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067" w:rsidRPr="00F45067" w:rsidRDefault="00F45067" w:rsidP="00F45067">
      <w:pPr>
        <w:pStyle w:val="text"/>
        <w:jc w:val="center"/>
        <w:rPr>
          <w:rFonts w:ascii="Traditional Arabic" w:hAnsi="Traditional Arabic" w:cs="Traditional Arabic"/>
          <w:color w:val="0000FF"/>
          <w:sz w:val="96"/>
          <w:szCs w:val="96"/>
        </w:rPr>
      </w:pPr>
      <w:r w:rsidRPr="00F45067">
        <w:rPr>
          <w:rFonts w:ascii="Traditional Arabic" w:hAnsi="Traditional Arabic" w:cs="Traditional Arabic" w:hint="cs"/>
          <w:color w:val="0000FF"/>
          <w:sz w:val="96"/>
          <w:szCs w:val="96"/>
          <w:rtl/>
        </w:rPr>
        <w:t>احترام الوالدين وبرهم</w:t>
      </w:r>
    </w:p>
    <w:p w:rsidR="00F45067" w:rsidRPr="00F45067" w:rsidRDefault="00F45067" w:rsidP="00BB0801">
      <w:pPr>
        <w:pStyle w:val="text"/>
        <w:rPr>
          <w:rFonts w:ascii="Traditional Arabic" w:hAnsi="Traditional Arabic" w:cs="Traditional Arabic"/>
          <w:color w:val="0000FF"/>
          <w:sz w:val="30"/>
          <w:szCs w:val="30"/>
        </w:rPr>
      </w:pPr>
      <w:r w:rsidRPr="00F45067">
        <w:rPr>
          <w:rFonts w:ascii="Traditional Arabic" w:hAnsi="Traditional Arabic" w:cs="Traditional Arabic" w:hint="cs"/>
          <w:color w:val="0000FF"/>
          <w:sz w:val="30"/>
          <w:szCs w:val="30"/>
          <w:rtl/>
        </w:rPr>
        <w:t>ا</w:t>
      </w:r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حترام </w:t>
      </w: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الوالدين،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 وحسن التعامل </w:t>
      </w: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معهما،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 لقضية إنسانية أخلاقية بالدرجة </w:t>
      </w: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الأولى،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 تعبّر عن جوهر الإنسان وحقيقته الصافية والصادقة. </w:t>
      </w: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وللأسف،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 نشاهد في هذه الأيّام من قبل البعض سلوكيّات لا تمتّ إلى الإنسانيّة وقيم الدّين والأخلاق </w:t>
      </w: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بصفة،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 حيث يقوم البعض بسوء معاملة الوالدين لناحية رفع الصّوت فوق </w:t>
      </w: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صوتهم،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 وافتعال المشاكل معهم وعدم </w:t>
      </w: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توقيرهم،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 ويصل الأمر إلى حدّ رفع اليد عليهم </w:t>
      </w: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وإهانتهم،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 أو بأحسن الأحوال هجرانهم لمدّة تطول أو تقصر بحسب الظّروف</w:t>
      </w:r>
      <w:r w:rsidRPr="00F45067">
        <w:rPr>
          <w:rFonts w:ascii="Traditional Arabic" w:hAnsi="Traditional Arabic" w:cs="Traditional Arabic"/>
          <w:color w:val="0000FF"/>
          <w:sz w:val="30"/>
          <w:szCs w:val="30"/>
        </w:rPr>
        <w:t>.</w:t>
      </w:r>
    </w:p>
    <w:p w:rsidR="00F45067" w:rsidRPr="00F45067" w:rsidRDefault="00F45067" w:rsidP="00BB0801">
      <w:pPr>
        <w:pStyle w:val="text"/>
        <w:rPr>
          <w:rFonts w:ascii="Traditional Arabic" w:hAnsi="Traditional Arabic" w:cs="Traditional Arabic"/>
          <w:color w:val="0000FF"/>
          <w:sz w:val="30"/>
          <w:szCs w:val="30"/>
        </w:rPr>
      </w:pPr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ولقد تحدّث القرآن الكريم عن هذه القيمة الإنسانيّة الكبرى ـ الإحسان إلى الوالدين ـ حيث قال تعالى</w:t>
      </w:r>
      <w:r w:rsidRPr="00F45067">
        <w:rPr>
          <w:rFonts w:ascii="Traditional Arabic" w:hAnsi="Traditional Arabic" w:cs="Traditional Arabic"/>
          <w:color w:val="0000FF"/>
          <w:sz w:val="30"/>
          <w:szCs w:val="30"/>
        </w:rPr>
        <w:t>: {</w:t>
      </w:r>
      <w:r w:rsidRPr="00F45067">
        <w:rPr>
          <w:rStyle w:val="quran"/>
          <w:rFonts w:ascii="Traditional Arabic" w:hAnsi="Traditional Arabic" w:cs="Traditional Arabic"/>
          <w:b/>
          <w:bCs/>
          <w:color w:val="0000FF"/>
          <w:sz w:val="30"/>
          <w:szCs w:val="30"/>
          <w:rtl/>
        </w:rPr>
        <w:t xml:space="preserve">وَقَضَى رَبُّكَ أَلَّا تَعْبُدُوا إِلَّا إِيَّاهُ وَبِالْوَالِدَيْنِ إِحْسَانًا إِمَّا يَبْلُغَنَّ عِنْدَكَ الْكِبَرَ أَحَدُهُمَا أَوْ كِلَاهُمَا فَلَا تَقُلْ لَهُمَا أُفٍّ وَلَا تَنْهَرْهُمَا وَقُلْ لَهُمَا قَوْلًا </w:t>
      </w:r>
      <w:proofErr w:type="spellStart"/>
      <w:r w:rsidRPr="00F45067">
        <w:rPr>
          <w:rStyle w:val="quran"/>
          <w:rFonts w:ascii="Traditional Arabic" w:hAnsi="Traditional Arabic" w:cs="Traditional Arabic"/>
          <w:b/>
          <w:bCs/>
          <w:color w:val="0000FF"/>
          <w:sz w:val="30"/>
          <w:szCs w:val="30"/>
          <w:rtl/>
        </w:rPr>
        <w:t>كَرِيمًا*</w:t>
      </w:r>
      <w:proofErr w:type="spellEnd"/>
      <w:r w:rsidRPr="00F45067">
        <w:rPr>
          <w:rStyle w:val="quran"/>
          <w:rFonts w:ascii="Traditional Arabic" w:hAnsi="Traditional Arabic" w:cs="Traditional Arabic"/>
          <w:b/>
          <w:bCs/>
          <w:color w:val="0000FF"/>
          <w:sz w:val="30"/>
          <w:szCs w:val="30"/>
          <w:rtl/>
        </w:rPr>
        <w:t xml:space="preserve"> وَاخْفِضْ لَهُمَا جَنَاحَ الذُّلِّ مِنَ الرَّحْمَةِ وَقُلْ رَبِّ ارْحَمْهُمَا كَمَا رَبَّيَانِي </w:t>
      </w:r>
      <w:proofErr w:type="spellStart"/>
      <w:r w:rsidRPr="00F45067">
        <w:rPr>
          <w:rStyle w:val="quran"/>
          <w:rFonts w:ascii="Traditional Arabic" w:hAnsi="Traditional Arabic" w:cs="Traditional Arabic"/>
          <w:b/>
          <w:bCs/>
          <w:color w:val="0000FF"/>
          <w:sz w:val="30"/>
          <w:szCs w:val="30"/>
          <w:rtl/>
        </w:rPr>
        <w:t>صَغِيرًا*</w:t>
      </w:r>
      <w:proofErr w:type="spellEnd"/>
      <w:r w:rsidRPr="00F45067">
        <w:rPr>
          <w:rStyle w:val="quran"/>
          <w:rFonts w:ascii="Traditional Arabic" w:hAnsi="Traditional Arabic" w:cs="Traditional Arabic"/>
          <w:b/>
          <w:bCs/>
          <w:color w:val="0000FF"/>
          <w:sz w:val="30"/>
          <w:szCs w:val="30"/>
          <w:rtl/>
        </w:rPr>
        <w:t xml:space="preserve"> رَبُّكُمْ أَعْلَمُ بِمَا فِي نُفُوسِكُمْ إِنْ تَكُونُوا صَالِحِينَ فَإِنَّهُ كَانَ لِلْأَوَّابِينَ غَفُورًا</w:t>
      </w:r>
      <w:r w:rsidRPr="00F45067">
        <w:rPr>
          <w:rFonts w:ascii="Traditional Arabic" w:hAnsi="Traditional Arabic" w:cs="Traditional Arabic"/>
          <w:color w:val="0000FF"/>
          <w:sz w:val="30"/>
          <w:szCs w:val="30"/>
        </w:rPr>
        <w:t>} [</w:t>
      </w:r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الإسراء:23-25</w:t>
      </w:r>
      <w:r w:rsidRPr="00F45067">
        <w:rPr>
          <w:rFonts w:ascii="Traditional Arabic" w:hAnsi="Traditional Arabic" w:cs="Traditional Arabic"/>
          <w:color w:val="0000FF"/>
          <w:sz w:val="30"/>
          <w:szCs w:val="30"/>
        </w:rPr>
        <w:t>].</w:t>
      </w:r>
    </w:p>
    <w:p w:rsidR="00F45067" w:rsidRPr="00F45067" w:rsidRDefault="00F45067" w:rsidP="00BB0801">
      <w:pPr>
        <w:pStyle w:val="text"/>
        <w:rPr>
          <w:rFonts w:ascii="Traditional Arabic" w:hAnsi="Traditional Arabic" w:cs="Traditional Arabic"/>
          <w:color w:val="0000FF"/>
          <w:sz w:val="30"/>
          <w:szCs w:val="30"/>
        </w:rPr>
      </w:pPr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في الدلالة </w:t>
      </w: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اللّغويّة،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 يوجد فرق بين فعل أمر </w:t>
      </w: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"وقضى"،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 فمفهوم كلمة (قضاء</w:t>
      </w: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)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 يختلف عن مفهوم كلمة (أمر</w:t>
      </w: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)،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 فالقضاء يعني </w:t>
      </w: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القرار،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 والأمر المحكم الّذي لا نقاش فيه</w:t>
      </w:r>
      <w:r w:rsidRPr="00F45067">
        <w:rPr>
          <w:rFonts w:ascii="Traditional Arabic" w:hAnsi="Traditional Arabic" w:cs="Traditional Arabic"/>
          <w:color w:val="0000FF"/>
          <w:sz w:val="30"/>
          <w:szCs w:val="30"/>
        </w:rPr>
        <w:t>.</w:t>
      </w:r>
    </w:p>
    <w:p w:rsidR="00F45067" w:rsidRPr="00F45067" w:rsidRDefault="00F45067" w:rsidP="00BB0801">
      <w:pPr>
        <w:pStyle w:val="text"/>
        <w:rPr>
          <w:rFonts w:ascii="Traditional Arabic" w:hAnsi="Traditional Arabic" w:cs="Traditional Arabic"/>
          <w:color w:val="0000FF"/>
          <w:sz w:val="30"/>
          <w:szCs w:val="30"/>
        </w:rPr>
      </w:pPr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وفي لسان العرب لابن </w:t>
      </w: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منظور: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 قضى الأمر عليه </w:t>
      </w: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حتمهُ،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 </w:t>
      </w: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وأوجبَهُ،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 وألزمهُ </w:t>
      </w: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به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</w:rPr>
        <w:t>.</w:t>
      </w:r>
    </w:p>
    <w:p w:rsidR="00F45067" w:rsidRPr="00F45067" w:rsidRDefault="00F45067" w:rsidP="00BB0801">
      <w:pPr>
        <w:pStyle w:val="text"/>
        <w:rPr>
          <w:rFonts w:ascii="Traditional Arabic" w:hAnsi="Traditional Arabic" w:cs="Traditional Arabic"/>
          <w:color w:val="0000FF"/>
          <w:sz w:val="30"/>
          <w:szCs w:val="30"/>
        </w:rPr>
      </w:pP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لذلك،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 فإنّ مجيء كلمة </w:t>
      </w: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"قضى"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 جاءت تأكيداً لبيان أهميّة الإحسان إلى </w:t>
      </w: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الوالدين،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 وفي مفردات القرآن للرّاغب </w:t>
      </w:r>
      <w:proofErr w:type="spellStart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>الأصفهاني:</w:t>
      </w:r>
      <w:proofErr w:type="spellEnd"/>
      <w:r w:rsidRPr="00F45067">
        <w:rPr>
          <w:rFonts w:ascii="Traditional Arabic" w:hAnsi="Traditional Arabic" w:cs="Traditional Arabic"/>
          <w:color w:val="0000FF"/>
          <w:sz w:val="30"/>
          <w:szCs w:val="30"/>
          <w:rtl/>
        </w:rPr>
        <w:t xml:space="preserve"> القضاء فصل الأمر قولاً كان ذلك أو فعلاً</w:t>
      </w:r>
      <w:r w:rsidRPr="00F45067">
        <w:rPr>
          <w:rFonts w:ascii="Traditional Arabic" w:hAnsi="Traditional Arabic" w:cs="Traditional Arabic"/>
          <w:color w:val="0000FF"/>
          <w:sz w:val="30"/>
          <w:szCs w:val="30"/>
        </w:rPr>
        <w:t>.</w:t>
      </w:r>
    </w:p>
    <w:p w:rsidR="004012B0" w:rsidRPr="00F45067" w:rsidRDefault="004012B0">
      <w:pPr>
        <w:rPr>
          <w:color w:val="0000FF"/>
        </w:rPr>
      </w:pPr>
    </w:p>
    <w:p w:rsidR="00F45067" w:rsidRPr="00F45067" w:rsidRDefault="00F45067">
      <w:pPr>
        <w:rPr>
          <w:color w:val="0000FF"/>
        </w:rPr>
      </w:pPr>
    </w:p>
    <w:p w:rsidR="00F45067" w:rsidRDefault="00F45067"/>
    <w:p w:rsidR="00F45067" w:rsidRDefault="00F45067"/>
    <w:p w:rsidR="00F45067" w:rsidRDefault="00F45067"/>
    <w:p w:rsidR="00F45067" w:rsidRPr="00F45067" w:rsidRDefault="00F45067">
      <w:pPr>
        <w:rPr>
          <w:color w:val="0000FF"/>
          <w:u w:val="single"/>
        </w:rPr>
      </w:pPr>
    </w:p>
    <w:p w:rsidR="00F45067" w:rsidRDefault="00D87860">
      <w:pPr>
        <w:rPr>
          <w:color w:val="0000FF"/>
          <w:u w:val="single"/>
          <w:rtl/>
        </w:rPr>
      </w:pPr>
      <w:hyperlink r:id="rId4" w:history="1">
        <w:r w:rsidR="00F45067" w:rsidRPr="004B6414">
          <w:rPr>
            <w:rStyle w:val="Hyperlink"/>
          </w:rPr>
          <w:t>http://arabic.bayynat.org/ArticlePage.aspx?id=2462</w:t>
        </w:r>
      </w:hyperlink>
    </w:p>
    <w:p w:rsidR="00F45067" w:rsidRDefault="00F45067">
      <w:pPr>
        <w:rPr>
          <w:color w:val="0000FF"/>
          <w:u w:val="single"/>
          <w:rtl/>
        </w:rPr>
      </w:pPr>
    </w:p>
    <w:p w:rsidR="00F45067" w:rsidRDefault="00F45067">
      <w:pPr>
        <w:rPr>
          <w:color w:val="0000FF"/>
          <w:u w:val="single"/>
          <w:rtl/>
        </w:rPr>
      </w:pPr>
    </w:p>
    <w:p w:rsidR="00F45067" w:rsidRDefault="00F45067">
      <w:pPr>
        <w:rPr>
          <w:color w:val="0000FF"/>
          <w:u w:val="single"/>
          <w:rtl/>
        </w:rPr>
      </w:pPr>
    </w:p>
    <w:p w:rsidR="00F45067" w:rsidRPr="00F45067" w:rsidRDefault="00F45067" w:rsidP="00F45067">
      <w:pPr>
        <w:jc w:val="center"/>
        <w:rPr>
          <w:rFonts w:ascii="Arabic Transparent" w:hAnsi="Arabic Transparent" w:cs="Arabic Transparent"/>
          <w:color w:val="0000FF"/>
          <w:sz w:val="180"/>
          <w:szCs w:val="180"/>
          <w:shd w:val="clear" w:color="auto" w:fill="FFFFFF"/>
          <w:rtl/>
        </w:rPr>
      </w:pPr>
      <w:r>
        <w:rPr>
          <w:rFonts w:ascii="Arabic Transparent" w:hAnsi="Arabic Transparent" w:cs="Arabic Transparent" w:hint="cs"/>
          <w:color w:val="0000FF"/>
          <w:sz w:val="52"/>
          <w:szCs w:val="52"/>
          <w:shd w:val="clear" w:color="auto" w:fill="FFFFFF"/>
          <w:rtl/>
        </w:rPr>
        <w:lastRenderedPageBreak/>
        <w:t>اخلاص الآباء للأبناء</w:t>
      </w:r>
    </w:p>
    <w:p w:rsidR="00F45067" w:rsidRPr="00F45067" w:rsidRDefault="00F45067" w:rsidP="00F45067">
      <w:pPr>
        <w:rPr>
          <w:color w:val="76923C" w:themeColor="accent3" w:themeShade="BF"/>
          <w:u w:val="single"/>
          <w:rtl/>
        </w:rPr>
      </w:pP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من البديهي أن يتمنى الآباء أن يكون أبناؤهم أصحاب أخلاق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عالية،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وأن يشهد الجميع بحسن تربية هؤلاء الأبناء في الخلق والدين والعلم والتعاملات مع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الآخرين،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وفي كل مناحي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الحياة..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لكن هل يفكر كل الآباء جميعًا في سبب التربية وتحديد الهدف من تعبهم لأجل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أبنائهم،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وهنا يكمن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الفارق،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فرغم أن كل الآباء يبذلون الجهد في التربية إلا أنهم لا يحصدون الأجر ذاته</w:t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</w:rPr>
        <w:t>..</w:t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</w:rPr>
        <w:br/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</w:rPr>
        <w:br/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المحاضر في كلية الشريعة والقانون بالجامعة الإسلامية صادق قنديل يقول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لـ"فلسطين":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"جعل الله تربية الأبناء رسالة من الأبوين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للمجتمع،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وهي ليست رسالة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تكليفية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وبل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تشريفية،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فالأب والأم يتشرفان بتربية أبنائهما لأنهم سيكونون ثمرة للأبوين في حياتهما وفي آخرتهما</w:t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</w:rPr>
        <w:t>".</w:t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</w:rPr>
        <w:br/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</w:rPr>
        <w:br/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ويضيف قنديل أن التربية التي هي رسالة الآباء والأمهات قد جعلها النبي _عليه الصلاة والسلام_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مسؤولية،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وذلك في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قوله: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"كلكم راع وكلكم مسئول عن رعيته الإمام راعٍ ومسئول عن رعيته والرجل راع في أهله وهو مسئول عن رعيته والمرأة راعية في بيت زوجها ومسئولة عن رعيتها</w:t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</w:rPr>
        <w:t>..".</w:t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</w:rPr>
        <w:br/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</w:rPr>
        <w:br/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ويتابع: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"الإسلام لم يأتِ بنمط الحياة الاعتيادي المتمثل في الزواج ومن ثم إنجاب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الأبناء،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بل جعل الإسلام للأسرة رسالة وهدفًا</w:t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</w:rPr>
        <w:t>".</w:t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</w:rPr>
        <w:br/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</w:rPr>
        <w:br/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ويوضح أن الولد الصالح هو الذي يفيد والديه ويكون امتدادا لأثرهما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الصالح،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حيث يقول الرسول _صلى الله عليه وسلم_:"إذا مات الإنسان انقطع عنه عمله إلا من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ثلاثة،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إلا من صدقة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جارية،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أو علم ينتفع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به،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أو ولد صالح يدعو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له"،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مبينا أن الولد الصالح لا يأتي من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فراغ،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بل هو نتيجة التربية الصالحة التي أخلص فيها الآباء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والأمهات،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فالولد الصالح والبنت الصالحة صلاحهم من سعي الأب والأم</w:t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</w:rPr>
        <w:t>.</w:t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</w:rPr>
        <w:br/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</w:rPr>
        <w:br/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ويبين أن صلاح الأب سبب قوي في صلاح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الأبن،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حيث الغالب الأب الصالح يكون ولده صالحا أيضا _ولكل قاعدة شواذ_ حيث الصلاح يتعدى الآباء إلى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الأبناء،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مشيرا إلى أن العلماء قد فسروا قوله تعالى في سورة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الكهف: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"وَكَانَ أَبُوهُمَا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صَالِحًا: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بان المقصود بالأب في هذه الآية هو الجد السابع وليس الأب الأول</w:t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</w:rPr>
        <w:t>.</w:t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</w:rPr>
        <w:br/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</w:rPr>
        <w:br/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ويلفت قنديل إلى أن النبي_ صبى الله عليه وسلم_ قد أمر الآباء ببعض العادات والسنن للتأثير في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الأبناء،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فإذا ربي الطفل بين أبوين يحافظان على الصلاة والصوم واعتادت أذنه أن تسمع الصدق فإنه سيتأثر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بصلاحهما،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وبذلك تتكون أسرة قوية ولبنة صالحة في المجتمع</w:t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</w:rPr>
        <w:t>.".</w:t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</w:rPr>
        <w:br/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</w:rPr>
        <w:br/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وكما يبين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قنديل،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فإن من أمثلة الأجر في تربية الأبناء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الصالحين،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أن حافظ القرآن يلبس أبويه تاج الوقار يوم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القيامة،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حيث يجعل الله الجزاء من جنس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العمل،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فكما أن الوالدين قد تعبا في تربية الابن في </w:t>
      </w:r>
      <w:proofErr w:type="spellStart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>الدنيا،</w:t>
      </w:r>
      <w:proofErr w:type="spellEnd"/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  <w:rtl/>
        </w:rPr>
        <w:t xml:space="preserve"> يكون لهما تاج الوقار في الآخرة</w:t>
      </w:r>
      <w:r w:rsidRPr="00F45067">
        <w:rPr>
          <w:rFonts w:ascii="Arabic Transparent" w:hAnsi="Arabic Transparent" w:cs="Arabic Transparent"/>
          <w:color w:val="76923C" w:themeColor="accent3" w:themeShade="BF"/>
          <w:sz w:val="27"/>
          <w:szCs w:val="27"/>
          <w:shd w:val="clear" w:color="auto" w:fill="FFFFFF"/>
        </w:rPr>
        <w:t>.</w:t>
      </w:r>
    </w:p>
    <w:p w:rsidR="00F45067" w:rsidRDefault="00D87860">
      <w:pPr>
        <w:rPr>
          <w:color w:val="0000FF"/>
          <w:u w:val="single"/>
          <w:rtl/>
        </w:rPr>
      </w:pPr>
      <w:hyperlink r:id="rId5" w:history="1">
        <w:r w:rsidR="00F45067" w:rsidRPr="004B6414">
          <w:rPr>
            <w:rStyle w:val="Hyperlink"/>
          </w:rPr>
          <w:t>http://felesteen.ps/details/news/104337/</w:t>
        </w:r>
      </w:hyperlink>
    </w:p>
    <w:p w:rsidR="00F45067" w:rsidRDefault="00F45067">
      <w:pPr>
        <w:rPr>
          <w:color w:val="0000FF"/>
          <w:u w:val="single"/>
          <w:rtl/>
        </w:rPr>
      </w:pPr>
    </w:p>
    <w:p w:rsidR="00F45067" w:rsidRDefault="00F45067">
      <w:pPr>
        <w:rPr>
          <w:color w:val="0000FF"/>
          <w:u w:val="single"/>
          <w:rtl/>
        </w:rPr>
      </w:pPr>
    </w:p>
    <w:p w:rsidR="00F45067" w:rsidRDefault="00F45067">
      <w:pPr>
        <w:rPr>
          <w:color w:val="0000FF"/>
          <w:u w:val="single"/>
          <w:rtl/>
        </w:rPr>
      </w:pPr>
      <w:r>
        <w:rPr>
          <w:noProof/>
          <w:color w:val="0000FF"/>
          <w:u w:val="single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-314325</wp:posOffset>
            </wp:positionV>
            <wp:extent cx="5731510" cy="3429000"/>
            <wp:effectExtent l="19050" t="0" r="2540" b="0"/>
            <wp:wrapThrough wrapText="bothSides">
              <wp:wrapPolygon edited="0">
                <wp:start x="-72" y="0"/>
                <wp:lineTo x="-72" y="21480"/>
                <wp:lineTo x="21610" y="21480"/>
                <wp:lineTo x="21610" y="0"/>
                <wp:lineTo x="-72" y="0"/>
              </wp:wrapPolygon>
            </wp:wrapThrough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7860">
        <w:rPr>
          <w:noProof/>
          <w:color w:val="0000FF"/>
          <w:u w:val="single"/>
          <w:rtl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.25pt;margin-top:601.5pt;width:480pt;height:237pt;z-index:251658240;mso-position-horizontal-relative:text;mso-position-vertical-relative:text" fillcolor="white [3201]" strokecolor="#f79646 [3209]" strokeweight="2.5pt">
            <v:shadow color="#868686"/>
            <v:textbox>
              <w:txbxContent>
                <w:p w:rsidR="00F45067" w:rsidRDefault="00F45067" w:rsidP="00F45067">
                  <w:pPr>
                    <w:jc w:val="right"/>
                  </w:pPr>
                </w:p>
              </w:txbxContent>
            </v:textbox>
          </v:shape>
        </w:pict>
      </w:r>
    </w:p>
    <w:p w:rsidR="00F45067" w:rsidRDefault="00600418">
      <w:pPr>
        <w:rPr>
          <w:color w:val="0000FF"/>
          <w:u w:val="single"/>
          <w:rtl/>
        </w:rPr>
      </w:pPr>
      <w:r>
        <w:rPr>
          <w:rFonts w:hint="cs"/>
          <w:noProof/>
          <w:color w:val="0000FF"/>
          <w:u w:val="single"/>
          <w:rtl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247650</wp:posOffset>
            </wp:positionV>
            <wp:extent cx="5731510" cy="3429000"/>
            <wp:effectExtent l="19050" t="0" r="2540" b="0"/>
            <wp:wrapThrough wrapText="bothSides">
              <wp:wrapPolygon edited="0">
                <wp:start x="-72" y="0"/>
                <wp:lineTo x="-72" y="21480"/>
                <wp:lineTo x="21610" y="21480"/>
                <wp:lineTo x="21610" y="0"/>
                <wp:lineTo x="-72" y="0"/>
              </wp:wrapPolygon>
            </wp:wrapThrough>
            <wp:docPr id="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5067" w:rsidRDefault="00F45067">
      <w:pPr>
        <w:rPr>
          <w:color w:val="0000FF"/>
          <w:u w:val="single"/>
          <w:rtl/>
        </w:rPr>
      </w:pPr>
    </w:p>
    <w:p w:rsidR="00600418" w:rsidRDefault="00600418">
      <w:pPr>
        <w:rPr>
          <w:color w:val="0000FF"/>
          <w:u w:val="single"/>
          <w:rtl/>
        </w:rPr>
      </w:pPr>
    </w:p>
    <w:p w:rsidR="00600418" w:rsidRDefault="00600418">
      <w:pPr>
        <w:rPr>
          <w:color w:val="0000FF"/>
          <w:u w:val="single"/>
          <w:rtl/>
        </w:rPr>
      </w:pPr>
    </w:p>
    <w:p w:rsidR="00600418" w:rsidRDefault="00600418">
      <w:pPr>
        <w:rPr>
          <w:color w:val="0000FF"/>
          <w:u w:val="single"/>
          <w:rtl/>
        </w:rPr>
      </w:pPr>
    </w:p>
    <w:p w:rsidR="00600418" w:rsidRDefault="00600418">
      <w:pPr>
        <w:rPr>
          <w:color w:val="0000FF"/>
          <w:u w:val="single"/>
          <w:rtl/>
        </w:rPr>
      </w:pPr>
    </w:p>
    <w:p w:rsidR="00600418" w:rsidRDefault="00600418">
      <w:pPr>
        <w:rPr>
          <w:color w:val="0000FF"/>
          <w:u w:val="single"/>
          <w:rtl/>
        </w:rPr>
      </w:pPr>
    </w:p>
    <w:p w:rsidR="00600418" w:rsidRDefault="00600418">
      <w:pPr>
        <w:rPr>
          <w:color w:val="0000FF"/>
          <w:u w:val="single"/>
          <w:rtl/>
        </w:rPr>
      </w:pPr>
    </w:p>
    <w:p w:rsidR="00600418" w:rsidRDefault="00600418">
      <w:pPr>
        <w:rPr>
          <w:color w:val="0000FF"/>
          <w:u w:val="single"/>
          <w:rtl/>
        </w:rPr>
      </w:pPr>
    </w:p>
    <w:p w:rsidR="00600418" w:rsidRDefault="00600418">
      <w:pPr>
        <w:rPr>
          <w:color w:val="0000FF"/>
          <w:u w:val="single"/>
          <w:rtl/>
        </w:rPr>
      </w:pPr>
    </w:p>
    <w:p w:rsidR="00600418" w:rsidRDefault="00600418">
      <w:pPr>
        <w:rPr>
          <w:color w:val="0000FF"/>
          <w:u w:val="single"/>
          <w:rtl/>
        </w:rPr>
      </w:pPr>
    </w:p>
    <w:p w:rsidR="00600418" w:rsidRDefault="00600418">
      <w:pPr>
        <w:rPr>
          <w:color w:val="0000FF"/>
          <w:u w:val="single"/>
          <w:rtl/>
        </w:rPr>
      </w:pPr>
    </w:p>
    <w:p w:rsidR="00600418" w:rsidRDefault="00600418">
      <w:pPr>
        <w:rPr>
          <w:color w:val="0000FF"/>
          <w:u w:val="single"/>
          <w:rtl/>
        </w:rPr>
      </w:pPr>
      <w:r w:rsidRPr="00600418">
        <w:rPr>
          <w:rFonts w:hint="cs"/>
          <w:noProof/>
          <w:color w:val="0000FF"/>
          <w:u w:val="single"/>
          <w:lang w:eastAsia="en-GB"/>
        </w:rPr>
        <w:drawing>
          <wp:inline distT="0" distB="0" distL="0" distR="0">
            <wp:extent cx="5731510" cy="3467100"/>
            <wp:effectExtent l="19050" t="0" r="2540" b="0"/>
            <wp:docPr id="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418" w:rsidRDefault="00600418">
      <w:pPr>
        <w:rPr>
          <w:color w:val="0000FF"/>
          <w:u w:val="single"/>
          <w:rtl/>
        </w:rPr>
      </w:pPr>
    </w:p>
    <w:p w:rsidR="00600418" w:rsidRDefault="00600418">
      <w:pPr>
        <w:rPr>
          <w:color w:val="0000FF"/>
          <w:u w:val="single"/>
          <w:rtl/>
        </w:rPr>
      </w:pPr>
    </w:p>
    <w:p w:rsidR="00F45067" w:rsidRDefault="00F45067">
      <w:pPr>
        <w:rPr>
          <w:color w:val="0000FF"/>
          <w:u w:val="single"/>
          <w:rtl/>
        </w:rPr>
      </w:pPr>
    </w:p>
    <w:p w:rsidR="00600418" w:rsidRDefault="00600418">
      <w:pPr>
        <w:rPr>
          <w:color w:val="0000FF"/>
          <w:u w:val="single"/>
          <w:rtl/>
        </w:rPr>
      </w:pPr>
    </w:p>
    <w:p w:rsidR="00600418" w:rsidRDefault="00600418">
      <w:pPr>
        <w:rPr>
          <w:color w:val="0000FF"/>
          <w:u w:val="single"/>
          <w:rtl/>
        </w:rPr>
      </w:pPr>
    </w:p>
    <w:p w:rsidR="00600418" w:rsidRDefault="00600418">
      <w:pPr>
        <w:rPr>
          <w:color w:val="0000FF"/>
          <w:u w:val="single"/>
          <w:rtl/>
        </w:rPr>
      </w:pPr>
    </w:p>
    <w:p w:rsidR="00600418" w:rsidRDefault="00600418">
      <w:pPr>
        <w:rPr>
          <w:color w:val="0000FF"/>
          <w:u w:val="single"/>
          <w:rtl/>
        </w:rPr>
      </w:pPr>
    </w:p>
    <w:p w:rsidR="00600418" w:rsidRDefault="00600418">
      <w:pPr>
        <w:rPr>
          <w:color w:val="0000FF"/>
          <w:u w:val="single"/>
          <w:rtl/>
        </w:rPr>
      </w:pPr>
    </w:p>
    <w:p w:rsidR="00600418" w:rsidRDefault="00600418">
      <w:pPr>
        <w:rPr>
          <w:color w:val="0000FF"/>
          <w:u w:val="single"/>
          <w:rtl/>
        </w:rPr>
      </w:pPr>
    </w:p>
    <w:p w:rsidR="00600418" w:rsidRDefault="00600418">
      <w:pPr>
        <w:rPr>
          <w:color w:val="0000FF"/>
          <w:u w:val="single"/>
          <w:rtl/>
        </w:rPr>
      </w:pPr>
    </w:p>
    <w:p w:rsidR="00600418" w:rsidRDefault="00600418">
      <w:pPr>
        <w:rPr>
          <w:color w:val="0000FF"/>
          <w:u w:val="single"/>
          <w:rtl/>
        </w:rPr>
      </w:pPr>
    </w:p>
    <w:p w:rsidR="00600418" w:rsidRPr="00600418" w:rsidRDefault="00600418" w:rsidP="00600418">
      <w:pPr>
        <w:jc w:val="right"/>
        <w:rPr>
          <w:rFonts w:cs="DecoType Naskh Variants"/>
          <w:b/>
          <w:bCs/>
          <w:color w:val="76923C" w:themeColor="accent3" w:themeShade="BF"/>
          <w:sz w:val="36"/>
          <w:szCs w:val="36"/>
          <w:rtl/>
        </w:rPr>
      </w:pPr>
      <w:r w:rsidRPr="00600418">
        <w:rPr>
          <w:rFonts w:cs="DecoType Naskh Variants" w:hint="cs"/>
          <w:b/>
          <w:bCs/>
          <w:color w:val="76923C" w:themeColor="accent3" w:themeShade="BF"/>
          <w:sz w:val="36"/>
          <w:szCs w:val="36"/>
          <w:rtl/>
        </w:rPr>
        <w:lastRenderedPageBreak/>
        <w:t xml:space="preserve">مجلس </w:t>
      </w:r>
      <w:proofErr w:type="spellStart"/>
      <w:r w:rsidRPr="00600418">
        <w:rPr>
          <w:rFonts w:cs="DecoType Naskh Variants" w:hint="cs"/>
          <w:b/>
          <w:bCs/>
          <w:color w:val="76923C" w:themeColor="accent3" w:themeShade="BF"/>
          <w:sz w:val="36"/>
          <w:szCs w:val="36"/>
          <w:rtl/>
        </w:rPr>
        <w:t>أبوظبي</w:t>
      </w:r>
      <w:proofErr w:type="spellEnd"/>
      <w:r w:rsidRPr="00600418">
        <w:rPr>
          <w:rFonts w:cs="DecoType Naskh Variants" w:hint="cs"/>
          <w:b/>
          <w:bCs/>
          <w:color w:val="76923C" w:themeColor="accent3" w:themeShade="BF"/>
          <w:sz w:val="36"/>
          <w:szCs w:val="36"/>
          <w:rtl/>
        </w:rPr>
        <w:t xml:space="preserve"> للتعليم</w:t>
      </w:r>
    </w:p>
    <w:p w:rsidR="00600418" w:rsidRPr="00600418" w:rsidRDefault="00600418" w:rsidP="00600418">
      <w:pPr>
        <w:jc w:val="right"/>
        <w:rPr>
          <w:rFonts w:cs="DecoType Naskh Variants"/>
          <w:b/>
          <w:bCs/>
          <w:color w:val="76923C" w:themeColor="accent3" w:themeShade="BF"/>
          <w:sz w:val="36"/>
          <w:szCs w:val="36"/>
          <w:rtl/>
        </w:rPr>
      </w:pPr>
      <w:r w:rsidRPr="00600418">
        <w:rPr>
          <w:rFonts w:cs="DecoType Naskh Variants" w:hint="cs"/>
          <w:b/>
          <w:bCs/>
          <w:color w:val="76923C" w:themeColor="accent3" w:themeShade="BF"/>
          <w:sz w:val="36"/>
          <w:szCs w:val="36"/>
          <w:rtl/>
        </w:rPr>
        <w:t xml:space="preserve"> </w:t>
      </w:r>
      <w:r w:rsidRPr="0060070C">
        <w:rPr>
          <w:rFonts w:asciiTheme="minorBidi" w:hAnsiTheme="minorBidi"/>
          <w:b/>
          <w:bCs/>
          <w:color w:val="76923C" w:themeColor="accent3" w:themeShade="BF"/>
          <w:sz w:val="36"/>
          <w:szCs w:val="36"/>
          <w:rtl/>
        </w:rPr>
        <w:t xml:space="preserve">مدرسة </w:t>
      </w:r>
      <w:proofErr w:type="spellStart"/>
      <w:r w:rsidRPr="0060070C">
        <w:rPr>
          <w:rFonts w:asciiTheme="minorBidi" w:hAnsiTheme="minorBidi"/>
          <w:b/>
          <w:bCs/>
          <w:color w:val="76923C" w:themeColor="accent3" w:themeShade="BF"/>
          <w:sz w:val="36"/>
          <w:szCs w:val="36"/>
          <w:rtl/>
        </w:rPr>
        <w:t>بعيا</w:t>
      </w:r>
      <w:proofErr w:type="spellEnd"/>
      <w:r w:rsidRPr="00600418">
        <w:rPr>
          <w:rFonts w:cs="DecoType Naskh Variants" w:hint="cs"/>
          <w:b/>
          <w:bCs/>
          <w:color w:val="76923C" w:themeColor="accent3" w:themeShade="BF"/>
          <w:sz w:val="36"/>
          <w:szCs w:val="36"/>
          <w:rtl/>
        </w:rPr>
        <w:t xml:space="preserve"> للتعليم الاساسي والثانوي </w:t>
      </w:r>
    </w:p>
    <w:p w:rsidR="00600418" w:rsidRPr="00600418" w:rsidRDefault="00600418" w:rsidP="00600418">
      <w:pPr>
        <w:jc w:val="right"/>
        <w:rPr>
          <w:rFonts w:cs="DecoType Naskh Variants"/>
          <w:b/>
          <w:bCs/>
          <w:color w:val="76923C" w:themeColor="accent3" w:themeShade="BF"/>
          <w:sz w:val="36"/>
          <w:szCs w:val="36"/>
          <w:rtl/>
        </w:rPr>
      </w:pPr>
      <w:r w:rsidRPr="00600418">
        <w:rPr>
          <w:rFonts w:cs="DecoType Naskh Variants" w:hint="cs"/>
          <w:b/>
          <w:bCs/>
          <w:color w:val="76923C" w:themeColor="accent3" w:themeShade="BF"/>
          <w:sz w:val="36"/>
          <w:szCs w:val="36"/>
          <w:rtl/>
        </w:rPr>
        <w:t>مادة الغة العربية</w:t>
      </w:r>
    </w:p>
    <w:p w:rsidR="00600418" w:rsidRPr="00600418" w:rsidRDefault="00600418">
      <w:pPr>
        <w:rPr>
          <w:color w:val="0000FF"/>
          <w:rtl/>
        </w:rPr>
      </w:pPr>
    </w:p>
    <w:p w:rsidR="00600418" w:rsidRPr="00600418" w:rsidRDefault="00600418">
      <w:pPr>
        <w:rPr>
          <w:color w:val="0000FF"/>
          <w:rtl/>
        </w:rPr>
      </w:pPr>
    </w:p>
    <w:p w:rsidR="00600418" w:rsidRDefault="00D049C1" w:rsidP="0060070C">
      <w:pPr>
        <w:jc w:val="center"/>
        <w:rPr>
          <w:rFonts w:cs="DecoType Naskh Variants"/>
          <w:color w:val="0000FF"/>
          <w:sz w:val="40"/>
          <w:szCs w:val="40"/>
          <w:rtl/>
        </w:rPr>
      </w:pPr>
      <w:r>
        <w:rPr>
          <w:rFonts w:cs="DecoType Naskh Variants" w:hint="cs"/>
          <w:color w:val="0000FF"/>
          <w:sz w:val="40"/>
          <w:szCs w:val="40"/>
          <w:rtl/>
        </w:rPr>
        <w:t xml:space="preserve">الطالبة </w:t>
      </w:r>
      <w:r w:rsidR="0060070C">
        <w:rPr>
          <w:rFonts w:cs="DecoType Naskh Variants"/>
          <w:color w:val="0000FF"/>
          <w:sz w:val="40"/>
          <w:szCs w:val="40"/>
        </w:rPr>
        <w:t>:</w:t>
      </w:r>
    </w:p>
    <w:p w:rsidR="00D049C1" w:rsidRPr="00600418" w:rsidRDefault="00D049C1" w:rsidP="0060070C">
      <w:pPr>
        <w:jc w:val="center"/>
        <w:rPr>
          <w:rFonts w:cs="DecoType Naskh Variants"/>
          <w:color w:val="0000FF"/>
          <w:sz w:val="40"/>
          <w:szCs w:val="40"/>
          <w:rtl/>
        </w:rPr>
      </w:pPr>
      <w:r>
        <w:rPr>
          <w:rFonts w:cs="DecoType Naskh Variants" w:hint="cs"/>
          <w:color w:val="0000FF"/>
          <w:sz w:val="40"/>
          <w:szCs w:val="40"/>
          <w:rtl/>
        </w:rPr>
        <w:t xml:space="preserve">الصف : </w:t>
      </w:r>
    </w:p>
    <w:p w:rsidR="00600418" w:rsidRDefault="00600418" w:rsidP="0060070C">
      <w:pPr>
        <w:jc w:val="center"/>
        <w:rPr>
          <w:rFonts w:cs="DecoType Naskh Variants"/>
          <w:color w:val="0000FF"/>
          <w:sz w:val="40"/>
          <w:szCs w:val="40"/>
          <w:rtl/>
        </w:rPr>
      </w:pPr>
      <w:r>
        <w:rPr>
          <w:rFonts w:cs="DecoType Naskh Variants" w:hint="cs"/>
          <w:color w:val="0000FF"/>
          <w:sz w:val="40"/>
          <w:szCs w:val="40"/>
          <w:rtl/>
        </w:rPr>
        <w:t>إشراف المعلمة :</w:t>
      </w:r>
    </w:p>
    <w:p w:rsidR="00600418" w:rsidRDefault="00600418" w:rsidP="00D049C1">
      <w:pPr>
        <w:jc w:val="center"/>
        <w:rPr>
          <w:color w:val="0000FF"/>
          <w:rtl/>
        </w:rPr>
      </w:pPr>
    </w:p>
    <w:p w:rsidR="00600418" w:rsidRDefault="00600418" w:rsidP="00D049C1">
      <w:pPr>
        <w:jc w:val="center"/>
        <w:rPr>
          <w:color w:val="0000FF"/>
          <w:rtl/>
        </w:rPr>
      </w:pPr>
      <w:r>
        <w:rPr>
          <w:rFonts w:hint="cs"/>
          <w:color w:val="0000FF"/>
          <w:rtl/>
        </w:rPr>
        <w:t xml:space="preserve">الفصل الدراسي </w:t>
      </w:r>
      <w:r w:rsidR="00D049C1">
        <w:rPr>
          <w:rFonts w:hint="cs"/>
          <w:color w:val="0000FF"/>
          <w:rtl/>
        </w:rPr>
        <w:t xml:space="preserve">الثاني </w:t>
      </w:r>
    </w:p>
    <w:p w:rsidR="00D049C1" w:rsidRDefault="00D049C1" w:rsidP="00D049C1">
      <w:pPr>
        <w:jc w:val="center"/>
        <w:rPr>
          <w:color w:val="0000FF"/>
          <w:rtl/>
        </w:rPr>
      </w:pPr>
      <w:r>
        <w:rPr>
          <w:rFonts w:hint="cs"/>
          <w:color w:val="0000FF"/>
          <w:rtl/>
        </w:rPr>
        <w:t>2015/.2016</w:t>
      </w:r>
    </w:p>
    <w:p w:rsidR="00600418" w:rsidRPr="00600418" w:rsidRDefault="00600418">
      <w:pPr>
        <w:rPr>
          <w:color w:val="0000FF"/>
        </w:rPr>
      </w:pPr>
      <w:r>
        <w:rPr>
          <w:noProof/>
          <w:lang w:eastAsia="en-GB"/>
        </w:rPr>
        <w:drawing>
          <wp:inline distT="0" distB="0" distL="0" distR="0">
            <wp:extent cx="1543730" cy="1017046"/>
            <wp:effectExtent l="19050" t="0" r="0" b="0"/>
            <wp:docPr id="7" name="صورة 2" descr="http://www.mbc.net/.imaging/stk/mbc/articleItem-Large/media/Photos/Programs/SAYA/butterfly--(10)/original/dce9820f29cb0eba8e82fffa8aebf670339b6b88/butterfly-%20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bc.net/.imaging/stk/mbc/articleItem-Large/media/Photos/Programs/SAYA/butterfly--(10)/original/dce9820f29cb0eba8e82fffa8aebf670339b6b88/butterfly-%20(1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430" cy="101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0418" w:rsidRPr="00600418" w:rsidSect="004012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45067"/>
    <w:rsid w:val="00063DA4"/>
    <w:rsid w:val="003F6DCF"/>
    <w:rsid w:val="004012B0"/>
    <w:rsid w:val="00600418"/>
    <w:rsid w:val="0060070C"/>
    <w:rsid w:val="00600D0C"/>
    <w:rsid w:val="00623EAD"/>
    <w:rsid w:val="007124BF"/>
    <w:rsid w:val="00740FC3"/>
    <w:rsid w:val="00BB0801"/>
    <w:rsid w:val="00D049C1"/>
    <w:rsid w:val="00D20C69"/>
    <w:rsid w:val="00D87860"/>
    <w:rsid w:val="00E0479A"/>
    <w:rsid w:val="00F4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F45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quran">
    <w:name w:val="quran"/>
    <w:basedOn w:val="a0"/>
    <w:rsid w:val="00F45067"/>
  </w:style>
  <w:style w:type="character" w:styleId="Hyperlink">
    <w:name w:val="Hyperlink"/>
    <w:basedOn w:val="a0"/>
    <w:uiPriority w:val="99"/>
    <w:unhideWhenUsed/>
    <w:rsid w:val="00F45067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F45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450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1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://felesteen.ps/details/news/104337/" TargetMode="External"/><Relationship Id="rId4" Type="http://schemas.openxmlformats.org/officeDocument/2006/relationships/hyperlink" Target="http://arabic.bayynat.org/ArticlePage.aspx?id=246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2015-01-21T15:43:00Z</cp:lastPrinted>
  <dcterms:created xsi:type="dcterms:W3CDTF">2014-11-16T11:02:00Z</dcterms:created>
  <dcterms:modified xsi:type="dcterms:W3CDTF">2015-02-09T14:11:00Z</dcterms:modified>
</cp:coreProperties>
</file>