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753" w:rsidRPr="00480753" w:rsidRDefault="00480753" w:rsidP="00480753">
      <w:pPr>
        <w:bidi/>
        <w:rPr>
          <w:rFonts w:ascii="Tahoma" w:hAnsi="Tahoma" w:cs="Tahoma"/>
          <w:b/>
          <w:bCs/>
          <w:sz w:val="36"/>
          <w:szCs w:val="36"/>
          <w:u w:val="dotDash"/>
          <w:rtl/>
        </w:rPr>
      </w:pPr>
    </w:p>
    <w:p w:rsidR="00696B97" w:rsidRPr="00480753" w:rsidRDefault="00696B97" w:rsidP="00480753">
      <w:pPr>
        <w:bidi/>
        <w:rPr>
          <w:rFonts w:ascii="Tahoma" w:hAnsi="Tahoma" w:cs="Tahoma"/>
          <w:b/>
          <w:bCs/>
          <w:sz w:val="36"/>
          <w:szCs w:val="36"/>
          <w:u w:val="dotDash"/>
          <w:rtl/>
        </w:rPr>
      </w:pPr>
      <w:r w:rsidRPr="00480753">
        <w:rPr>
          <w:rFonts w:ascii="Tahoma" w:hAnsi="Tahoma" w:cs="Tahoma"/>
          <w:b/>
          <w:bCs/>
          <w:sz w:val="36"/>
          <w:szCs w:val="36"/>
          <w:u w:val="dotDash"/>
          <w:rtl/>
        </w:rPr>
        <w:t>المقدمة</w:t>
      </w:r>
    </w:p>
    <w:p w:rsidR="00696B97" w:rsidRPr="00480753" w:rsidRDefault="00696B97" w:rsidP="00696B97">
      <w:pPr>
        <w:bidi/>
        <w:spacing w:line="360" w:lineRule="auto"/>
        <w:rPr>
          <w:rFonts w:ascii="Tahoma" w:eastAsia="Times New Roman" w:hAnsi="Tahoma" w:cs="Tahoma"/>
          <w:rtl/>
        </w:rPr>
      </w:pPr>
      <w:r w:rsidRPr="00480753">
        <w:rPr>
          <w:rFonts w:ascii="Tahoma" w:hAnsi="Tahoma" w:cs="Tahoma"/>
          <w:sz w:val="36"/>
          <w:szCs w:val="36"/>
          <w:rtl/>
          <w:lang w:bidi="ar-AE"/>
        </w:rPr>
        <w:t xml:space="preserve"> </w:t>
      </w:r>
      <w:r w:rsidRPr="00480753">
        <w:rPr>
          <w:rFonts w:ascii="Tahoma" w:hAnsi="Tahoma" w:cs="Tahoma"/>
          <w:rtl/>
          <w:lang w:bidi="ar-AE"/>
        </w:rPr>
        <w:t xml:space="preserve">الحمد لله رب العالمين والصلاة والسلام على أشرف المرسلين، سيدنا محمد </w:t>
      </w:r>
      <w:r w:rsidRPr="00480753">
        <w:rPr>
          <w:rFonts w:ascii="Tahoma" w:hAnsi="Tahoma" w:cs="Tahoma"/>
          <w:lang w:bidi="ar-AE"/>
        </w:rPr>
        <w:sym w:font="AGA Arabesque" w:char="F072"/>
      </w:r>
      <w:r w:rsidRPr="00480753">
        <w:rPr>
          <w:rFonts w:ascii="Tahoma" w:hAnsi="Tahoma" w:cs="Tahoma"/>
          <w:rtl/>
          <w:lang w:bidi="ar-AE"/>
        </w:rPr>
        <w:t xml:space="preserve"> وعلى آله وصحبه أجمعين </w:t>
      </w:r>
      <w:r w:rsidRPr="00480753">
        <w:rPr>
          <w:rFonts w:ascii="Tahoma" w:eastAsia="Times New Roman" w:hAnsi="Tahoma" w:cs="Tahoma"/>
          <w:sz w:val="12"/>
          <w:szCs w:val="12"/>
          <w:rtl/>
        </w:rPr>
        <w:t xml:space="preserve"> </w:t>
      </w:r>
      <w:r w:rsidRPr="00480753">
        <w:rPr>
          <w:rFonts w:ascii="Tahoma" w:eastAsia="Times New Roman" w:hAnsi="Tahoma" w:cs="Tahoma"/>
          <w:sz w:val="18"/>
          <w:szCs w:val="18"/>
          <w:rtl/>
        </w:rPr>
        <w:t xml:space="preserve">نحمده </w:t>
      </w:r>
      <w:r w:rsidRPr="00480753">
        <w:rPr>
          <w:rFonts w:ascii="Tahoma" w:eastAsia="Times New Roman" w:hAnsi="Tahoma" w:cs="Tahoma"/>
          <w:rtl/>
        </w:rPr>
        <w:t xml:space="preserve">ونستعينه ونستهديه ، ونؤمن به ونتوكل عليه </w:t>
      </w:r>
      <w:r w:rsidRPr="00480753">
        <w:rPr>
          <w:rFonts w:ascii="Tahoma" w:eastAsia="Times New Roman" w:hAnsi="Tahoma" w:cs="Tahoma"/>
          <w:sz w:val="18"/>
          <w:szCs w:val="18"/>
          <w:rtl/>
        </w:rPr>
        <w:t>،</w:t>
      </w:r>
      <w:r w:rsidRPr="00480753">
        <w:rPr>
          <w:rFonts w:ascii="Tahoma" w:eastAsia="Times New Roman" w:hAnsi="Tahoma" w:cs="Tahoma"/>
          <w:rtl/>
        </w:rPr>
        <w:t>بزيادة التقدم الحضاري الذي سببته التكنولوجيا زاد عدد المرضى و كثرت الأمراض التي لم نسمع عنها من قبل و لم تكن منتشرة بين أجدادنا السابقين .فصحة الإنسان تتأثر بأشياء عديدة منها سلوكياته و الغذاء و البيئة و غيرها . و قد جاءت السنة النبوية بالعديد من التشريعات التي تحافظ على صحة الإنسان و ترشده</w:t>
      </w:r>
      <w:r w:rsidRPr="00480753">
        <w:rPr>
          <w:rFonts w:ascii="Tahoma" w:eastAsia="Times New Roman" w:hAnsi="Tahoma" w:cs="Tahoma"/>
          <w:b/>
          <w:bCs/>
          <w:rtl/>
        </w:rPr>
        <w:t xml:space="preserve"> </w:t>
      </w:r>
      <w:r w:rsidRPr="00480753">
        <w:rPr>
          <w:rFonts w:ascii="Tahoma" w:eastAsia="Times New Roman" w:hAnsi="Tahoma" w:cs="Tahoma"/>
          <w:rtl/>
        </w:rPr>
        <w:t>سأتعرف عليها من خلال بحثي , و على دور خاتم الأنبياء و الطبيب الحاذق العظيم لجميع أمراض الأمة التي تصيب أجسادها وأرواحها , فاللهم صلِّ عليه وعلى آله وصحبه وسلم .</w:t>
      </w:r>
    </w:p>
    <w:p w:rsidR="00EE67D1" w:rsidRPr="00480753" w:rsidRDefault="00EE67D1">
      <w:pPr>
        <w:rPr>
          <w:rFonts w:ascii="Tahoma" w:hAnsi="Tahoma" w:cs="Tahoma"/>
          <w:sz w:val="28"/>
          <w:szCs w:val="28"/>
        </w:rPr>
      </w:pPr>
    </w:p>
    <w:p w:rsidR="00696B97" w:rsidRPr="00480753" w:rsidRDefault="00696B97">
      <w:pPr>
        <w:rPr>
          <w:rFonts w:ascii="Tahoma" w:hAnsi="Tahoma" w:cs="Tahoma"/>
          <w:sz w:val="28"/>
          <w:szCs w:val="28"/>
        </w:rPr>
      </w:pPr>
    </w:p>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p w:rsidR="00696B97" w:rsidRDefault="00696B97" w:rsidP="00696B97">
      <w:pPr>
        <w:jc w:val="center"/>
        <w:rPr>
          <w:rFonts w:ascii="Tahoma" w:hAnsi="Tahoma" w:cs="Tahoma"/>
          <w:sz w:val="28"/>
          <w:szCs w:val="28"/>
          <w:lang w:bidi="ar-AE"/>
        </w:rPr>
      </w:pPr>
    </w:p>
    <w:p w:rsidR="00696B97" w:rsidRDefault="00696B97" w:rsidP="00696B97">
      <w:pPr>
        <w:jc w:val="center"/>
        <w:rPr>
          <w:rFonts w:ascii="Tahoma" w:hAnsi="Tahoma" w:cs="Tahoma"/>
          <w:sz w:val="28"/>
          <w:szCs w:val="28"/>
          <w:lang w:bidi="ar-AE"/>
        </w:rPr>
      </w:pPr>
    </w:p>
    <w:p w:rsidR="00696B97" w:rsidRDefault="00696B97" w:rsidP="00480753">
      <w:pPr>
        <w:rPr>
          <w:rFonts w:ascii="Tahoma" w:hAnsi="Tahoma" w:cs="Tahoma"/>
          <w:sz w:val="28"/>
          <w:szCs w:val="28"/>
          <w:lang w:bidi="ar-AE"/>
        </w:rPr>
      </w:pPr>
    </w:p>
    <w:p w:rsidR="00696B97" w:rsidRDefault="00696B97" w:rsidP="00696B97">
      <w:pPr>
        <w:jc w:val="center"/>
        <w:rPr>
          <w:rFonts w:ascii="Tahoma" w:hAnsi="Tahoma" w:cs="Tahoma"/>
          <w:sz w:val="28"/>
          <w:szCs w:val="28"/>
          <w:lang w:bidi="ar-AE"/>
        </w:rPr>
      </w:pPr>
    </w:p>
    <w:p w:rsidR="00696B97" w:rsidRPr="00696B97" w:rsidRDefault="00696B97" w:rsidP="00696B97">
      <w:pPr>
        <w:jc w:val="center"/>
        <w:rPr>
          <w:rFonts w:ascii="Tahoma" w:hAnsi="Tahoma" w:cs="Tahoma"/>
          <w:sz w:val="144"/>
          <w:szCs w:val="144"/>
          <w:lang w:bidi="ar-AE"/>
        </w:rPr>
      </w:pPr>
      <w:r w:rsidRPr="00696B97">
        <w:rPr>
          <w:rFonts w:ascii="Tahoma" w:hAnsi="Tahoma" w:cs="Tahoma"/>
          <w:b/>
          <w:bCs/>
          <w:sz w:val="96"/>
          <w:szCs w:val="96"/>
          <w:rtl/>
          <w:lang w:bidi="ar-AE"/>
        </w:rPr>
        <w:t>الفصل الأول</w:t>
      </w:r>
      <w:r w:rsidRPr="00696B97">
        <w:rPr>
          <w:rFonts w:ascii="Tahoma" w:hAnsi="Tahoma" w:cs="Tahoma"/>
          <w:sz w:val="96"/>
          <w:szCs w:val="96"/>
          <w:rtl/>
          <w:lang w:bidi="ar-AE"/>
        </w:rPr>
        <w:t xml:space="preserve"> </w:t>
      </w:r>
      <w:r w:rsidRPr="00696B97">
        <w:rPr>
          <w:rFonts w:ascii="Tahoma" w:hAnsi="Tahoma" w:cs="Tahoma"/>
          <w:b/>
          <w:bCs/>
          <w:sz w:val="96"/>
          <w:szCs w:val="96"/>
          <w:rtl/>
          <w:lang w:bidi="ar-AE"/>
        </w:rPr>
        <w:t xml:space="preserve">: </w:t>
      </w:r>
      <w:r w:rsidRPr="00696B97">
        <w:rPr>
          <w:rFonts w:ascii="Tahoma" w:hAnsi="Tahoma" w:cs="Tahoma"/>
          <w:sz w:val="144"/>
          <w:szCs w:val="144"/>
          <w:rtl/>
          <w:lang w:bidi="ar-AE"/>
        </w:rPr>
        <w:t>نشأة الطب.</w:t>
      </w:r>
    </w:p>
    <w:p w:rsidR="00696B97" w:rsidRDefault="00696B97" w:rsidP="00696B97">
      <w:pPr>
        <w:jc w:val="center"/>
        <w:rPr>
          <w:rFonts w:ascii="Tahoma" w:hAnsi="Tahoma" w:cs="Tahoma"/>
          <w:sz w:val="28"/>
          <w:szCs w:val="28"/>
          <w:lang w:bidi="ar-AE"/>
        </w:rPr>
      </w:pPr>
    </w:p>
    <w:p w:rsidR="00696B97" w:rsidRDefault="00696B97" w:rsidP="00696B97">
      <w:pPr>
        <w:jc w:val="center"/>
      </w:pPr>
    </w:p>
    <w:p w:rsidR="00696B97" w:rsidRDefault="00696B97" w:rsidP="00696B97">
      <w:pPr>
        <w:jc w:val="center"/>
      </w:pPr>
    </w:p>
    <w:p w:rsidR="00696B97" w:rsidRDefault="00696B97" w:rsidP="00696B97">
      <w:pPr>
        <w:jc w:val="center"/>
      </w:pPr>
    </w:p>
    <w:p w:rsidR="00696B97" w:rsidRDefault="00696B97" w:rsidP="00696B97">
      <w:pPr>
        <w:jc w:val="center"/>
      </w:pPr>
    </w:p>
    <w:p w:rsidR="00696B97" w:rsidRDefault="00696B97" w:rsidP="00696B97">
      <w:pPr>
        <w:jc w:val="center"/>
      </w:pPr>
    </w:p>
    <w:p w:rsidR="00696B97" w:rsidRDefault="00696B97" w:rsidP="00696B97">
      <w:pPr>
        <w:jc w:val="center"/>
      </w:pPr>
    </w:p>
    <w:p w:rsidR="00696B97" w:rsidRDefault="00696B97" w:rsidP="00696B97">
      <w:pPr>
        <w:jc w:val="center"/>
      </w:pPr>
    </w:p>
    <w:p w:rsidR="00696B97" w:rsidRDefault="00696B97" w:rsidP="00480753">
      <w:pPr>
        <w:rPr>
          <w:rFonts w:asciiTheme="minorBidi" w:hAnsiTheme="minorBidi" w:hint="cs"/>
          <w:b/>
          <w:bCs/>
          <w:sz w:val="20"/>
          <w:szCs w:val="20"/>
          <w:rtl/>
          <w:lang w:bidi="ar-AE"/>
        </w:rPr>
      </w:pPr>
    </w:p>
    <w:p w:rsidR="00E32E55" w:rsidRPr="00E32E55" w:rsidRDefault="00E32E55" w:rsidP="00E32E55">
      <w:pPr>
        <w:pStyle w:val="a5"/>
        <w:numPr>
          <w:ilvl w:val="0"/>
          <w:numId w:val="1"/>
        </w:numPr>
        <w:bidi/>
        <w:rPr>
          <w:rFonts w:ascii="Traditional Arabic" w:hAnsi="Traditional Arabic" w:cs="Traditional Arabic"/>
          <w:b/>
          <w:bCs/>
          <w:color w:val="FF0000"/>
          <w:sz w:val="48"/>
          <w:szCs w:val="48"/>
          <w:rtl/>
          <w:lang w:bidi="ar-AE"/>
        </w:rPr>
      </w:pPr>
      <w:r w:rsidRPr="00E32E55">
        <w:rPr>
          <w:rFonts w:ascii="Traditional Arabic" w:hAnsi="Traditional Arabic" w:cs="Traditional Arabic"/>
          <w:b/>
          <w:bCs/>
          <w:color w:val="FF0000"/>
          <w:sz w:val="48"/>
          <w:szCs w:val="48"/>
          <w:rtl/>
          <w:lang w:bidi="ar-AE"/>
        </w:rPr>
        <w:lastRenderedPageBreak/>
        <w:t>نشأة الطب</w:t>
      </w:r>
    </w:p>
    <w:p w:rsidR="00654701" w:rsidRDefault="00696B97" w:rsidP="00654701">
      <w:pPr>
        <w:pStyle w:val="a6"/>
        <w:bidi/>
        <w:jc w:val="both"/>
        <w:rPr>
          <w:rFonts w:ascii="Tahoma" w:hAnsi="Tahoma" w:cs="Tahoma" w:hint="cs"/>
          <w:rtl/>
          <w:lang w:bidi="ar-AE"/>
        </w:rPr>
      </w:pPr>
      <w:r w:rsidRPr="00E32E55">
        <w:rPr>
          <w:rFonts w:ascii="Tahoma" w:hAnsi="Tahoma" w:cs="Tahoma"/>
          <w:rtl/>
          <w:lang w:bidi="ar-AE"/>
        </w:rPr>
        <w:t>اختلف الأطباء في حدوث الطب فمنهم من قال بقدمه ومنهم من قال بحدوثه , وأول من تكلم بالتجربة اسقيلبوس الأول , أول من دونه أبقراط , وتبعه جالينوس</w:t>
      </w:r>
      <w:r w:rsidRPr="00E32E55">
        <w:rPr>
          <w:rFonts w:ascii="Tahoma" w:hAnsi="Tahoma" w:cs="Tahoma" w:hint="cs"/>
          <w:rtl/>
          <w:lang w:bidi="ar-AE"/>
        </w:rPr>
        <w:t xml:space="preserve"> </w:t>
      </w:r>
      <w:r w:rsidR="00654701">
        <w:rPr>
          <w:rFonts w:ascii="Tahoma" w:hAnsi="Tahoma" w:cs="Tahoma" w:hint="cs"/>
          <w:rtl/>
          <w:lang w:bidi="ar-AE"/>
        </w:rPr>
        <w:t>. انقسم الطب في العالم القديم قبل ظهور الإسلام إلي قسمين وبطريقتين.</w:t>
      </w:r>
      <w:r w:rsidR="00480753" w:rsidRPr="00480753">
        <w:rPr>
          <w:rFonts w:cs="AL-Mohanad" w:hint="cs"/>
          <w:sz w:val="28"/>
          <w:rtl/>
        </w:rPr>
        <w:t xml:space="preserve"> </w:t>
      </w:r>
      <w:r w:rsidR="00480753" w:rsidRPr="00E33EB6">
        <w:rPr>
          <w:rFonts w:cs="AL-Mohanad" w:hint="cs"/>
          <w:sz w:val="28"/>
          <w:rtl/>
        </w:rPr>
        <w:t>(</w:t>
      </w:r>
      <w:r w:rsidR="00480753" w:rsidRPr="00E33EB6">
        <w:rPr>
          <w:rStyle w:val="aa"/>
          <w:rFonts w:cs="AL-Mohanad"/>
          <w:sz w:val="28"/>
        </w:rPr>
        <w:footnoteRef/>
      </w:r>
      <w:r w:rsidR="00480753" w:rsidRPr="00E33EB6">
        <w:rPr>
          <w:rFonts w:cs="AL-Mohanad" w:hint="cs"/>
          <w:sz w:val="28"/>
          <w:rtl/>
        </w:rPr>
        <w:t>)</w:t>
      </w:r>
    </w:p>
    <w:p w:rsidR="00654701" w:rsidRPr="00654701" w:rsidRDefault="00654701" w:rsidP="00AA4A33">
      <w:pPr>
        <w:pStyle w:val="a6"/>
        <w:bidi/>
        <w:jc w:val="both"/>
        <w:rPr>
          <w:rFonts w:ascii="Tahoma" w:hAnsi="Tahoma" w:cs="Tahoma"/>
          <w:rtl/>
          <w:lang/>
        </w:rPr>
      </w:pPr>
      <w:r w:rsidRPr="00654701">
        <w:rPr>
          <w:rFonts w:hint="cs"/>
          <w:color w:val="FF0000"/>
          <w:rtl/>
          <w:lang/>
        </w:rPr>
        <w:t xml:space="preserve"> </w:t>
      </w:r>
      <w:r w:rsidRPr="00654701">
        <w:rPr>
          <w:rFonts w:ascii="Tahoma" w:hAnsi="Tahoma" w:cs="Tahoma"/>
          <w:color w:val="FF0000"/>
          <w:rtl/>
          <w:lang/>
        </w:rPr>
        <w:t>الأولى:</w:t>
      </w:r>
      <w:r w:rsidRPr="00654701">
        <w:rPr>
          <w:rFonts w:ascii="Tahoma" w:hAnsi="Tahoma" w:cs="Tahoma"/>
          <w:rtl/>
          <w:lang/>
        </w:rPr>
        <w:t xml:space="preserve"> اعتمدت على التكهُّن بأسباب المرض وسرِّه وعلاجه، والاستعانة بالنجوم والتعاويذ والرقى والسِّحر، وكان لكل قبيلة عرَّاف يرجع إليه أفراد القبيلة فيما يُصيبهم من أمراض وعلل وأحداث مختلفة، وكانوا يُنزلونه منزلة الكاهن من حيث الاحترام والتقدير؛ فهو يُعالج أمراضهم بوسائله الخاصة، ويُخبرهم بالغيب على حدِّ زعمهم.</w:t>
      </w:r>
      <w:r w:rsidR="00AA4A33" w:rsidRPr="00AA4A33">
        <w:rPr>
          <w:rFonts w:cs="AL-Mohanad" w:hint="cs"/>
          <w:sz w:val="28"/>
          <w:rtl/>
        </w:rPr>
        <w:t xml:space="preserve"> </w:t>
      </w:r>
      <w:r w:rsidR="00AA4A33" w:rsidRPr="00E33EB6">
        <w:rPr>
          <w:rFonts w:cs="AL-Mohanad" w:hint="cs"/>
          <w:sz w:val="28"/>
          <w:rtl/>
        </w:rPr>
        <w:t>(</w:t>
      </w:r>
      <w:r w:rsidR="00AA4A33" w:rsidRPr="00AA4A33">
        <w:rPr>
          <w:rFonts w:cs="AL-Mohanad" w:hint="cs"/>
          <w:sz w:val="28"/>
          <w:vertAlign w:val="superscript"/>
          <w:rtl/>
        </w:rPr>
        <w:t>2</w:t>
      </w:r>
      <w:r w:rsidR="00AA4A33" w:rsidRPr="00E33EB6">
        <w:rPr>
          <w:rFonts w:cs="AL-Mohanad" w:hint="cs"/>
          <w:sz w:val="28"/>
          <w:rtl/>
        </w:rPr>
        <w:t>)</w:t>
      </w:r>
    </w:p>
    <w:p w:rsidR="00654701" w:rsidRPr="00654701" w:rsidRDefault="00654701" w:rsidP="00654701">
      <w:pPr>
        <w:bidi/>
        <w:spacing w:before="100" w:beforeAutospacing="1" w:after="100" w:afterAutospacing="1" w:line="240" w:lineRule="auto"/>
        <w:jc w:val="both"/>
        <w:rPr>
          <w:rFonts w:ascii="Tahoma" w:eastAsia="Times New Roman" w:hAnsi="Tahoma" w:cs="Tahoma"/>
          <w:sz w:val="24"/>
          <w:szCs w:val="24"/>
          <w:rtl/>
          <w:lang/>
        </w:rPr>
      </w:pPr>
      <w:r w:rsidRPr="00654701">
        <w:rPr>
          <w:rFonts w:ascii="Tahoma" w:eastAsia="Times New Roman" w:hAnsi="Tahoma" w:cs="Tahoma"/>
          <w:sz w:val="24"/>
          <w:szCs w:val="24"/>
          <w:rtl/>
          <w:lang/>
        </w:rPr>
        <w:t>ولا بد من التنويه هنا على أن تلك الوسائط العلاجية التي ذكرناها لم تكن من عادات العرب فحسب، بل كانت من عادات كل الشعوب والأمم في تلك الفترة التاريخيَّة، كما أن ذلك لا زال شأن بعض الأمم المتأخِّرة، وحتى بعض المجتمعات الراقية حتى اليوم. </w:t>
      </w:r>
    </w:p>
    <w:p w:rsidR="00654701" w:rsidRDefault="00654701" w:rsidP="00654701">
      <w:pPr>
        <w:bidi/>
        <w:spacing w:before="100" w:beforeAutospacing="1" w:after="100" w:afterAutospacing="1" w:line="240" w:lineRule="auto"/>
        <w:jc w:val="both"/>
        <w:rPr>
          <w:rFonts w:ascii="Tahoma" w:eastAsia="Times New Roman" w:hAnsi="Tahoma" w:cs="Tahoma" w:hint="cs"/>
          <w:sz w:val="24"/>
          <w:szCs w:val="24"/>
          <w:rtl/>
          <w:lang/>
        </w:rPr>
      </w:pPr>
      <w:r w:rsidRPr="00654701">
        <w:rPr>
          <w:rFonts w:ascii="Tahoma" w:eastAsia="Times New Roman" w:hAnsi="Tahoma" w:cs="Tahoma"/>
          <w:color w:val="FF0000"/>
          <w:sz w:val="24"/>
          <w:szCs w:val="24"/>
          <w:rtl/>
          <w:lang/>
        </w:rPr>
        <w:t>أما الثانية:</w:t>
      </w:r>
      <w:r w:rsidRPr="00654701">
        <w:rPr>
          <w:rFonts w:ascii="Tahoma" w:eastAsia="Times New Roman" w:hAnsi="Tahoma" w:cs="Tahoma"/>
          <w:sz w:val="24"/>
          <w:szCs w:val="24"/>
          <w:rtl/>
          <w:lang/>
        </w:rPr>
        <w:t xml:space="preserve"> وهي الفئة التي تَعتمِد الأساس المادي في التطبيب وتزاول العلاج بالكيِّ والبتر والفَصد والحجامة والحمية والعقاقير والأعشاب الطبية، وترفض الاعتماد على التأثير بالمرض بأسماء الجن والشياطين، كان هذا النوع من الأطباء يُخالط أفراد القبيلة في حلّها وترحالها، وكانوا أثناء ذلك يراقبون ما يَحدث من حمل وولادة ومرض للإنسان والحيوان، علمتهم هذه الملازمة الكثير مما يتعلق بالصحة وخصائص الأعشاب، وشيئًا عن تشريح الحيوان وأماكن أعضاء الجسم ووظائف كل عضو وأثره في الصحة والبِنية، وازدادت مكانة هذه الفئة بمرور الزمن، واشتهر من حذ</w:t>
      </w:r>
      <w:r>
        <w:rPr>
          <w:rFonts w:ascii="Tahoma" w:eastAsia="Times New Roman" w:hAnsi="Tahoma" w:cs="Tahoma"/>
          <w:sz w:val="24"/>
          <w:szCs w:val="24"/>
          <w:rtl/>
          <w:lang/>
        </w:rPr>
        <w:t>ق الصناعة حتى صار مضربًا للمثَل</w:t>
      </w:r>
      <w:r w:rsidRPr="00654701">
        <w:rPr>
          <w:rFonts w:ascii="Tahoma" w:eastAsia="Times New Roman" w:hAnsi="Tahoma" w:cs="Tahoma"/>
          <w:sz w:val="24"/>
          <w:szCs w:val="24"/>
          <w:rtl/>
          <w:lang/>
        </w:rPr>
        <w:t>.</w:t>
      </w:r>
    </w:p>
    <w:p w:rsidR="00480753" w:rsidRPr="00654701" w:rsidRDefault="00654701" w:rsidP="0026266A">
      <w:pPr>
        <w:pStyle w:val="a6"/>
        <w:bidi/>
        <w:rPr>
          <w:rFonts w:ascii="Tahoma" w:hAnsi="Tahoma" w:cs="Tahoma"/>
          <w:lang/>
        </w:rPr>
      </w:pPr>
      <w:r w:rsidRPr="00654701">
        <w:rPr>
          <w:rFonts w:ascii="Tahoma" w:hAnsi="Tahoma" w:cs="Tahoma"/>
          <w:rtl/>
          <w:lang/>
        </w:rPr>
        <w:t xml:space="preserve">والطب هو مهنة قديمة قدم الإنسان ذاته حيث ارتبطت في بدايتها بأعمال </w:t>
      </w:r>
      <w:hyperlink r:id="rId7" w:tooltip="السحر" w:history="1">
        <w:r w:rsidRPr="00654701">
          <w:rPr>
            <w:rStyle w:val="Hyperlink"/>
            <w:rFonts w:ascii="Tahoma" w:hAnsi="Tahoma" w:cs="Tahoma"/>
            <w:color w:val="auto"/>
            <w:rtl/>
            <w:lang/>
          </w:rPr>
          <w:t>السحر</w:t>
        </w:r>
      </w:hyperlink>
      <w:r w:rsidRPr="00654701">
        <w:rPr>
          <w:rFonts w:ascii="Tahoma" w:hAnsi="Tahoma" w:cs="Tahoma"/>
          <w:rtl/>
          <w:lang/>
        </w:rPr>
        <w:t xml:space="preserve"> </w:t>
      </w:r>
      <w:hyperlink r:id="rId8" w:tooltip="الشعوذة" w:history="1">
        <w:r w:rsidRPr="00654701">
          <w:rPr>
            <w:rStyle w:val="Hyperlink"/>
            <w:rFonts w:ascii="Tahoma" w:hAnsi="Tahoma" w:cs="Tahoma"/>
            <w:color w:val="auto"/>
            <w:rtl/>
            <w:lang/>
          </w:rPr>
          <w:t>والشعوذة</w:t>
        </w:r>
      </w:hyperlink>
      <w:r w:rsidRPr="00654701">
        <w:rPr>
          <w:rFonts w:ascii="Tahoma" w:hAnsi="Tahoma" w:cs="Tahoma"/>
          <w:rtl/>
          <w:lang/>
        </w:rPr>
        <w:t xml:space="preserve"> والدجل وذلك في العصور القديمة والمجتمعات البدائية حيث مارسها الكهنة والسحرة ثم تقدمت نوعاً ما مع الحضارات القديمة في </w:t>
      </w:r>
      <w:hyperlink r:id="rId9" w:tooltip="عراق" w:history="1">
        <w:r w:rsidRPr="00654701">
          <w:rPr>
            <w:rStyle w:val="Hyperlink"/>
            <w:rFonts w:ascii="Tahoma" w:hAnsi="Tahoma" w:cs="Tahoma"/>
            <w:color w:val="auto"/>
            <w:rtl/>
            <w:lang/>
          </w:rPr>
          <w:t>بلاد الرافدين</w:t>
        </w:r>
      </w:hyperlink>
      <w:r w:rsidRPr="00654701">
        <w:rPr>
          <w:rFonts w:ascii="Tahoma" w:hAnsi="Tahoma" w:cs="Tahoma"/>
          <w:rtl/>
          <w:lang/>
        </w:rPr>
        <w:t xml:space="preserve"> </w:t>
      </w:r>
      <w:hyperlink r:id="rId10" w:tooltip="مصر" w:history="1">
        <w:r w:rsidRPr="00654701">
          <w:rPr>
            <w:rStyle w:val="Hyperlink"/>
            <w:rFonts w:ascii="Tahoma" w:hAnsi="Tahoma" w:cs="Tahoma"/>
            <w:color w:val="auto"/>
            <w:rtl/>
            <w:lang/>
          </w:rPr>
          <w:t>ومصر</w:t>
        </w:r>
      </w:hyperlink>
      <w:r w:rsidRPr="00654701">
        <w:rPr>
          <w:rFonts w:ascii="Tahoma" w:hAnsi="Tahoma" w:cs="Tahoma"/>
          <w:rtl/>
          <w:lang/>
        </w:rPr>
        <w:t xml:space="preserve"> (</w:t>
      </w:r>
      <w:hyperlink r:id="rId11" w:tooltip="الفراعنة" w:history="1">
        <w:r w:rsidRPr="00654701">
          <w:rPr>
            <w:rStyle w:val="Hyperlink"/>
            <w:rFonts w:ascii="Tahoma" w:hAnsi="Tahoma" w:cs="Tahoma"/>
            <w:color w:val="auto"/>
            <w:rtl/>
            <w:lang/>
          </w:rPr>
          <w:t>الفراعنة</w:t>
        </w:r>
      </w:hyperlink>
      <w:r w:rsidRPr="00654701">
        <w:rPr>
          <w:rFonts w:ascii="Tahoma" w:hAnsi="Tahoma" w:cs="Tahoma"/>
          <w:rtl/>
          <w:lang/>
        </w:rPr>
        <w:t xml:space="preserve"> الذين برعوا في تحنيط الأموات) </w:t>
      </w:r>
      <w:hyperlink r:id="rId12" w:tooltip="الهند" w:history="1">
        <w:r w:rsidRPr="00654701">
          <w:rPr>
            <w:rStyle w:val="Hyperlink"/>
            <w:rFonts w:ascii="Tahoma" w:hAnsi="Tahoma" w:cs="Tahoma"/>
            <w:color w:val="auto"/>
            <w:rtl/>
            <w:lang/>
          </w:rPr>
          <w:t>والهند</w:t>
        </w:r>
      </w:hyperlink>
      <w:r w:rsidRPr="00654701">
        <w:rPr>
          <w:rFonts w:ascii="Tahoma" w:hAnsi="Tahoma" w:cs="Tahoma"/>
          <w:rtl/>
          <w:lang/>
        </w:rPr>
        <w:t xml:space="preserve"> </w:t>
      </w:r>
      <w:hyperlink r:id="rId13" w:tooltip="الصين" w:history="1">
        <w:r w:rsidRPr="00654701">
          <w:rPr>
            <w:rStyle w:val="Hyperlink"/>
            <w:rFonts w:ascii="Tahoma" w:hAnsi="Tahoma" w:cs="Tahoma"/>
            <w:color w:val="auto"/>
            <w:rtl/>
            <w:lang/>
          </w:rPr>
          <w:t>والصين</w:t>
        </w:r>
      </w:hyperlink>
      <w:r w:rsidRPr="00654701">
        <w:rPr>
          <w:rFonts w:ascii="Tahoma" w:hAnsi="Tahoma" w:cs="Tahoma"/>
          <w:rtl/>
          <w:lang/>
        </w:rPr>
        <w:t xml:space="preserve"> (الوخز </w:t>
      </w:r>
      <w:hyperlink r:id="rId14" w:tooltip="الابر الصينية" w:history="1">
        <w:r w:rsidRPr="00654701">
          <w:rPr>
            <w:rStyle w:val="Hyperlink"/>
            <w:rFonts w:ascii="Tahoma" w:hAnsi="Tahoma" w:cs="Tahoma"/>
            <w:color w:val="auto"/>
            <w:rtl/>
            <w:lang/>
          </w:rPr>
          <w:t>بالابر الصينية</w:t>
        </w:r>
      </w:hyperlink>
      <w:r w:rsidRPr="00654701">
        <w:rPr>
          <w:rFonts w:ascii="Tahoma" w:hAnsi="Tahoma" w:cs="Tahoma"/>
          <w:rtl/>
          <w:lang/>
        </w:rPr>
        <w:t xml:space="preserve">) إلى أن حدثت النقلة النوعية في زمن </w:t>
      </w:r>
      <w:hyperlink r:id="rId15" w:tooltip="إغريق" w:history="1">
        <w:r w:rsidRPr="00654701">
          <w:rPr>
            <w:rStyle w:val="Hyperlink"/>
            <w:rFonts w:ascii="Tahoma" w:hAnsi="Tahoma" w:cs="Tahoma"/>
            <w:color w:val="auto"/>
            <w:rtl/>
            <w:lang/>
          </w:rPr>
          <w:t>الإغريق</w:t>
        </w:r>
      </w:hyperlink>
      <w:r w:rsidRPr="00654701">
        <w:rPr>
          <w:rFonts w:ascii="Tahoma" w:hAnsi="Tahoma" w:cs="Tahoma"/>
          <w:rtl/>
          <w:lang/>
        </w:rPr>
        <w:t xml:space="preserve"> </w:t>
      </w:r>
      <w:hyperlink r:id="rId16" w:tooltip="اليونان" w:history="1">
        <w:r w:rsidRPr="00654701">
          <w:rPr>
            <w:rStyle w:val="Hyperlink"/>
            <w:rFonts w:ascii="Tahoma" w:hAnsi="Tahoma" w:cs="Tahoma"/>
            <w:color w:val="auto"/>
            <w:rtl/>
            <w:lang/>
          </w:rPr>
          <w:t>واليونان</w:t>
        </w:r>
      </w:hyperlink>
      <w:r w:rsidRPr="00654701">
        <w:rPr>
          <w:rFonts w:ascii="Tahoma" w:hAnsi="Tahoma" w:cs="Tahoma"/>
          <w:rtl/>
          <w:lang/>
        </w:rPr>
        <w:t xml:space="preserve"> وظهور </w:t>
      </w:r>
      <w:hyperlink r:id="rId17" w:tooltip="أبقراط" w:history="1">
        <w:r w:rsidRPr="00654701">
          <w:rPr>
            <w:rStyle w:val="Hyperlink"/>
            <w:rFonts w:ascii="Tahoma" w:hAnsi="Tahoma" w:cs="Tahoma"/>
            <w:color w:val="auto"/>
            <w:rtl/>
            <w:lang/>
          </w:rPr>
          <w:t>أبقراط</w:t>
        </w:r>
      </w:hyperlink>
      <w:r w:rsidRPr="00654701">
        <w:rPr>
          <w:rFonts w:ascii="Tahoma" w:hAnsi="Tahoma" w:cs="Tahoma"/>
          <w:rtl/>
          <w:lang/>
        </w:rPr>
        <w:t xml:space="preserve"> (أحد أشهر الأطباء عبر التاريخ وصاحب القسم المعروف باسمه والملتزم بأخلاق المهنة) </w:t>
      </w:r>
      <w:hyperlink r:id="rId18" w:tooltip="جالينوس" w:history="1">
        <w:r w:rsidRPr="00654701">
          <w:rPr>
            <w:rStyle w:val="Hyperlink"/>
            <w:rFonts w:ascii="Tahoma" w:hAnsi="Tahoma" w:cs="Tahoma"/>
            <w:color w:val="auto"/>
            <w:rtl/>
            <w:lang/>
          </w:rPr>
          <w:t>وجالينوس</w:t>
        </w:r>
      </w:hyperlink>
      <w:r w:rsidRPr="00654701">
        <w:rPr>
          <w:rFonts w:ascii="Tahoma" w:hAnsi="Tahoma" w:cs="Tahoma"/>
          <w:rtl/>
          <w:lang/>
        </w:rPr>
        <w:t xml:space="preserve"> وغيرهم ومع ظهور الحضارة </w:t>
      </w:r>
      <w:hyperlink r:id="rId19" w:tooltip="عرب" w:history="1">
        <w:r w:rsidRPr="00654701">
          <w:rPr>
            <w:rStyle w:val="Hyperlink"/>
            <w:rFonts w:ascii="Tahoma" w:hAnsi="Tahoma" w:cs="Tahoma"/>
            <w:color w:val="auto"/>
            <w:rtl/>
            <w:lang/>
          </w:rPr>
          <w:t>العربية</w:t>
        </w:r>
      </w:hyperlink>
      <w:r w:rsidRPr="00654701">
        <w:rPr>
          <w:rFonts w:ascii="Tahoma" w:hAnsi="Tahoma" w:cs="Tahoma"/>
          <w:rtl/>
          <w:lang/>
        </w:rPr>
        <w:t xml:space="preserve"> </w:t>
      </w:r>
      <w:hyperlink r:id="rId20" w:tooltip="إسلام" w:history="1">
        <w:r w:rsidRPr="00654701">
          <w:rPr>
            <w:rStyle w:val="Hyperlink"/>
            <w:rFonts w:ascii="Tahoma" w:hAnsi="Tahoma" w:cs="Tahoma"/>
            <w:color w:val="auto"/>
            <w:rtl/>
            <w:lang/>
          </w:rPr>
          <w:t>والإسلامية</w:t>
        </w:r>
      </w:hyperlink>
      <w:r w:rsidRPr="00654701">
        <w:rPr>
          <w:rFonts w:ascii="Tahoma" w:hAnsi="Tahoma" w:cs="Tahoma"/>
          <w:rtl/>
          <w:lang/>
        </w:rPr>
        <w:t xml:space="preserve"> وتطور الممارسة العلمية التجريبية بدأ </w:t>
      </w:r>
      <w:hyperlink r:id="rId21" w:tooltip="الطب" w:history="1">
        <w:r w:rsidRPr="00654701">
          <w:rPr>
            <w:rStyle w:val="Hyperlink"/>
            <w:rFonts w:ascii="Tahoma" w:hAnsi="Tahoma" w:cs="Tahoma"/>
            <w:color w:val="auto"/>
            <w:rtl/>
            <w:lang/>
          </w:rPr>
          <w:t>الطب</w:t>
        </w:r>
      </w:hyperlink>
      <w:r w:rsidRPr="00654701">
        <w:rPr>
          <w:rFonts w:ascii="Tahoma" w:hAnsi="Tahoma" w:cs="Tahoma"/>
          <w:rtl/>
          <w:lang/>
        </w:rPr>
        <w:t xml:space="preserve"> يأخذ شكله المعروف اليوم من خلال أعمال علماء وأطباء كبار أمثال </w:t>
      </w:r>
      <w:hyperlink r:id="rId22" w:tooltip="ابن سينا" w:history="1">
        <w:r w:rsidRPr="00654701">
          <w:rPr>
            <w:rStyle w:val="Hyperlink"/>
            <w:rFonts w:ascii="Tahoma" w:hAnsi="Tahoma" w:cs="Tahoma"/>
            <w:color w:val="auto"/>
            <w:rtl/>
            <w:lang/>
          </w:rPr>
          <w:t>ابن سينا</w:t>
        </w:r>
      </w:hyperlink>
      <w:r w:rsidRPr="00654701">
        <w:rPr>
          <w:rFonts w:ascii="Tahoma" w:hAnsi="Tahoma" w:cs="Tahoma"/>
          <w:rtl/>
          <w:lang/>
        </w:rPr>
        <w:t xml:space="preserve"> (الشيخ الرئيس الذي عرف بأنه أول الباحثين في مجال </w:t>
      </w:r>
      <w:hyperlink r:id="rId23" w:tooltip="الطب النفسي" w:history="1">
        <w:r w:rsidRPr="00654701">
          <w:rPr>
            <w:rStyle w:val="Hyperlink"/>
            <w:rFonts w:ascii="Tahoma" w:hAnsi="Tahoma" w:cs="Tahoma"/>
            <w:color w:val="auto"/>
            <w:rtl/>
            <w:lang/>
          </w:rPr>
          <w:t>الطب النفسي</w:t>
        </w:r>
      </w:hyperlink>
      <w:r w:rsidRPr="00654701">
        <w:rPr>
          <w:rFonts w:ascii="Tahoma" w:hAnsi="Tahoma" w:cs="Tahoma"/>
          <w:rtl/>
          <w:lang/>
        </w:rPr>
        <w:t xml:space="preserve"> وأول من أعطى الدواء عن طريق </w:t>
      </w:r>
      <w:hyperlink r:id="rId24" w:tooltip="المحقن" w:history="1">
        <w:r w:rsidRPr="00654701">
          <w:rPr>
            <w:rStyle w:val="Hyperlink"/>
            <w:rFonts w:ascii="Tahoma" w:hAnsi="Tahoma" w:cs="Tahoma"/>
            <w:color w:val="auto"/>
            <w:rtl/>
            <w:lang/>
          </w:rPr>
          <w:t>المحقن</w:t>
        </w:r>
      </w:hyperlink>
      <w:r w:rsidRPr="00654701">
        <w:rPr>
          <w:rFonts w:ascii="Tahoma" w:hAnsi="Tahoma" w:cs="Tahoma"/>
          <w:rtl/>
          <w:lang/>
        </w:rPr>
        <w:t xml:space="preserve"> وغير ذلك الكثير) </w:t>
      </w:r>
      <w:hyperlink r:id="rId25" w:tooltip="ابن النفيس" w:history="1">
        <w:r w:rsidRPr="00654701">
          <w:rPr>
            <w:rStyle w:val="Hyperlink"/>
            <w:rFonts w:ascii="Tahoma" w:hAnsi="Tahoma" w:cs="Tahoma"/>
            <w:color w:val="auto"/>
            <w:rtl/>
            <w:lang/>
          </w:rPr>
          <w:t>وابن النفيس</w:t>
        </w:r>
      </w:hyperlink>
      <w:r w:rsidRPr="00654701">
        <w:rPr>
          <w:rFonts w:ascii="Tahoma" w:hAnsi="Tahoma" w:cs="Tahoma"/>
          <w:rtl/>
          <w:lang/>
        </w:rPr>
        <w:t xml:space="preserve"> (مكتشف </w:t>
      </w:r>
      <w:hyperlink r:id="rId26" w:tooltip="الدورة الدموية الصغرى" w:history="1">
        <w:r w:rsidRPr="00654701">
          <w:rPr>
            <w:rStyle w:val="Hyperlink"/>
            <w:rFonts w:ascii="Tahoma" w:hAnsi="Tahoma" w:cs="Tahoma"/>
            <w:color w:val="auto"/>
            <w:rtl/>
            <w:lang/>
          </w:rPr>
          <w:t>الدورة الدموية الصغرى</w:t>
        </w:r>
      </w:hyperlink>
      <w:r w:rsidRPr="00654701">
        <w:rPr>
          <w:rFonts w:ascii="Tahoma" w:hAnsi="Tahoma" w:cs="Tahoma"/>
          <w:rtl/>
          <w:lang/>
        </w:rPr>
        <w:t xml:space="preserve">) </w:t>
      </w:r>
      <w:hyperlink r:id="rId27" w:tooltip="الزهراوي" w:history="1">
        <w:r w:rsidRPr="00654701">
          <w:rPr>
            <w:rStyle w:val="Hyperlink"/>
            <w:rFonts w:ascii="Tahoma" w:hAnsi="Tahoma" w:cs="Tahoma"/>
            <w:color w:val="auto"/>
            <w:rtl/>
            <w:lang/>
          </w:rPr>
          <w:t>والزهراوي</w:t>
        </w:r>
      </w:hyperlink>
      <w:r w:rsidRPr="00654701">
        <w:rPr>
          <w:rFonts w:ascii="Tahoma" w:hAnsi="Tahoma" w:cs="Tahoma"/>
          <w:rtl/>
          <w:lang/>
        </w:rPr>
        <w:t xml:space="preserve"> </w:t>
      </w:r>
      <w:hyperlink r:id="rId28" w:tooltip="الرازي" w:history="1">
        <w:r w:rsidRPr="00654701">
          <w:rPr>
            <w:rStyle w:val="Hyperlink"/>
            <w:rFonts w:ascii="Tahoma" w:hAnsi="Tahoma" w:cs="Tahoma"/>
            <w:color w:val="auto"/>
            <w:rtl/>
            <w:lang/>
          </w:rPr>
          <w:t>والرازي</w:t>
        </w:r>
      </w:hyperlink>
      <w:r w:rsidRPr="00654701">
        <w:rPr>
          <w:rFonts w:ascii="Tahoma" w:hAnsi="Tahoma" w:cs="Tahoma"/>
          <w:rtl/>
          <w:lang/>
        </w:rPr>
        <w:t xml:space="preserve"> وغيرهم الكثير ممن ظلت كتبهم وأعمالهم تدرس في مختلف أنحاء العالم حتى </w:t>
      </w:r>
      <w:hyperlink r:id="rId29" w:tooltip="القرن السابع عشر" w:history="1">
        <w:r w:rsidRPr="00654701">
          <w:rPr>
            <w:rStyle w:val="Hyperlink"/>
            <w:rFonts w:ascii="Tahoma" w:hAnsi="Tahoma" w:cs="Tahoma"/>
            <w:color w:val="auto"/>
            <w:rtl/>
            <w:lang/>
          </w:rPr>
          <w:t>القرن السابع عشر</w:t>
        </w:r>
      </w:hyperlink>
      <w:r w:rsidRPr="00654701">
        <w:rPr>
          <w:rFonts w:ascii="Tahoma" w:hAnsi="Tahoma" w:cs="Tahoma"/>
          <w:rtl/>
          <w:lang/>
        </w:rPr>
        <w:t>.</w:t>
      </w:r>
      <w:r w:rsidR="0026266A">
        <w:rPr>
          <w:rFonts w:ascii="Tahoma" w:hAnsi="Tahoma" w:cs="Tahoma" w:hint="cs"/>
          <w:vertAlign w:val="superscript"/>
          <w:rtl/>
          <w:lang/>
        </w:rPr>
        <w:t>(</w:t>
      </w:r>
      <w:r w:rsidR="0026266A" w:rsidRPr="0026266A">
        <w:rPr>
          <w:rFonts w:ascii="Tahoma" w:hAnsi="Tahoma" w:cs="Tahoma" w:hint="cs"/>
          <w:vertAlign w:val="superscript"/>
          <w:rtl/>
          <w:lang/>
        </w:rPr>
        <w:t>3</w:t>
      </w:r>
      <w:r w:rsidR="0026266A">
        <w:rPr>
          <w:rFonts w:ascii="Tahoma" w:hAnsi="Tahoma" w:cs="Tahoma" w:hint="cs"/>
          <w:vertAlign w:val="superscript"/>
          <w:rtl/>
          <w:lang/>
        </w:rPr>
        <w:t>)</w:t>
      </w:r>
    </w:p>
    <w:p w:rsidR="00654701" w:rsidRPr="00654701" w:rsidRDefault="00654701" w:rsidP="0035591F">
      <w:pPr>
        <w:pStyle w:val="a6"/>
        <w:bidi/>
        <w:rPr>
          <w:rFonts w:ascii="Tahoma" w:hAnsi="Tahoma" w:cs="Tahoma"/>
          <w:rtl/>
          <w:lang/>
        </w:rPr>
      </w:pPr>
      <w:r w:rsidRPr="00654701">
        <w:rPr>
          <w:rFonts w:ascii="Tahoma" w:hAnsi="Tahoma" w:cs="Tahoma"/>
          <w:rtl/>
          <w:lang/>
        </w:rPr>
        <w:lastRenderedPageBreak/>
        <w:t xml:space="preserve">كما كان للمفاهيم المسيحية من الرعاية ومساعدة المرضى دور في تطوير الأخلاق الطبية. المسيحيون </w:t>
      </w:r>
      <w:hyperlink r:id="rId30" w:tooltip="النساطرة" w:history="1">
        <w:r w:rsidRPr="00654701">
          <w:rPr>
            <w:rStyle w:val="Hyperlink"/>
            <w:rFonts w:ascii="Tahoma" w:hAnsi="Tahoma" w:cs="Tahoma"/>
            <w:color w:val="auto"/>
            <w:rtl/>
            <w:lang/>
          </w:rPr>
          <w:t>النساطرة</w:t>
        </w:r>
      </w:hyperlink>
      <w:r w:rsidRPr="00654701">
        <w:rPr>
          <w:rFonts w:ascii="Tahoma" w:hAnsi="Tahoma" w:cs="Tahoma"/>
          <w:rtl/>
          <w:lang/>
        </w:rPr>
        <w:t xml:space="preserve"> أنشؤوا مدارس للمترجمين وألحق بها مستشفيات، ولعبوا أدورًا هامة في نقل المعارف الطبية إلى </w:t>
      </w:r>
      <w:hyperlink r:id="rId31" w:tooltip="اللغة العربية" w:history="1">
        <w:r w:rsidRPr="00654701">
          <w:rPr>
            <w:rStyle w:val="Hyperlink"/>
            <w:rFonts w:ascii="Tahoma" w:hAnsi="Tahoma" w:cs="Tahoma"/>
            <w:color w:val="auto"/>
            <w:rtl/>
            <w:lang/>
          </w:rPr>
          <w:t>اللغة العربية</w:t>
        </w:r>
      </w:hyperlink>
      <w:r w:rsidRPr="00654701">
        <w:rPr>
          <w:rFonts w:ascii="Tahoma" w:hAnsi="Tahoma" w:cs="Tahoma"/>
          <w:rtl/>
          <w:lang/>
        </w:rPr>
        <w:t xml:space="preserve">. ومن المدارس التي أنشأها </w:t>
      </w:r>
      <w:hyperlink r:id="rId32" w:tooltip="النساطرة" w:history="1">
        <w:r w:rsidRPr="00654701">
          <w:rPr>
            <w:rStyle w:val="Hyperlink"/>
            <w:rFonts w:ascii="Tahoma" w:hAnsi="Tahoma" w:cs="Tahoma"/>
            <w:color w:val="auto"/>
            <w:rtl/>
            <w:lang/>
          </w:rPr>
          <w:t>النساطرة</w:t>
        </w:r>
      </w:hyperlink>
      <w:r w:rsidRPr="00654701">
        <w:rPr>
          <w:rFonts w:ascii="Tahoma" w:hAnsi="Tahoma" w:cs="Tahoma"/>
          <w:rtl/>
          <w:lang/>
        </w:rPr>
        <w:t xml:space="preserve"> </w:t>
      </w:r>
      <w:hyperlink r:id="rId33" w:tooltip="مدارس مسيحية" w:history="1">
        <w:r w:rsidRPr="00654701">
          <w:rPr>
            <w:rStyle w:val="Hyperlink"/>
            <w:rFonts w:ascii="Tahoma" w:hAnsi="Tahoma" w:cs="Tahoma"/>
            <w:color w:val="auto"/>
            <w:rtl/>
            <w:lang/>
          </w:rPr>
          <w:t>مدارس مسيحية</w:t>
        </w:r>
      </w:hyperlink>
      <w:r w:rsidRPr="00654701">
        <w:rPr>
          <w:rFonts w:ascii="Tahoma" w:hAnsi="Tahoma" w:cs="Tahoma"/>
          <w:rtl/>
          <w:lang/>
        </w:rPr>
        <w:t xml:space="preserve"> في </w:t>
      </w:r>
      <w:hyperlink r:id="rId34" w:tooltip="الرها" w:history="1">
        <w:r w:rsidRPr="00654701">
          <w:rPr>
            <w:rStyle w:val="Hyperlink"/>
            <w:rFonts w:ascii="Tahoma" w:hAnsi="Tahoma" w:cs="Tahoma"/>
            <w:color w:val="auto"/>
            <w:rtl/>
            <w:lang/>
          </w:rPr>
          <w:t>الرها</w:t>
        </w:r>
      </w:hyperlink>
      <w:r w:rsidRPr="00654701">
        <w:rPr>
          <w:rFonts w:ascii="Tahoma" w:hAnsi="Tahoma" w:cs="Tahoma"/>
          <w:rtl/>
          <w:lang/>
        </w:rPr>
        <w:t xml:space="preserve"> </w:t>
      </w:r>
      <w:hyperlink r:id="rId35" w:tooltip="نصيبين" w:history="1">
        <w:r w:rsidRPr="00654701">
          <w:rPr>
            <w:rStyle w:val="Hyperlink"/>
            <w:rFonts w:ascii="Tahoma" w:hAnsi="Tahoma" w:cs="Tahoma"/>
            <w:color w:val="auto"/>
            <w:rtl/>
            <w:lang/>
          </w:rPr>
          <w:t>ونصيبين</w:t>
        </w:r>
      </w:hyperlink>
      <w:r w:rsidRPr="00654701">
        <w:rPr>
          <w:rFonts w:ascii="Tahoma" w:hAnsi="Tahoma" w:cs="Tahoma"/>
          <w:rtl/>
          <w:lang/>
        </w:rPr>
        <w:t xml:space="preserve"> وجند يسابور </w:t>
      </w:r>
      <w:hyperlink r:id="rId36" w:tooltip="إنطاكية" w:history="1">
        <w:r w:rsidRPr="00654701">
          <w:rPr>
            <w:rStyle w:val="Hyperlink"/>
            <w:rFonts w:ascii="Tahoma" w:hAnsi="Tahoma" w:cs="Tahoma"/>
            <w:color w:val="auto"/>
            <w:rtl/>
            <w:lang/>
          </w:rPr>
          <w:t>وإنطاكية</w:t>
        </w:r>
      </w:hyperlink>
      <w:r w:rsidRPr="00654701">
        <w:rPr>
          <w:rFonts w:ascii="Tahoma" w:hAnsi="Tahoma" w:cs="Tahoma"/>
          <w:rtl/>
          <w:lang/>
        </w:rPr>
        <w:t xml:space="preserve"> </w:t>
      </w:r>
      <w:hyperlink r:id="rId37" w:tooltip="الإسكندرية" w:history="1">
        <w:r w:rsidRPr="00654701">
          <w:rPr>
            <w:rStyle w:val="Hyperlink"/>
            <w:rFonts w:ascii="Tahoma" w:hAnsi="Tahoma" w:cs="Tahoma"/>
            <w:color w:val="auto"/>
            <w:rtl/>
            <w:lang/>
          </w:rPr>
          <w:t>والإسكندرية</w:t>
        </w:r>
      </w:hyperlink>
      <w:r w:rsidRPr="00654701">
        <w:rPr>
          <w:rFonts w:ascii="Tahoma" w:hAnsi="Tahoma" w:cs="Tahoma"/>
          <w:rtl/>
          <w:lang/>
        </w:rPr>
        <w:t xml:space="preserve"> والتي خرجت هناك فلاسفة وأطبّاء وعلماء ومشرّعون ومؤرّخون وفلكيّون وحوت </w:t>
      </w:r>
      <w:hyperlink r:id="rId38" w:tooltip="مستشفى" w:history="1">
        <w:r w:rsidRPr="00654701">
          <w:rPr>
            <w:rStyle w:val="Hyperlink"/>
            <w:rFonts w:ascii="Tahoma" w:hAnsi="Tahoma" w:cs="Tahoma"/>
            <w:color w:val="auto"/>
            <w:rtl/>
            <w:lang/>
          </w:rPr>
          <w:t>مستشفى</w:t>
        </w:r>
      </w:hyperlink>
      <w:r w:rsidRPr="00654701">
        <w:rPr>
          <w:rFonts w:ascii="Tahoma" w:hAnsi="Tahoma" w:cs="Tahoma"/>
          <w:rtl/>
          <w:lang/>
        </w:rPr>
        <w:t xml:space="preserve">، مختبر، دار ترجمة، مكتبة ومرصد. خلال ظهور عصر النهضة في </w:t>
      </w:r>
      <w:hyperlink r:id="rId39" w:tooltip="أوروبا" w:history="1">
        <w:r w:rsidRPr="00654701">
          <w:rPr>
            <w:rStyle w:val="Hyperlink"/>
            <w:rFonts w:ascii="Tahoma" w:hAnsi="Tahoma" w:cs="Tahoma"/>
            <w:color w:val="auto"/>
            <w:rtl/>
            <w:lang/>
          </w:rPr>
          <w:t>أوروبا</w:t>
        </w:r>
      </w:hyperlink>
      <w:r w:rsidRPr="00654701">
        <w:rPr>
          <w:rFonts w:ascii="Tahoma" w:hAnsi="Tahoma" w:cs="Tahoma"/>
          <w:rtl/>
          <w:lang/>
        </w:rPr>
        <w:t xml:space="preserve"> تطورت تطورت تحت قيادة الكنيسة مختلف أنواع العلوم خصوصًا </w:t>
      </w:r>
      <w:hyperlink r:id="rId40" w:tooltip="الطب" w:history="1">
        <w:r w:rsidRPr="00654701">
          <w:rPr>
            <w:rStyle w:val="Hyperlink"/>
            <w:rFonts w:ascii="Tahoma" w:hAnsi="Tahoma" w:cs="Tahoma"/>
            <w:color w:val="auto"/>
            <w:rtl/>
            <w:lang/>
          </w:rPr>
          <w:t>الطب</w:t>
        </w:r>
      </w:hyperlink>
      <w:r w:rsidRPr="00654701">
        <w:rPr>
          <w:rFonts w:ascii="Tahoma" w:hAnsi="Tahoma" w:cs="Tahoma"/>
          <w:rtl/>
          <w:lang/>
        </w:rPr>
        <w:t>،</w:t>
      </w:r>
      <w:hyperlink r:id="rId41" w:tooltip="التشريح" w:history="1">
        <w:r w:rsidRPr="00654701">
          <w:rPr>
            <w:rStyle w:val="Hyperlink"/>
            <w:rFonts w:ascii="Tahoma" w:hAnsi="Tahoma" w:cs="Tahoma"/>
            <w:color w:val="auto"/>
            <w:rtl/>
            <w:lang/>
          </w:rPr>
          <w:t>التشريح</w:t>
        </w:r>
      </w:hyperlink>
      <w:r w:rsidRPr="00654701">
        <w:rPr>
          <w:rFonts w:ascii="Tahoma" w:hAnsi="Tahoma" w:cs="Tahoma"/>
          <w:rtl/>
          <w:lang/>
        </w:rPr>
        <w:t>.</w:t>
      </w:r>
      <w:r w:rsidR="0026266A" w:rsidRPr="00654701">
        <w:rPr>
          <w:rFonts w:ascii="Tahoma" w:hAnsi="Tahoma" w:cs="Tahoma"/>
          <w:rtl/>
          <w:lang/>
        </w:rPr>
        <w:t xml:space="preserve"> </w:t>
      </w:r>
    </w:p>
    <w:p w:rsidR="00654701" w:rsidRPr="00654701" w:rsidRDefault="00654701" w:rsidP="00654701">
      <w:pPr>
        <w:pStyle w:val="a6"/>
        <w:bidi/>
        <w:rPr>
          <w:rFonts w:ascii="Tahoma" w:hAnsi="Tahoma" w:cs="Tahoma"/>
          <w:rtl/>
          <w:lang/>
        </w:rPr>
      </w:pPr>
      <w:r w:rsidRPr="00654701">
        <w:rPr>
          <w:rFonts w:ascii="Tahoma" w:hAnsi="Tahoma" w:cs="Tahoma"/>
          <w:rtl/>
          <w:lang/>
        </w:rPr>
        <w:t xml:space="preserve">خلال </w:t>
      </w:r>
      <w:hyperlink r:id="rId42" w:tooltip="عصر النهضة" w:history="1">
        <w:r w:rsidRPr="00654701">
          <w:rPr>
            <w:rStyle w:val="Hyperlink"/>
            <w:rFonts w:ascii="Tahoma" w:hAnsi="Tahoma" w:cs="Tahoma"/>
            <w:color w:val="auto"/>
            <w:rtl/>
            <w:lang/>
          </w:rPr>
          <w:t>عصر النهضة</w:t>
        </w:r>
      </w:hyperlink>
      <w:r w:rsidRPr="00654701">
        <w:rPr>
          <w:rFonts w:ascii="Tahoma" w:hAnsi="Tahoma" w:cs="Tahoma"/>
          <w:rtl/>
          <w:lang/>
        </w:rPr>
        <w:t xml:space="preserve"> تطورت الأبحاث الطبية </w:t>
      </w:r>
      <w:hyperlink r:id="rId43" w:tooltip="التشريح" w:history="1">
        <w:r w:rsidRPr="00654701">
          <w:rPr>
            <w:rStyle w:val="Hyperlink"/>
            <w:rFonts w:ascii="Tahoma" w:hAnsi="Tahoma" w:cs="Tahoma"/>
            <w:color w:val="auto"/>
            <w:rtl/>
            <w:lang/>
          </w:rPr>
          <w:t>والتشريح</w:t>
        </w:r>
      </w:hyperlink>
      <w:r w:rsidRPr="00654701">
        <w:rPr>
          <w:rFonts w:ascii="Tahoma" w:hAnsi="Tahoma" w:cs="Tahoma"/>
          <w:rtl/>
          <w:lang/>
        </w:rPr>
        <w:t xml:space="preserve"> في عام </w:t>
      </w:r>
      <w:hyperlink r:id="rId44" w:tooltip="1543" w:history="1">
        <w:r w:rsidRPr="00654701">
          <w:rPr>
            <w:rStyle w:val="Hyperlink"/>
            <w:rFonts w:ascii="Tahoma" w:hAnsi="Tahoma" w:cs="Tahoma"/>
            <w:color w:val="auto"/>
            <w:rtl/>
            <w:lang/>
          </w:rPr>
          <w:t>1543</w:t>
        </w:r>
      </w:hyperlink>
      <w:r w:rsidRPr="00654701">
        <w:rPr>
          <w:rFonts w:ascii="Tahoma" w:hAnsi="Tahoma" w:cs="Tahoma"/>
          <w:rtl/>
          <w:lang/>
        </w:rPr>
        <w:t xml:space="preserve">، نشر </w:t>
      </w:r>
      <w:hyperlink r:id="rId45" w:tooltip="أندرياس فيساليوس" w:history="1">
        <w:r w:rsidRPr="00654701">
          <w:rPr>
            <w:rStyle w:val="Hyperlink"/>
            <w:rFonts w:ascii="Tahoma" w:hAnsi="Tahoma" w:cs="Tahoma"/>
            <w:color w:val="auto"/>
            <w:rtl/>
            <w:lang/>
          </w:rPr>
          <w:t>أندرياس فيساليوس</w:t>
        </w:r>
      </w:hyperlink>
      <w:r w:rsidRPr="00654701">
        <w:rPr>
          <w:rFonts w:ascii="Tahoma" w:hAnsi="Tahoma" w:cs="Tahoma"/>
          <w:rtl/>
          <w:lang/>
        </w:rPr>
        <w:t xml:space="preserve"> (1514-64) كتاب تشريح مصور، وكان بروفسورًا في </w:t>
      </w:r>
      <w:hyperlink r:id="rId46" w:tooltip="جامعة بادوا" w:history="1">
        <w:r w:rsidRPr="00654701">
          <w:rPr>
            <w:rStyle w:val="Hyperlink"/>
            <w:rFonts w:ascii="Tahoma" w:hAnsi="Tahoma" w:cs="Tahoma"/>
            <w:color w:val="auto"/>
            <w:rtl/>
            <w:lang/>
          </w:rPr>
          <w:t>جامعة بادوا</w:t>
        </w:r>
      </w:hyperlink>
      <w:r w:rsidRPr="00654701">
        <w:rPr>
          <w:rFonts w:ascii="Tahoma" w:hAnsi="Tahoma" w:cs="Tahoma"/>
          <w:rtl/>
          <w:lang/>
        </w:rPr>
        <w:t xml:space="preserve">. ومع ثقافته المبنية على التشريح المكثف للجثث البشرية، قدم أول وصف دقيق للجسم البشري. ومن علماء التشريح في </w:t>
      </w:r>
      <w:hyperlink r:id="rId47" w:tooltip="بادوا" w:history="1">
        <w:r w:rsidRPr="00654701">
          <w:rPr>
            <w:rStyle w:val="Hyperlink"/>
            <w:rFonts w:ascii="Tahoma" w:hAnsi="Tahoma" w:cs="Tahoma"/>
            <w:color w:val="auto"/>
            <w:rtl/>
            <w:lang/>
          </w:rPr>
          <w:t>بادوا</w:t>
        </w:r>
      </w:hyperlink>
      <w:r w:rsidRPr="00654701">
        <w:rPr>
          <w:rFonts w:ascii="Tahoma" w:hAnsi="Tahoma" w:cs="Tahoma"/>
          <w:rtl/>
          <w:lang/>
        </w:rPr>
        <w:t xml:space="preserve"> كان </w:t>
      </w:r>
      <w:hyperlink r:id="rId48" w:tooltip="غابريل فالوبيو (الصفحة غير موجودة)" w:history="1">
        <w:r w:rsidRPr="00654701">
          <w:rPr>
            <w:rStyle w:val="Hyperlink"/>
            <w:rFonts w:ascii="Tahoma" w:hAnsi="Tahoma" w:cs="Tahoma"/>
            <w:color w:val="auto"/>
            <w:rtl/>
            <w:lang/>
          </w:rPr>
          <w:t>غابريل فالوبيو</w:t>
        </w:r>
      </w:hyperlink>
      <w:r w:rsidRPr="00654701">
        <w:rPr>
          <w:rFonts w:ascii="Tahoma" w:hAnsi="Tahoma" w:cs="Tahoma"/>
          <w:rtl/>
          <w:lang/>
        </w:rPr>
        <w:t xml:space="preserve"> (1523-1562) الذي وصف </w:t>
      </w:r>
      <w:hyperlink r:id="rId49" w:tooltip="الأعضاء التناسلية" w:history="1">
        <w:r w:rsidRPr="00654701">
          <w:rPr>
            <w:rStyle w:val="Hyperlink"/>
            <w:rFonts w:ascii="Tahoma" w:hAnsi="Tahoma" w:cs="Tahoma"/>
            <w:color w:val="auto"/>
            <w:rtl/>
            <w:lang/>
          </w:rPr>
          <w:t>الأعضاء التناسلية</w:t>
        </w:r>
      </w:hyperlink>
      <w:r w:rsidRPr="00654701">
        <w:rPr>
          <w:rFonts w:ascii="Tahoma" w:hAnsi="Tahoma" w:cs="Tahoma"/>
          <w:rtl/>
          <w:lang/>
        </w:rPr>
        <w:t xml:space="preserve"> الأنثوية، مانحًا اسمه </w:t>
      </w:r>
      <w:hyperlink r:id="rId50" w:tooltip="قناة فالوب" w:history="1">
        <w:r w:rsidRPr="00654701">
          <w:rPr>
            <w:rStyle w:val="Hyperlink"/>
            <w:rFonts w:ascii="Tahoma" w:hAnsi="Tahoma" w:cs="Tahoma"/>
            <w:color w:val="auto"/>
            <w:rtl/>
            <w:lang/>
          </w:rPr>
          <w:t>لقناة فالوب</w:t>
        </w:r>
      </w:hyperlink>
      <w:r w:rsidRPr="00654701">
        <w:rPr>
          <w:rFonts w:ascii="Tahoma" w:hAnsi="Tahoma" w:cs="Tahoma"/>
          <w:rtl/>
          <w:lang/>
        </w:rPr>
        <w:t xml:space="preserve">، </w:t>
      </w:r>
      <w:hyperlink r:id="rId51" w:tooltip="جيرالمو فابريزيو (الصفحة غير موجودة)" w:history="1">
        <w:r w:rsidRPr="00654701">
          <w:rPr>
            <w:rStyle w:val="Hyperlink"/>
            <w:rFonts w:ascii="Tahoma" w:hAnsi="Tahoma" w:cs="Tahoma"/>
            <w:color w:val="auto"/>
            <w:rtl/>
            <w:lang/>
          </w:rPr>
          <w:t>وجيرالمو فابريزيو</w:t>
        </w:r>
      </w:hyperlink>
      <w:r w:rsidRPr="00654701">
        <w:rPr>
          <w:rFonts w:ascii="Tahoma" w:hAnsi="Tahoma" w:cs="Tahoma"/>
          <w:rtl/>
          <w:lang/>
        </w:rPr>
        <w:t xml:space="preserve"> (1537-1619)، الذي عرّف </w:t>
      </w:r>
      <w:hyperlink r:id="rId52" w:tooltip="صمام القلب" w:history="1">
        <w:r w:rsidRPr="00654701">
          <w:rPr>
            <w:rStyle w:val="Hyperlink"/>
            <w:rFonts w:ascii="Tahoma" w:hAnsi="Tahoma" w:cs="Tahoma"/>
            <w:color w:val="auto"/>
            <w:rtl/>
            <w:lang/>
          </w:rPr>
          <w:t>صمامات القلب</w:t>
        </w:r>
      </w:hyperlink>
      <w:r w:rsidRPr="00654701">
        <w:rPr>
          <w:rFonts w:ascii="Tahoma" w:hAnsi="Tahoma" w:cs="Tahoma"/>
          <w:rtl/>
          <w:lang/>
        </w:rPr>
        <w:t xml:space="preserve">. مورست الجراحة بواسطة الحلاقين معظم الأحيان، الذين استخدموا نفس الأدوات لكلا المهنتين. بقيت الجراحة بدائية وعملا مؤلما جدا في هذه الحقبة. واستمر الجدل حول التعامل مع الجروح وقد بقي كي الجرح لسدّه الطريقة الرئيسية لإيقاف النزيف. بدأ جراح فرنسي من القرن السادس عشر، هو </w:t>
      </w:r>
      <w:hyperlink r:id="rId53" w:tooltip="أمبروز باري (الصفحة غير موجودة)" w:history="1">
        <w:r w:rsidRPr="00654701">
          <w:rPr>
            <w:rStyle w:val="Hyperlink"/>
            <w:rFonts w:ascii="Tahoma" w:hAnsi="Tahoma" w:cs="Tahoma"/>
            <w:color w:val="auto"/>
            <w:rtl/>
            <w:lang/>
          </w:rPr>
          <w:t>أمبروز باري</w:t>
        </w:r>
      </w:hyperlink>
      <w:r w:rsidRPr="00654701">
        <w:rPr>
          <w:rFonts w:ascii="Tahoma" w:hAnsi="Tahoma" w:cs="Tahoma"/>
          <w:rtl/>
          <w:lang/>
        </w:rPr>
        <w:t xml:space="preserve"> (تقريبًا 1510-1590) بترسيخ بعض النظم. فقام بترجمة أعمال فيساليوس إلى الفرنسية لإتاحة المعرفة التشريحية الجديّة لجراحي ساحات المعارك. من خلال الخبرة المكثفة التي اكتسبها في ساحة القتال، قام بتخييط الجروح بدلا من كيها لوقف النزيف أثناء البتر. وقام باستبدال الزيت المغلي لكيّ جروح الطلقات النارية بمرهم من صفار البيض، زيت الزهور والتربنتين. لم تكن طرق علاجه أكثر فعالية فقط بل أكثر إنسانية من التي استخدمت سابقا. من الشخصيات البارزة الأخرى في هذه الحقبة أيضًا كان </w:t>
      </w:r>
      <w:hyperlink r:id="rId54" w:tooltip="باراسيلسوس" w:history="1">
        <w:r w:rsidRPr="00654701">
          <w:rPr>
            <w:rStyle w:val="Hyperlink"/>
            <w:rFonts w:ascii="Tahoma" w:hAnsi="Tahoma" w:cs="Tahoma"/>
            <w:color w:val="auto"/>
            <w:rtl/>
            <w:lang/>
          </w:rPr>
          <w:t>باراسيلسوس</w:t>
        </w:r>
      </w:hyperlink>
      <w:r w:rsidRPr="00654701">
        <w:rPr>
          <w:rFonts w:ascii="Tahoma" w:hAnsi="Tahoma" w:cs="Tahoma"/>
          <w:rtl/>
          <w:lang/>
        </w:rPr>
        <w:t xml:space="preserve"> (1493-1541)، وهو كيميائي وطبيب سويسري. اعتقد أن أمراضًا معينة نتجت عن عوامل خارجية محددة وهكذا دعا لعلاجات معينة. ابتكر استخدام العلاجات المعدنية والكيميائية ومنها الزئبق لمعالجة السفلس. كما ألّف أقدم الأعمال الخاصة بالطب المهني وهو مرض عمّال المناجم وأمراض أخرى يصاب بها عمّال المناجم. تطور علم الطب وقفز فقزو نوعية خلال </w:t>
      </w:r>
      <w:hyperlink r:id="rId55" w:tooltip="ثورة صناعية" w:history="1">
        <w:r w:rsidRPr="00654701">
          <w:rPr>
            <w:rStyle w:val="Hyperlink"/>
            <w:rFonts w:ascii="Tahoma" w:hAnsi="Tahoma" w:cs="Tahoma"/>
            <w:color w:val="auto"/>
            <w:rtl/>
            <w:lang/>
          </w:rPr>
          <w:t>الثورة الصناعية</w:t>
        </w:r>
      </w:hyperlink>
      <w:r w:rsidRPr="00654701">
        <w:rPr>
          <w:rFonts w:ascii="Tahoma" w:hAnsi="Tahoma" w:cs="Tahoma"/>
          <w:rtl/>
          <w:lang/>
        </w:rPr>
        <w:t xml:space="preserve"> وصولاً إلى الأزمنة الحاضرة والتي أدت إلى تطورات كبرى في كافة العلوم ومنها الطب </w:t>
      </w:r>
      <w:hyperlink r:id="rId56" w:tooltip="الفلسفة" w:history="1">
        <w:r w:rsidRPr="00654701">
          <w:rPr>
            <w:rStyle w:val="Hyperlink"/>
            <w:rFonts w:ascii="Tahoma" w:hAnsi="Tahoma" w:cs="Tahoma"/>
            <w:color w:val="auto"/>
            <w:rtl/>
            <w:lang/>
          </w:rPr>
          <w:t>والفلسفة</w:t>
        </w:r>
      </w:hyperlink>
      <w:r w:rsidRPr="00654701">
        <w:rPr>
          <w:rFonts w:ascii="Tahoma" w:hAnsi="Tahoma" w:cs="Tahoma"/>
          <w:rtl/>
          <w:lang/>
        </w:rPr>
        <w:t>.</w:t>
      </w:r>
    </w:p>
    <w:p w:rsidR="00654701" w:rsidRPr="00654701" w:rsidRDefault="00654701" w:rsidP="00654701">
      <w:pPr>
        <w:bidi/>
        <w:spacing w:before="100" w:beforeAutospacing="1" w:after="100" w:afterAutospacing="1" w:line="240" w:lineRule="auto"/>
        <w:jc w:val="both"/>
        <w:rPr>
          <w:rFonts w:ascii="Tahoma" w:eastAsia="Times New Roman" w:hAnsi="Tahoma" w:cs="Tahoma"/>
          <w:sz w:val="24"/>
          <w:szCs w:val="24"/>
          <w:rtl/>
          <w:lang/>
        </w:rPr>
      </w:pPr>
    </w:p>
    <w:p w:rsidR="00654701" w:rsidRPr="00654701" w:rsidRDefault="001A2C75" w:rsidP="00654701">
      <w:pPr>
        <w:bidi/>
        <w:spacing w:before="100" w:beforeAutospacing="1" w:after="100" w:afterAutospacing="1" w:line="240" w:lineRule="auto"/>
        <w:jc w:val="both"/>
        <w:rPr>
          <w:rFonts w:ascii="Tahoma" w:eastAsia="Times New Roman" w:hAnsi="Tahoma" w:cs="Tahoma"/>
          <w:sz w:val="24"/>
          <w:szCs w:val="24"/>
          <w:rtl/>
          <w:lang/>
        </w:rPr>
      </w:pPr>
      <w:r>
        <w:rPr>
          <w:rFonts w:ascii="Tahoma" w:hAnsi="Tahoma" w:cs="Tahoma"/>
          <w:noProof/>
          <w:rtl/>
        </w:rPr>
        <w:pict>
          <v:rect id="_x0000_s1027" style="position:absolute;left:0;text-align:left;margin-left:93.7pt;margin-top:3.35pt;width:355.25pt;height:49.6pt;z-index:251658240" strokecolor="white [3212]">
            <v:textbox>
              <w:txbxContent>
                <w:p w:rsidR="001A2C75" w:rsidRPr="0026266A" w:rsidRDefault="001A2C75" w:rsidP="0026266A">
                  <w:pPr>
                    <w:bidi/>
                    <w:rPr>
                      <w:rFonts w:ascii="Arabic Typesetting" w:eastAsia="Times New Roman" w:hAnsi="Arabic Typesetting" w:cs="Arabic Typesetting"/>
                      <w:color w:val="000000" w:themeColor="text1"/>
                      <w:sz w:val="28"/>
                      <w:szCs w:val="28"/>
                      <w:lang/>
                    </w:rPr>
                  </w:pPr>
                  <w:r w:rsidRPr="0026266A">
                    <w:rPr>
                      <w:rFonts w:ascii="Arabic Typesetting" w:hAnsi="Arabic Typesetting" w:cs="Arabic Typesetting"/>
                      <w:sz w:val="28"/>
                      <w:szCs w:val="28"/>
                      <w:rtl/>
                    </w:rPr>
                    <w:t>(</w:t>
                  </w:r>
                  <w:r w:rsidRPr="0026266A">
                    <w:rPr>
                      <w:rStyle w:val="aa"/>
                      <w:rFonts w:ascii="Arabic Typesetting" w:hAnsi="Arabic Typesetting" w:cs="Arabic Typesetting"/>
                      <w:sz w:val="28"/>
                      <w:szCs w:val="28"/>
                    </w:rPr>
                    <w:footnoteRef/>
                  </w:r>
                  <w:r w:rsidRPr="0026266A">
                    <w:rPr>
                      <w:rFonts w:ascii="Arabic Typesetting" w:hAnsi="Arabic Typesetting" w:cs="Arabic Typesetting"/>
                      <w:sz w:val="28"/>
                      <w:szCs w:val="28"/>
                      <w:rtl/>
                    </w:rPr>
                    <w:t>) الطب  النبوي لإبن القيم ط1 ص6 دار الحديث –القاهرة-</w:t>
                  </w:r>
                  <w:r w:rsidRPr="0026266A">
                    <w:rPr>
                      <w:rFonts w:ascii="Arabic Typesetting" w:hAnsi="Arabic Typesetting" w:cs="Arabic Typesetting" w:hint="cs"/>
                      <w:sz w:val="28"/>
                      <w:szCs w:val="28"/>
                      <w:rtl/>
                    </w:rPr>
                    <w:t xml:space="preserve"> / </w:t>
                  </w:r>
                  <w:r w:rsidRPr="0026266A">
                    <w:rPr>
                      <w:rFonts w:cs="AL-Mohanad" w:hint="cs"/>
                      <w:sz w:val="28"/>
                      <w:szCs w:val="28"/>
                      <w:rtl/>
                    </w:rPr>
                    <w:t>(</w:t>
                  </w:r>
                  <w:r w:rsidRPr="0026266A">
                    <w:rPr>
                      <w:rFonts w:cs="AL-Mohanad" w:hint="cs"/>
                      <w:sz w:val="28"/>
                      <w:szCs w:val="28"/>
                      <w:vertAlign w:val="superscript"/>
                      <w:rtl/>
                    </w:rPr>
                    <w:t>2</w:t>
                  </w:r>
                  <w:r w:rsidRPr="0026266A">
                    <w:rPr>
                      <w:rFonts w:cs="AL-Mohanad" w:hint="cs"/>
                      <w:sz w:val="28"/>
                      <w:szCs w:val="28"/>
                      <w:rtl/>
                    </w:rPr>
                    <w:t>):</w:t>
                  </w:r>
                  <w:r w:rsidRPr="0026266A">
                    <w:rPr>
                      <w:rFonts w:hint="cs"/>
                      <w:sz w:val="28"/>
                      <w:szCs w:val="28"/>
                      <w:rtl/>
                      <w:lang/>
                    </w:rPr>
                    <w:t xml:space="preserve"> </w:t>
                  </w:r>
                  <w:r w:rsidRPr="0026266A">
                    <w:rPr>
                      <w:rFonts w:ascii="Arabic Typesetting" w:hAnsi="Arabic Typesetting" w:cs="Arabic Typesetting"/>
                      <w:sz w:val="28"/>
                      <w:szCs w:val="28"/>
                      <w:rtl/>
                      <w:lang/>
                    </w:rPr>
                    <w:t>الأطباء في الجزيرة العربية في فجر الإسلام</w:t>
                  </w:r>
                  <w:r w:rsidRPr="0026266A">
                    <w:rPr>
                      <w:rFonts w:ascii="Arabic Typesetting" w:hAnsi="Arabic Typesetting" w:cs="Arabic Typesetting" w:hint="cs"/>
                      <w:sz w:val="28"/>
                      <w:szCs w:val="28"/>
                      <w:rtl/>
                      <w:lang/>
                    </w:rPr>
                    <w:t xml:space="preserve"> </w:t>
                  </w:r>
                  <w:hyperlink r:id="rId57" w:history="1">
                    <w:r w:rsidRPr="0026266A">
                      <w:rPr>
                        <w:rFonts w:ascii="Arabic Typesetting" w:eastAsia="Times New Roman" w:hAnsi="Arabic Typesetting" w:cs="Arabic Typesetting"/>
                        <w:color w:val="000000" w:themeColor="text1"/>
                        <w:sz w:val="28"/>
                        <w:szCs w:val="28"/>
                        <w:rtl/>
                        <w:lang/>
                      </w:rPr>
                      <w:t>د. محمود الحاج قاسم محمد</w:t>
                    </w:r>
                  </w:hyperlink>
                  <w:r w:rsidRPr="0026266A">
                    <w:rPr>
                      <w:rFonts w:ascii="Arabic Typesetting" w:eastAsia="Times New Roman" w:hAnsi="Arabic Typesetting" w:cs="Arabic Typesetting" w:hint="cs"/>
                      <w:color w:val="000000" w:themeColor="text1"/>
                      <w:sz w:val="28"/>
                      <w:szCs w:val="28"/>
                      <w:rtl/>
                      <w:lang/>
                    </w:rPr>
                    <w:t xml:space="preserve"> ص15 / </w:t>
                  </w:r>
                  <w:r w:rsidRPr="0026266A">
                    <w:rPr>
                      <w:rFonts w:ascii="Tahoma" w:hAnsi="Tahoma" w:cs="Tahoma" w:hint="cs"/>
                      <w:sz w:val="28"/>
                      <w:szCs w:val="28"/>
                      <w:vertAlign w:val="superscript"/>
                      <w:rtl/>
                      <w:lang/>
                    </w:rPr>
                    <w:t xml:space="preserve">(3):  </w:t>
                  </w:r>
                  <w:r w:rsidRPr="0026266A">
                    <w:rPr>
                      <w:rFonts w:ascii="Arabic Typesetting" w:eastAsia="Times New Roman" w:hAnsi="Arabic Typesetting" w:cs="Arabic Typesetting" w:hint="cs"/>
                      <w:color w:val="000000" w:themeColor="text1"/>
                      <w:sz w:val="28"/>
                      <w:szCs w:val="28"/>
                      <w:rtl/>
                      <w:lang/>
                    </w:rPr>
                    <w:t>الشبكة العنكبوتية موسوعة وكيبيديا</w:t>
                  </w:r>
                  <w:r>
                    <w:rPr>
                      <w:rFonts w:ascii="Arabic Typesetting" w:eastAsia="Times New Roman" w:hAnsi="Arabic Typesetting" w:cs="Arabic Typesetting" w:hint="cs"/>
                      <w:color w:val="000000" w:themeColor="text1"/>
                      <w:sz w:val="28"/>
                      <w:szCs w:val="28"/>
                      <w:rtl/>
                      <w:lang/>
                    </w:rPr>
                    <w:t xml:space="preserve"> (الطب)</w:t>
                  </w:r>
                </w:p>
                <w:p w:rsidR="001A2C75" w:rsidRPr="0026266A" w:rsidRDefault="001A2C75" w:rsidP="00AA4A33">
                  <w:pPr>
                    <w:bidi/>
                    <w:rPr>
                      <w:rFonts w:cs="AL-Mohanad" w:hint="cs"/>
                      <w:sz w:val="28"/>
                      <w:rtl/>
                    </w:rPr>
                  </w:pPr>
                </w:p>
                <w:p w:rsidR="001A2C75" w:rsidRPr="00AA4A33" w:rsidRDefault="001A2C75" w:rsidP="00AA4A33">
                  <w:pPr>
                    <w:bidi/>
                    <w:rPr>
                      <w:rFonts w:ascii="Arabic Typesetting" w:hAnsi="Arabic Typesetting" w:cs="Arabic Typesetting"/>
                    </w:rPr>
                  </w:pPr>
                </w:p>
              </w:txbxContent>
            </v:textbox>
          </v:rect>
        </w:pict>
      </w:r>
      <w:r w:rsidR="00654701" w:rsidRPr="00654701">
        <w:rPr>
          <w:rFonts w:ascii="Tahoma" w:eastAsia="Times New Roman" w:hAnsi="Tahoma" w:cs="Tahoma"/>
          <w:sz w:val="24"/>
          <w:szCs w:val="24"/>
          <w:rtl/>
          <w:lang/>
        </w:rPr>
        <w:t> </w:t>
      </w:r>
    </w:p>
    <w:p w:rsidR="00E32E55" w:rsidRDefault="00E32E55" w:rsidP="00654701">
      <w:pPr>
        <w:jc w:val="right"/>
        <w:rPr>
          <w:rFonts w:ascii="Tahoma" w:hAnsi="Tahoma" w:cs="Tahoma" w:hint="cs"/>
          <w:rtl/>
          <w:lang/>
        </w:rPr>
      </w:pPr>
    </w:p>
    <w:p w:rsidR="009F40AB" w:rsidRDefault="009F40AB" w:rsidP="00654701">
      <w:pPr>
        <w:jc w:val="right"/>
        <w:rPr>
          <w:rFonts w:ascii="Tahoma" w:hAnsi="Tahoma" w:cs="Tahoma" w:hint="cs"/>
          <w:rtl/>
          <w:lang/>
        </w:rPr>
      </w:pPr>
    </w:p>
    <w:p w:rsidR="00E32E55" w:rsidRPr="009F40AB" w:rsidRDefault="00E32E55" w:rsidP="00E32E55">
      <w:pPr>
        <w:pStyle w:val="a6"/>
        <w:numPr>
          <w:ilvl w:val="0"/>
          <w:numId w:val="1"/>
        </w:numPr>
        <w:bidi/>
        <w:rPr>
          <w:rFonts w:ascii="Traditional Arabic" w:hAnsi="Traditional Arabic" w:cs="Traditional Arabic"/>
          <w:b/>
          <w:bCs/>
          <w:color w:val="FF0000"/>
          <w:sz w:val="44"/>
          <w:szCs w:val="44"/>
          <w:rtl/>
          <w:lang/>
        </w:rPr>
      </w:pPr>
      <w:r w:rsidRPr="009F40AB">
        <w:rPr>
          <w:rFonts w:ascii="Traditional Arabic" w:hAnsi="Traditional Arabic" w:cs="Traditional Arabic"/>
          <w:b/>
          <w:bCs/>
          <w:color w:val="FF0000"/>
          <w:sz w:val="44"/>
          <w:szCs w:val="44"/>
          <w:rtl/>
          <w:lang/>
        </w:rPr>
        <w:lastRenderedPageBreak/>
        <w:t>الطب في الإسلام :-</w:t>
      </w:r>
    </w:p>
    <w:p w:rsidR="009F40AB" w:rsidRDefault="0026266A" w:rsidP="009F40AB">
      <w:pPr>
        <w:bidi/>
        <w:rPr>
          <w:rFonts w:ascii="Tahoma" w:hAnsi="Tahoma" w:cs="Tahoma" w:hint="cs"/>
          <w:color w:val="000000"/>
          <w:sz w:val="24"/>
          <w:szCs w:val="24"/>
          <w:rtl/>
        </w:rPr>
      </w:pPr>
      <w:r>
        <w:rPr>
          <w:rFonts w:ascii="Tahoma" w:hAnsi="Tahoma" w:cs="Tahoma" w:hint="cs"/>
          <w:noProof/>
          <w:sz w:val="24"/>
          <w:szCs w:val="24"/>
          <w:rtl/>
        </w:rPr>
        <w:pict>
          <v:rect id="_x0000_s1028" style="position:absolute;left:0;text-align:left;margin-left:48.2pt;margin-top:547.35pt;width:364.75pt;height:67.9pt;z-index:251659264" strokecolor="white [3212]">
            <v:textbox>
              <w:txbxContent>
                <w:p w:rsidR="001A2C75" w:rsidRPr="009F40AB" w:rsidRDefault="001A2C75" w:rsidP="0026266A">
                  <w:pPr>
                    <w:bidi/>
                    <w:rPr>
                      <w:sz w:val="28"/>
                      <w:szCs w:val="28"/>
                    </w:rPr>
                  </w:pPr>
                  <w:r w:rsidRPr="009F40AB">
                    <w:rPr>
                      <w:rFonts w:ascii="Arabic Typesetting" w:hAnsi="Arabic Typesetting" w:cs="Arabic Typesetting"/>
                      <w:b/>
                      <w:bCs/>
                      <w:sz w:val="28"/>
                      <w:szCs w:val="28"/>
                      <w:rtl/>
                    </w:rPr>
                    <w:t>(</w:t>
                  </w:r>
                  <w:r w:rsidRPr="009F40AB">
                    <w:rPr>
                      <w:rStyle w:val="aa"/>
                      <w:rFonts w:ascii="Arabic Typesetting" w:hAnsi="Arabic Typesetting" w:cs="Arabic Typesetting"/>
                      <w:b/>
                      <w:bCs/>
                      <w:sz w:val="28"/>
                      <w:szCs w:val="28"/>
                    </w:rPr>
                    <w:footnoteRef/>
                  </w:r>
                  <w:r w:rsidRPr="009F40AB">
                    <w:rPr>
                      <w:rFonts w:ascii="Arabic Typesetting" w:hAnsi="Arabic Typesetting" w:cs="Arabic Typesetting"/>
                      <w:b/>
                      <w:bCs/>
                      <w:sz w:val="28"/>
                      <w:szCs w:val="28"/>
                      <w:rtl/>
                    </w:rPr>
                    <w:t>)</w:t>
                  </w:r>
                  <w:r w:rsidRPr="00E33EB6">
                    <w:rPr>
                      <w:rFonts w:cs="AL-Mohanad" w:hint="cs"/>
                      <w:sz w:val="28"/>
                      <w:rtl/>
                    </w:rPr>
                    <w:t>أخرجه مسلم في الصحيح (4/2098) برقم (2742).</w:t>
                  </w:r>
                  <w:r w:rsidRPr="009F40AB">
                    <w:rPr>
                      <w:rFonts w:ascii="Tahoma" w:hAnsi="Tahoma" w:cs="Tahoma"/>
                      <w:b/>
                      <w:bCs/>
                      <w:sz w:val="28"/>
                      <w:rtl/>
                    </w:rPr>
                    <w:t>/</w:t>
                  </w:r>
                  <w:r w:rsidRPr="009F40AB">
                    <w:rPr>
                      <w:rFonts w:ascii="Arabic Typesetting" w:hAnsi="Arabic Typesetting" w:cs="Arabic Typesetting" w:hint="cs"/>
                      <w:sz w:val="28"/>
                      <w:szCs w:val="28"/>
                      <w:vertAlign w:val="superscript"/>
                      <w:rtl/>
                    </w:rPr>
                    <w:t xml:space="preserve"> </w:t>
                  </w:r>
                  <w:r w:rsidRPr="009F40AB">
                    <w:rPr>
                      <w:rFonts w:ascii="Arabic Typesetting" w:hAnsi="Arabic Typesetting" w:cs="Arabic Typesetting" w:hint="cs"/>
                      <w:b/>
                      <w:bCs/>
                      <w:sz w:val="32"/>
                      <w:szCs w:val="32"/>
                      <w:vertAlign w:val="superscript"/>
                      <w:rtl/>
                    </w:rPr>
                    <w:t>(2)</w:t>
                  </w:r>
                  <w:r w:rsidRPr="009F40AB">
                    <w:rPr>
                      <w:rFonts w:ascii="Arabic Typesetting" w:hAnsi="Arabic Typesetting" w:cs="Arabic Typesetting"/>
                      <w:sz w:val="28"/>
                      <w:szCs w:val="28"/>
                      <w:rtl/>
                    </w:rPr>
                    <w:t>أخرجه ا</w:t>
                  </w:r>
                  <w:r>
                    <w:rPr>
                      <w:rFonts w:ascii="Arabic Typesetting" w:hAnsi="Arabic Typesetting" w:cs="Arabic Typesetting"/>
                      <w:sz w:val="28"/>
                      <w:szCs w:val="28"/>
                      <w:rtl/>
                    </w:rPr>
                    <w:t>بن ماجه في السنن في كتاب الط</w:t>
                  </w:r>
                  <w:r>
                    <w:rPr>
                      <w:rFonts w:ascii="Arabic Typesetting" w:hAnsi="Arabic Typesetting" w:cs="Arabic Typesetting" w:hint="cs"/>
                      <w:sz w:val="28"/>
                      <w:szCs w:val="28"/>
                      <w:rtl/>
                    </w:rPr>
                    <w:t>ب والحكمة</w:t>
                  </w:r>
                  <w:r w:rsidRPr="009F40AB">
                    <w:rPr>
                      <w:rFonts w:ascii="Arabic Typesetting" w:hAnsi="Arabic Typesetting" w:cs="Arabic Typesetting"/>
                      <w:sz w:val="28"/>
                      <w:szCs w:val="28"/>
                      <w:rtl/>
                    </w:rPr>
                    <w:t xml:space="preserve"> برقم (425).</w:t>
                  </w:r>
                  <w:r w:rsidRPr="009F40AB">
                    <w:rPr>
                      <w:rFonts w:ascii="Arabic Typesetting" w:hAnsi="Arabic Typesetting" w:cs="Arabic Typesetting"/>
                      <w:color w:val="000000"/>
                      <w:sz w:val="28"/>
                      <w:szCs w:val="28"/>
                      <w:vertAlign w:val="superscript"/>
                      <w:rtl/>
                    </w:rPr>
                    <w:t xml:space="preserve"> </w:t>
                  </w:r>
                  <w:r w:rsidRPr="009F40AB">
                    <w:rPr>
                      <w:rFonts w:ascii="Arabic Typesetting" w:hAnsi="Arabic Typesetting" w:cs="Arabic Typesetting"/>
                      <w:b/>
                      <w:bCs/>
                      <w:color w:val="000000"/>
                      <w:sz w:val="32"/>
                      <w:szCs w:val="32"/>
                      <w:vertAlign w:val="superscript"/>
                      <w:rtl/>
                    </w:rPr>
                    <w:t>(3)</w:t>
                  </w:r>
                  <w:r w:rsidRPr="009F40AB">
                    <w:rPr>
                      <w:rFonts w:ascii="Arabic Typesetting" w:hAnsi="Arabic Typesetting" w:cs="Arabic Typesetting"/>
                      <w:color w:val="000000"/>
                      <w:sz w:val="28"/>
                      <w:szCs w:val="28"/>
                      <w:rtl/>
                    </w:rPr>
                    <w:t>رواه مسلم وأحمد والحاكم</w:t>
                  </w:r>
                  <w:r w:rsidRPr="009F40AB">
                    <w:rPr>
                      <w:rFonts w:ascii="Tahoma" w:hAnsi="Tahoma" w:cs="Tahoma"/>
                      <w:color w:val="000000"/>
                      <w:sz w:val="28"/>
                      <w:szCs w:val="28"/>
                    </w:rPr>
                    <w:t>.</w:t>
                  </w:r>
                  <w:r>
                    <w:rPr>
                      <w:rFonts w:ascii="Tahoma" w:hAnsi="Tahoma" w:cs="Tahoma" w:hint="cs"/>
                      <w:color w:val="000000"/>
                      <w:sz w:val="28"/>
                      <w:szCs w:val="28"/>
                      <w:rtl/>
                    </w:rPr>
                    <w:t xml:space="preserve">/ </w:t>
                  </w:r>
                  <w:r w:rsidRPr="009F40AB">
                    <w:rPr>
                      <w:rFonts w:ascii="Arabic Typesetting" w:hAnsi="Arabic Typesetting" w:cs="Arabic Typesetting"/>
                      <w:b/>
                      <w:bCs/>
                      <w:color w:val="000000"/>
                      <w:sz w:val="24"/>
                      <w:szCs w:val="24"/>
                      <w:rtl/>
                    </w:rPr>
                    <w:t>(4)</w:t>
                  </w:r>
                  <w:r>
                    <w:rPr>
                      <w:rFonts w:ascii="Arabic Typesetting" w:hAnsi="Arabic Typesetting" w:cs="Arabic Typesetting" w:hint="cs"/>
                      <w:color w:val="000000"/>
                      <w:sz w:val="24"/>
                      <w:szCs w:val="24"/>
                      <w:rtl/>
                    </w:rPr>
                    <w:t xml:space="preserve"> </w:t>
                  </w:r>
                  <w:r w:rsidRPr="00E33EB6">
                    <w:rPr>
                      <w:rFonts w:cs="AL-Mohanad" w:hint="cs"/>
                      <w:sz w:val="28"/>
                      <w:rtl/>
                    </w:rPr>
                    <w:t>مسند</w:t>
                  </w:r>
                  <w:r>
                    <w:rPr>
                      <w:rFonts w:cs="AL-Mohanad" w:hint="cs"/>
                      <w:sz w:val="28"/>
                      <w:rtl/>
                    </w:rPr>
                    <w:t xml:space="preserve"> الإمام أحمد (4/389) رقم (1948) /          </w:t>
                  </w:r>
                  <w:r w:rsidRPr="00AF21F8">
                    <w:rPr>
                      <w:rFonts w:ascii="Tahoma" w:hAnsi="Tahoma" w:cs="Tahoma" w:hint="cs"/>
                      <w:color w:val="000000"/>
                      <w:sz w:val="24"/>
                      <w:szCs w:val="24"/>
                      <w:vertAlign w:val="superscript"/>
                      <w:rtl/>
                    </w:rPr>
                    <w:t>(5)</w:t>
                  </w:r>
                  <w:r>
                    <w:rPr>
                      <w:rFonts w:ascii="Tahoma" w:hAnsi="Tahoma" w:cs="Tahoma" w:hint="cs"/>
                      <w:color w:val="000000"/>
                      <w:sz w:val="24"/>
                      <w:szCs w:val="24"/>
                      <w:vertAlign w:val="superscript"/>
                      <w:rtl/>
                    </w:rPr>
                    <w:t xml:space="preserve"> موسوعة الطب الإلكترونية  </w:t>
                  </w:r>
                  <w:r w:rsidRPr="00AF21F8">
                    <w:rPr>
                      <w:rFonts w:ascii="Tahoma" w:hAnsi="Tahoma" w:cs="Tahoma" w:hint="cs"/>
                      <w:color w:val="000000"/>
                      <w:sz w:val="24"/>
                      <w:szCs w:val="24"/>
                      <w:vertAlign w:val="superscript"/>
                      <w:rtl/>
                    </w:rPr>
                    <w:t xml:space="preserve">(6) </w:t>
                  </w:r>
                  <w:r>
                    <w:rPr>
                      <w:rFonts w:ascii="Tahoma" w:hAnsi="Tahoma" w:cs="Tahoma" w:hint="cs"/>
                      <w:color w:val="000000"/>
                      <w:sz w:val="24"/>
                      <w:szCs w:val="24"/>
                      <w:vertAlign w:val="superscript"/>
                      <w:rtl/>
                    </w:rPr>
                    <w:t>سورة الأعرف آية (96)</w:t>
                  </w:r>
                </w:p>
              </w:txbxContent>
            </v:textbox>
          </v:rect>
        </w:pict>
      </w:r>
      <w:r w:rsidR="00E32E55">
        <w:rPr>
          <w:rFonts w:ascii="Tahoma" w:hAnsi="Tahoma" w:cs="Tahoma" w:hint="cs"/>
          <w:sz w:val="24"/>
          <w:szCs w:val="24"/>
          <w:rtl/>
          <w:lang/>
        </w:rPr>
        <w:t xml:space="preserve">اعتنى الإسلام بصحة الإنسان </w:t>
      </w:r>
      <w:r w:rsidR="00E32E55" w:rsidRPr="00E32E55">
        <w:rPr>
          <w:rFonts w:ascii="Tahoma" w:hAnsi="Tahoma" w:cs="Tahoma"/>
          <w:color w:val="000000"/>
          <w:sz w:val="24"/>
          <w:szCs w:val="24"/>
          <w:rtl/>
        </w:rPr>
        <w:t>جسماً وروحا ًعناية فائقة ، وعالجت مشكلاته ، وعملت على رفع الحرج ، ودفع المشقة</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عنه ، واهتمت بصحّته وسلامته وقوّته ، باعتباره خليفة لله في أرضه ... وإن من أول</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مقتضيات هذه الخلافة ، سلامة العقل ، وصحة البدن ، وصفاء الروح</w:t>
      </w:r>
      <w:r w:rsidR="00E32E55">
        <w:rPr>
          <w:rFonts w:ascii="Tahoma" w:hAnsi="Tahoma" w:cs="Tahoma"/>
          <w:color w:val="000000"/>
          <w:sz w:val="24"/>
          <w:szCs w:val="24"/>
        </w:rPr>
        <w:t xml:space="preserve"> .</w:t>
      </w:r>
      <w:r w:rsidR="00E32E55" w:rsidRPr="00E32E55">
        <w:rPr>
          <w:rFonts w:ascii="Tahoma" w:hAnsi="Tahoma" w:cs="Tahoma"/>
          <w:color w:val="000000"/>
          <w:sz w:val="24"/>
          <w:szCs w:val="24"/>
          <w:rtl/>
        </w:rPr>
        <w:t>ولذلك فقد ورد عن نبيّ الإسلام صلى الله عليه وسلم أنه قال</w:t>
      </w:r>
      <w:r w:rsidR="00E32E55" w:rsidRPr="00E32E55">
        <w:rPr>
          <w:rFonts w:ascii="Tahoma" w:hAnsi="Tahoma" w:cs="Tahoma"/>
          <w:color w:val="000000"/>
          <w:sz w:val="24"/>
          <w:szCs w:val="24"/>
        </w:rPr>
        <w:t xml:space="preserve"> : ( </w:t>
      </w:r>
      <w:r>
        <w:rPr>
          <w:rFonts w:ascii="Tahoma" w:hAnsi="Tahoma" w:cs="Tahoma" w:hint="cs"/>
          <w:color w:val="000000"/>
          <w:sz w:val="24"/>
          <w:szCs w:val="24"/>
          <w:rtl/>
        </w:rPr>
        <w:t>(</w:t>
      </w:r>
      <w:r w:rsidR="00E32E55">
        <w:rPr>
          <w:rFonts w:ascii="Tahoma" w:hAnsi="Tahoma" w:cs="Tahoma"/>
          <w:color w:val="000000"/>
          <w:sz w:val="24"/>
          <w:szCs w:val="24"/>
          <w:rtl/>
        </w:rPr>
        <w:t>المؤمن القو</w:t>
      </w:r>
      <w:r w:rsidR="00E32E55">
        <w:rPr>
          <w:rFonts w:ascii="Tahoma" w:hAnsi="Tahoma" w:cs="Tahoma" w:hint="cs"/>
          <w:color w:val="000000"/>
          <w:sz w:val="24"/>
          <w:szCs w:val="24"/>
          <w:rtl/>
        </w:rPr>
        <w:t>ى</w:t>
      </w:r>
      <w:r w:rsidR="00E32E55" w:rsidRPr="00E32E55">
        <w:rPr>
          <w:rFonts w:ascii="Tahoma" w:hAnsi="Tahoma" w:cs="Tahoma"/>
          <w:color w:val="000000"/>
          <w:sz w:val="24"/>
          <w:szCs w:val="24"/>
          <w:rtl/>
        </w:rPr>
        <w:t xml:space="preserve"> خير وأحب إلى الله من المؤمن الضعيف ، وفي كلّ خير ) رواه مسلم</w:t>
      </w:r>
      <w:r w:rsidR="00E32E55">
        <w:rPr>
          <w:rFonts w:ascii="Tahoma" w:hAnsi="Tahoma" w:cs="Tahoma"/>
          <w:color w:val="000000"/>
          <w:sz w:val="24"/>
          <w:szCs w:val="24"/>
        </w:rPr>
        <w:t xml:space="preserve"> </w:t>
      </w:r>
      <w:r w:rsidRPr="0026266A">
        <w:rPr>
          <w:rFonts w:ascii="Arabic Typesetting" w:hAnsi="Arabic Typesetting" w:cs="Arabic Typesetting"/>
          <w:sz w:val="28"/>
          <w:szCs w:val="28"/>
          <w:rtl/>
        </w:rPr>
        <w:t>(</w:t>
      </w:r>
      <w:r w:rsidRPr="0026266A">
        <w:rPr>
          <w:rStyle w:val="aa"/>
          <w:rFonts w:ascii="Arabic Typesetting" w:hAnsi="Arabic Typesetting" w:cs="Arabic Typesetting"/>
          <w:sz w:val="28"/>
          <w:szCs w:val="28"/>
        </w:rPr>
        <w:footnoteRef/>
      </w:r>
      <w:r w:rsidRPr="0026266A">
        <w:rPr>
          <w:rFonts w:ascii="Arabic Typesetting" w:hAnsi="Arabic Typesetting" w:cs="Arabic Typesetting"/>
          <w:sz w:val="28"/>
          <w:szCs w:val="28"/>
          <w:rtl/>
        </w:rPr>
        <w:t>)</w:t>
      </w:r>
      <w:r w:rsidR="00E32E55" w:rsidRPr="00E32E55">
        <w:rPr>
          <w:rFonts w:ascii="Tahoma" w:hAnsi="Tahoma" w:cs="Tahoma"/>
          <w:color w:val="000000"/>
          <w:sz w:val="24"/>
          <w:szCs w:val="24"/>
        </w:rPr>
        <w:br/>
      </w:r>
      <w:r w:rsidR="00E32E55" w:rsidRPr="00E32E55">
        <w:rPr>
          <w:rFonts w:ascii="Tahoma" w:hAnsi="Tahoma" w:cs="Tahoma"/>
          <w:color w:val="000000"/>
          <w:sz w:val="24"/>
          <w:szCs w:val="24"/>
          <w:rtl/>
        </w:rPr>
        <w:t>من هنا ، فقد أمر الإسلام بالتداوي ، وأقرّ ممارسة الطب ، واعترف به ،</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وحثّ على نقله من مجال الخرافة والشعوذة الذي كان غالباً عليه ، إلى ميادين العلم</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والتجريب ... فقد ورد عن أم المؤمنين عائشة رضي الله عنها أنها قالت : إن العرب</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وغير العرب كانوا يصفون الدواء لرسول الله صلى الله عليه وسلم ، فيتداوى</w:t>
      </w:r>
      <w:r w:rsidR="00E32E55" w:rsidRPr="00E32E55">
        <w:rPr>
          <w:rFonts w:ascii="Tahoma" w:hAnsi="Tahoma" w:cs="Tahoma"/>
          <w:color w:val="000000"/>
          <w:sz w:val="24"/>
          <w:szCs w:val="24"/>
        </w:rPr>
        <w:t xml:space="preserve"> .</w:t>
      </w:r>
      <w:r w:rsidRPr="0026266A">
        <w:rPr>
          <w:rFonts w:cs="AL-Mohanad" w:hint="cs"/>
          <w:sz w:val="28"/>
          <w:rtl/>
        </w:rPr>
        <w:t xml:space="preserve"> </w:t>
      </w:r>
      <w:r w:rsidRPr="00E33EB6">
        <w:rPr>
          <w:rFonts w:cs="AL-Mohanad" w:hint="cs"/>
          <w:sz w:val="28"/>
          <w:rtl/>
        </w:rPr>
        <w:t>(</w:t>
      </w:r>
      <w:r>
        <w:rPr>
          <w:rStyle w:val="aa"/>
          <w:rFonts w:cs="AL-Mohanad" w:hint="cs"/>
          <w:sz w:val="28"/>
          <w:rtl/>
        </w:rPr>
        <w:t>2</w:t>
      </w:r>
      <w:r w:rsidRPr="00E33EB6">
        <w:rPr>
          <w:rFonts w:cs="AL-Mohanad" w:hint="cs"/>
          <w:sz w:val="28"/>
          <w:rtl/>
        </w:rPr>
        <w:t>)</w:t>
      </w:r>
      <w:r w:rsidR="00E32E55" w:rsidRPr="00E32E55">
        <w:rPr>
          <w:rFonts w:ascii="Tahoma" w:hAnsi="Tahoma" w:cs="Tahoma"/>
          <w:color w:val="000000"/>
          <w:sz w:val="24"/>
          <w:szCs w:val="24"/>
        </w:rPr>
        <w:br/>
      </w:r>
      <w:r w:rsidR="00E32E55" w:rsidRPr="00E32E55">
        <w:rPr>
          <w:rFonts w:ascii="Tahoma" w:hAnsi="Tahoma" w:cs="Tahoma"/>
          <w:color w:val="000000"/>
          <w:sz w:val="24"/>
          <w:szCs w:val="24"/>
          <w:rtl/>
        </w:rPr>
        <w:t>كما</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ورد عن رسول الله صلى الله عليه وسلم أنه قال : ( تداووا عباد الله ، فإن الله لم</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يضع داءً ، إلا وضع له دواء غير داء واحد هو الهرم ) رواه أحمد وأبو داوود والترمذي</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وقال حديث حسن . وقال أيضاً : ( لكلٍّ داءٍ دواء ، فإذا أُصيب دواء الداء ، برأ</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 xml:space="preserve">بإذن الله ) </w:t>
      </w:r>
      <w:r w:rsidRPr="0026266A">
        <w:rPr>
          <w:rFonts w:ascii="Tahoma" w:hAnsi="Tahoma" w:cs="Tahoma" w:hint="cs"/>
          <w:color w:val="000000"/>
          <w:sz w:val="24"/>
          <w:szCs w:val="24"/>
          <w:vertAlign w:val="superscript"/>
          <w:rtl/>
        </w:rPr>
        <w:t>(3)</w:t>
      </w:r>
      <w:r w:rsidR="00E32E55" w:rsidRPr="00E32E55">
        <w:rPr>
          <w:rFonts w:ascii="Tahoma" w:hAnsi="Tahoma" w:cs="Tahoma"/>
          <w:color w:val="000000"/>
          <w:sz w:val="24"/>
          <w:szCs w:val="24"/>
        </w:rPr>
        <w:br/>
      </w:r>
      <w:r w:rsidR="00E32E55" w:rsidRPr="00E32E55">
        <w:rPr>
          <w:rFonts w:ascii="Tahoma" w:hAnsi="Tahoma" w:cs="Tahoma"/>
          <w:color w:val="000000"/>
          <w:sz w:val="24"/>
          <w:szCs w:val="24"/>
          <w:rtl/>
        </w:rPr>
        <w:t>ولقد فتح الرسول الكريم صلى الله</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عليه وسلم أمام الأمة آفاق العلم والبحث والتجريب فقال : ( ما أنزل الله من داء ،</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إلا أنزل له شفاء ) رواه البخاري ومسلم . وبهذا يكون كلام الرسول صلى الله عليه</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وسلم ، باعثاً حثيثاً لنا نحن الأطباء ، يدفعنا للبحث عن أسباب أمراض لا زالت</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مجهولة التشخيص أو العلاج ، وذلك بما يخفف عن الإنسانية آلامها ، ويدرأ عنها أخطار</w:t>
      </w:r>
      <w:r w:rsidR="00E32E55" w:rsidRPr="00E32E55">
        <w:rPr>
          <w:rFonts w:ascii="Tahoma" w:hAnsi="Tahoma" w:cs="Tahoma"/>
          <w:color w:val="000000"/>
          <w:sz w:val="24"/>
          <w:szCs w:val="24"/>
        </w:rPr>
        <w:t xml:space="preserve"> </w:t>
      </w:r>
      <w:r w:rsidR="00E32E55" w:rsidRPr="00E32E55">
        <w:rPr>
          <w:rFonts w:ascii="Tahoma" w:hAnsi="Tahoma" w:cs="Tahoma"/>
          <w:color w:val="000000"/>
          <w:sz w:val="24"/>
          <w:szCs w:val="24"/>
          <w:rtl/>
        </w:rPr>
        <w:t>المرض ، ويهيئ لها حياة هانئة مستقرة</w:t>
      </w:r>
      <w:r w:rsidR="00E32E55">
        <w:rPr>
          <w:rFonts w:ascii="Tahoma" w:hAnsi="Tahoma" w:cs="Tahoma"/>
          <w:color w:val="000000"/>
          <w:sz w:val="24"/>
          <w:szCs w:val="24"/>
        </w:rPr>
        <w:t xml:space="preserve"> .</w:t>
      </w:r>
      <w:r w:rsidR="00E32E55">
        <w:rPr>
          <w:rFonts w:ascii="Tahoma" w:hAnsi="Tahoma" w:cs="Tahoma"/>
          <w:color w:val="000000"/>
          <w:sz w:val="24"/>
          <w:szCs w:val="24"/>
        </w:rPr>
        <w:br/>
      </w:r>
      <w:r w:rsidR="00E32E55" w:rsidRPr="00E32E55">
        <w:rPr>
          <w:rFonts w:ascii="Tahoma" w:hAnsi="Tahoma" w:cs="Tahoma"/>
          <w:color w:val="000000"/>
          <w:sz w:val="24"/>
          <w:szCs w:val="24"/>
        </w:rPr>
        <w:br/>
      </w:r>
      <w:r w:rsidR="00FA3117" w:rsidRPr="009F40AB">
        <w:rPr>
          <w:rFonts w:ascii="Tahoma" w:hAnsi="Tahoma" w:cs="Tahoma"/>
          <w:color w:val="000000"/>
          <w:rtl/>
        </w:rPr>
        <w:t xml:space="preserve">نعم </w:t>
      </w:r>
      <w:r w:rsidR="00E32E55" w:rsidRPr="009F40AB">
        <w:rPr>
          <w:rFonts w:ascii="Tahoma" w:hAnsi="Tahoma" w:cs="Tahoma"/>
          <w:color w:val="000000"/>
          <w:rtl/>
        </w:rPr>
        <w:t>. فلقد اهتم الإسلام</w:t>
      </w:r>
      <w:r w:rsidR="00E32E55" w:rsidRPr="009F40AB">
        <w:rPr>
          <w:rFonts w:ascii="Tahoma" w:hAnsi="Tahoma" w:cs="Tahoma"/>
          <w:color w:val="000000"/>
        </w:rPr>
        <w:t xml:space="preserve"> </w:t>
      </w:r>
      <w:r w:rsidR="00E32E55" w:rsidRPr="009F40AB">
        <w:rPr>
          <w:rFonts w:ascii="Tahoma" w:hAnsi="Tahoma" w:cs="Tahoma"/>
          <w:color w:val="000000"/>
          <w:rtl/>
        </w:rPr>
        <w:t>بالصحّة والعافية ، وجعلها مطلباً ضرورياً يتوجب على الإنسان أن يحرص عليه ، ولا</w:t>
      </w:r>
      <w:r w:rsidR="00E32E55" w:rsidRPr="009F40AB">
        <w:rPr>
          <w:rFonts w:ascii="Tahoma" w:hAnsi="Tahoma" w:cs="Tahoma"/>
          <w:color w:val="000000"/>
        </w:rPr>
        <w:t xml:space="preserve"> </w:t>
      </w:r>
      <w:r w:rsidR="00E32E55" w:rsidRPr="009F40AB">
        <w:rPr>
          <w:rFonts w:ascii="Tahoma" w:hAnsi="Tahoma" w:cs="Tahoma"/>
          <w:color w:val="000000"/>
          <w:rtl/>
        </w:rPr>
        <w:t>يفرّط فيه ، فقد جاء في مسند الإمام أحمد ، أن النبيّ صلى الله عليه وسلم قال لعمه</w:t>
      </w:r>
      <w:r w:rsidR="00E32E55" w:rsidRPr="009F40AB">
        <w:rPr>
          <w:rFonts w:ascii="Tahoma" w:hAnsi="Tahoma" w:cs="Tahoma"/>
          <w:color w:val="000000"/>
        </w:rPr>
        <w:t xml:space="preserve"> </w:t>
      </w:r>
      <w:r w:rsidR="00E32E55" w:rsidRPr="009F40AB">
        <w:rPr>
          <w:rFonts w:ascii="Tahoma" w:hAnsi="Tahoma" w:cs="Tahoma"/>
          <w:color w:val="000000"/>
          <w:rtl/>
        </w:rPr>
        <w:t>العباس : ( يا عبّاس ، يا عمّ النبيّ ، سلِ الله العافية في الدنيا والآخرة ) . كما</w:t>
      </w:r>
      <w:r w:rsidR="00E32E55" w:rsidRPr="009F40AB">
        <w:rPr>
          <w:rFonts w:ascii="Tahoma" w:hAnsi="Tahoma" w:cs="Tahoma"/>
          <w:color w:val="000000"/>
        </w:rPr>
        <w:t xml:space="preserve"> </w:t>
      </w:r>
      <w:r w:rsidR="00E32E55" w:rsidRPr="009F40AB">
        <w:rPr>
          <w:rFonts w:ascii="Tahoma" w:hAnsi="Tahoma" w:cs="Tahoma"/>
          <w:color w:val="000000"/>
          <w:rtl/>
        </w:rPr>
        <w:t>ورد في سنن النسائي عنه صلى اله عليه وسلم أنه قال : ( سلوا الله العفو ، والعافية</w:t>
      </w:r>
      <w:r w:rsidR="00E32E55" w:rsidRPr="009F40AB">
        <w:rPr>
          <w:rFonts w:ascii="Tahoma" w:hAnsi="Tahoma" w:cs="Tahoma"/>
          <w:color w:val="000000"/>
        </w:rPr>
        <w:t xml:space="preserve"> </w:t>
      </w:r>
      <w:r w:rsidR="00E32E55" w:rsidRPr="009F40AB">
        <w:rPr>
          <w:rFonts w:ascii="Tahoma" w:hAnsi="Tahoma" w:cs="Tahoma"/>
          <w:color w:val="000000"/>
          <w:rtl/>
        </w:rPr>
        <w:t>، والمعافاة ، فما أوتي أحدٌ بعد يقين ، خيراً من معافاة ) . ويعلّق الإمام ابن</w:t>
      </w:r>
      <w:r w:rsidR="00E32E55" w:rsidRPr="009F40AB">
        <w:rPr>
          <w:rFonts w:ascii="Tahoma" w:hAnsi="Tahoma" w:cs="Tahoma"/>
          <w:color w:val="000000"/>
        </w:rPr>
        <w:t xml:space="preserve"> </w:t>
      </w:r>
      <w:r w:rsidR="00E32E55" w:rsidRPr="009F40AB">
        <w:rPr>
          <w:rFonts w:ascii="Tahoma" w:hAnsi="Tahoma" w:cs="Tahoma"/>
          <w:color w:val="000000"/>
          <w:rtl/>
        </w:rPr>
        <w:t>القيم رحمه الله على هذا الحديث فيقول : وهذه الأمور الثلاثة تتضمن إزالة الشرور</w:t>
      </w:r>
      <w:r w:rsidR="00E32E55" w:rsidRPr="009F40AB">
        <w:rPr>
          <w:rFonts w:ascii="Tahoma" w:hAnsi="Tahoma" w:cs="Tahoma"/>
          <w:color w:val="000000"/>
        </w:rPr>
        <w:t xml:space="preserve"> </w:t>
      </w:r>
      <w:r w:rsidR="00E32E55" w:rsidRPr="009F40AB">
        <w:rPr>
          <w:rFonts w:ascii="Tahoma" w:hAnsi="Tahoma" w:cs="Tahoma"/>
          <w:color w:val="000000"/>
          <w:rtl/>
        </w:rPr>
        <w:t>الماضية بالعفو ، ومن الشرور الأمراض . وإزالة الشرور الحاضرة بالعافية . وإزالة</w:t>
      </w:r>
      <w:r w:rsidR="00E32E55" w:rsidRPr="009F40AB">
        <w:rPr>
          <w:rFonts w:ascii="Tahoma" w:hAnsi="Tahoma" w:cs="Tahoma"/>
          <w:color w:val="000000"/>
        </w:rPr>
        <w:t xml:space="preserve"> </w:t>
      </w:r>
      <w:r w:rsidR="00E32E55" w:rsidRPr="009F40AB">
        <w:rPr>
          <w:rFonts w:ascii="Tahoma" w:hAnsi="Tahoma" w:cs="Tahoma"/>
          <w:color w:val="000000"/>
          <w:rtl/>
        </w:rPr>
        <w:t>الشرور المستقبلة بالمعافاة ، فإنها تتضمن المداومة والاستمرار على العافية</w:t>
      </w:r>
      <w:r w:rsidR="00E32E55" w:rsidRPr="009F40AB">
        <w:rPr>
          <w:rFonts w:ascii="Tahoma" w:hAnsi="Tahoma" w:cs="Tahoma"/>
          <w:color w:val="000000"/>
        </w:rPr>
        <w:t xml:space="preserve"> .</w:t>
      </w:r>
      <w:r w:rsidR="00E32E55" w:rsidRPr="009F40AB">
        <w:rPr>
          <w:rFonts w:ascii="Tahoma" w:hAnsi="Tahoma" w:cs="Tahoma"/>
          <w:color w:val="000000"/>
          <w:rtl/>
        </w:rPr>
        <w:t>وذكر الإمام الترمذي ، عن رسول اله صلى الله عليه وسلم أنه قال : ( ما</w:t>
      </w:r>
      <w:r w:rsidR="00E32E55" w:rsidRPr="009F40AB">
        <w:rPr>
          <w:rFonts w:ascii="Tahoma" w:hAnsi="Tahoma" w:cs="Tahoma"/>
          <w:color w:val="000000"/>
        </w:rPr>
        <w:t xml:space="preserve"> </w:t>
      </w:r>
      <w:r w:rsidR="00E32E55" w:rsidRPr="009F40AB">
        <w:rPr>
          <w:rFonts w:ascii="Tahoma" w:hAnsi="Tahoma" w:cs="Tahoma"/>
          <w:color w:val="000000"/>
          <w:rtl/>
        </w:rPr>
        <w:t>سُئل الله شيئاً أحبَّ من العافية</w:t>
      </w:r>
      <w:r w:rsidR="00FA3117" w:rsidRPr="009F40AB">
        <w:rPr>
          <w:rFonts w:ascii="Tahoma" w:hAnsi="Tahoma" w:cs="Tahoma"/>
          <w:color w:val="000000"/>
        </w:rPr>
        <w:t xml:space="preserve"> </w:t>
      </w:r>
      <w:r w:rsidR="00FA3117" w:rsidRPr="009F40AB">
        <w:rPr>
          <w:rFonts w:ascii="Tahoma" w:hAnsi="Tahoma" w:cs="Tahoma" w:hint="cs"/>
          <w:color w:val="000000"/>
          <w:rtl/>
        </w:rPr>
        <w:t>)</w:t>
      </w:r>
      <w:r w:rsidR="00E32E55" w:rsidRPr="009F40AB">
        <w:rPr>
          <w:rFonts w:ascii="Tahoma" w:hAnsi="Tahoma" w:cs="Tahoma"/>
          <w:color w:val="000000"/>
        </w:rPr>
        <w:br/>
      </w:r>
      <w:r w:rsidR="00E32E55" w:rsidRPr="009F40AB">
        <w:rPr>
          <w:rFonts w:ascii="Tahoma" w:hAnsi="Tahoma" w:cs="Tahoma"/>
          <w:color w:val="000000"/>
          <w:rtl/>
        </w:rPr>
        <w:t>كما روى أيضاً أنه قال : ( من أصبح معافاً</w:t>
      </w:r>
      <w:r w:rsidR="00E32E55" w:rsidRPr="009F40AB">
        <w:rPr>
          <w:rFonts w:ascii="Tahoma" w:hAnsi="Tahoma" w:cs="Tahoma"/>
          <w:color w:val="000000"/>
        </w:rPr>
        <w:t xml:space="preserve"> </w:t>
      </w:r>
      <w:r w:rsidR="00E32E55" w:rsidRPr="009F40AB">
        <w:rPr>
          <w:rFonts w:ascii="Tahoma" w:hAnsi="Tahoma" w:cs="Tahoma"/>
          <w:color w:val="000000"/>
          <w:rtl/>
        </w:rPr>
        <w:t xml:space="preserve">في بدنه ، آمناً في سربه ، عنده قوت يومه </w:t>
      </w:r>
      <w:r w:rsidR="009F40AB" w:rsidRPr="009F40AB">
        <w:rPr>
          <w:rFonts w:ascii="Tahoma" w:hAnsi="Tahoma" w:cs="Tahoma"/>
          <w:color w:val="000000"/>
          <w:rtl/>
        </w:rPr>
        <w:t>، فكأنما حيزت له الدنيا وما فيه</w:t>
      </w:r>
      <w:r w:rsidR="009F40AB" w:rsidRPr="009F40AB">
        <w:rPr>
          <w:rFonts w:ascii="Tahoma" w:hAnsi="Tahoma" w:cs="Tahoma" w:hint="cs"/>
          <w:color w:val="000000"/>
          <w:rtl/>
        </w:rPr>
        <w:t>ا)</w:t>
      </w:r>
      <w:r w:rsidR="009F40AB" w:rsidRPr="009F40AB">
        <w:rPr>
          <w:rFonts w:ascii="Tahoma" w:hAnsi="Tahoma" w:cs="Tahoma"/>
          <w:color w:val="000000"/>
        </w:rPr>
        <w:t xml:space="preserve"> </w:t>
      </w:r>
      <w:r w:rsidR="009F40AB" w:rsidRPr="009F40AB">
        <w:rPr>
          <w:rFonts w:ascii="Arabic Typesetting" w:hAnsi="Arabic Typesetting" w:cs="Arabic Typesetting"/>
          <w:color w:val="000000"/>
          <w:sz w:val="24"/>
          <w:szCs w:val="24"/>
          <w:rtl/>
        </w:rPr>
        <w:t>(4)</w:t>
      </w:r>
      <w:r w:rsidR="00E32E55">
        <w:rPr>
          <w:rFonts w:ascii="Tahoma" w:hAnsi="Tahoma" w:cs="Tahoma"/>
          <w:color w:val="000000"/>
          <w:sz w:val="24"/>
          <w:szCs w:val="24"/>
        </w:rPr>
        <w:br/>
      </w:r>
      <w:r w:rsidR="00E32E55" w:rsidRPr="00E32E55">
        <w:rPr>
          <w:rFonts w:ascii="Tahoma" w:hAnsi="Tahoma" w:cs="Tahoma"/>
          <w:color w:val="000000"/>
          <w:sz w:val="24"/>
          <w:szCs w:val="24"/>
        </w:rPr>
        <w:br/>
      </w:r>
      <w:r w:rsidR="00E32E55" w:rsidRPr="009F40AB">
        <w:rPr>
          <w:rFonts w:ascii="Tahoma" w:hAnsi="Tahoma" w:cs="Tahoma"/>
          <w:color w:val="000000"/>
          <w:rtl/>
        </w:rPr>
        <w:t>وبهذا يكون للإسلام السبق في هذا المجال الحيوي الهام من مجالات</w:t>
      </w:r>
      <w:r w:rsidR="00E32E55" w:rsidRPr="009F40AB">
        <w:rPr>
          <w:rFonts w:ascii="Tahoma" w:hAnsi="Tahoma" w:cs="Tahoma"/>
          <w:color w:val="000000"/>
        </w:rPr>
        <w:t xml:space="preserve"> </w:t>
      </w:r>
      <w:r w:rsidR="00E32E55" w:rsidRPr="009F40AB">
        <w:rPr>
          <w:rFonts w:ascii="Tahoma" w:hAnsi="Tahoma" w:cs="Tahoma"/>
          <w:color w:val="000000"/>
          <w:rtl/>
        </w:rPr>
        <w:t>الحياة . ولو تتبعنا كل تعليمات الإسلام وشرائعه وفرائضه وسننه ، إن في مجال</w:t>
      </w:r>
      <w:r w:rsidR="00E32E55" w:rsidRPr="009F40AB">
        <w:rPr>
          <w:rFonts w:ascii="Tahoma" w:hAnsi="Tahoma" w:cs="Tahoma"/>
          <w:color w:val="000000"/>
        </w:rPr>
        <w:t xml:space="preserve"> </w:t>
      </w:r>
      <w:r w:rsidR="00E32E55" w:rsidRPr="009F40AB">
        <w:rPr>
          <w:rFonts w:ascii="Tahoma" w:hAnsi="Tahoma" w:cs="Tahoma"/>
          <w:color w:val="000000"/>
          <w:rtl/>
        </w:rPr>
        <w:t>العبادات ، أو في مجال العادات ، أو في غيرها من المجالات ، لوجدنا هذه الحقيقة</w:t>
      </w:r>
      <w:r w:rsidR="00E32E55" w:rsidRPr="009F40AB">
        <w:rPr>
          <w:rFonts w:ascii="Tahoma" w:hAnsi="Tahoma" w:cs="Tahoma"/>
          <w:color w:val="000000"/>
        </w:rPr>
        <w:t xml:space="preserve"> </w:t>
      </w:r>
      <w:r w:rsidR="00E32E55" w:rsidRPr="009F40AB">
        <w:rPr>
          <w:rFonts w:ascii="Tahoma" w:hAnsi="Tahoma" w:cs="Tahoma"/>
          <w:color w:val="000000"/>
          <w:rtl/>
        </w:rPr>
        <w:t>ظاهرة جلية . فاستعداد المسلم للصلاة بالوضوء والغسل وغيره من وسائل الطهّر ، يعتبر</w:t>
      </w:r>
      <w:r w:rsidR="00E32E55" w:rsidRPr="009F40AB">
        <w:rPr>
          <w:rFonts w:ascii="Tahoma" w:hAnsi="Tahoma" w:cs="Tahoma"/>
          <w:color w:val="000000"/>
        </w:rPr>
        <w:t xml:space="preserve"> </w:t>
      </w:r>
      <w:r w:rsidR="00E32E55" w:rsidRPr="009F40AB">
        <w:rPr>
          <w:rFonts w:ascii="Tahoma" w:hAnsi="Tahoma" w:cs="Tahoma"/>
          <w:color w:val="000000"/>
          <w:rtl/>
        </w:rPr>
        <w:t>عملاً وقائياً رائعاً ، قلما فطن إليه المشرّعون في الديانات الأخرى غير الإسلام</w:t>
      </w:r>
      <w:r w:rsidR="00FA3117" w:rsidRPr="009F40AB">
        <w:rPr>
          <w:rFonts w:ascii="Tahoma" w:hAnsi="Tahoma" w:cs="Tahoma"/>
          <w:color w:val="000000"/>
        </w:rPr>
        <w:t xml:space="preserve"> .</w:t>
      </w:r>
      <w:r w:rsidR="00FA3117">
        <w:rPr>
          <w:rFonts w:ascii="Tahoma" w:hAnsi="Tahoma" w:cs="Tahoma"/>
          <w:color w:val="000000"/>
          <w:sz w:val="24"/>
          <w:szCs w:val="24"/>
        </w:rPr>
        <w:br/>
      </w:r>
      <w:r w:rsidR="00E32E55" w:rsidRPr="00E32E55">
        <w:rPr>
          <w:rFonts w:ascii="Tahoma" w:hAnsi="Tahoma" w:cs="Tahoma"/>
          <w:color w:val="000000"/>
          <w:sz w:val="24"/>
          <w:szCs w:val="24"/>
        </w:rPr>
        <w:br/>
      </w:r>
    </w:p>
    <w:p w:rsidR="00E32E55" w:rsidRPr="00E32E55" w:rsidRDefault="00E32E55" w:rsidP="00AF21F8">
      <w:pPr>
        <w:bidi/>
        <w:rPr>
          <w:rFonts w:ascii="Tahoma" w:hAnsi="Tahoma" w:cs="Tahoma"/>
          <w:sz w:val="28"/>
          <w:szCs w:val="28"/>
          <w:rtl/>
          <w:lang/>
        </w:rPr>
      </w:pPr>
      <w:r w:rsidRPr="00E32E55">
        <w:rPr>
          <w:rFonts w:ascii="Tahoma" w:hAnsi="Tahoma" w:cs="Tahoma"/>
          <w:color w:val="000000"/>
          <w:sz w:val="24"/>
          <w:szCs w:val="24"/>
          <w:rtl/>
        </w:rPr>
        <w:lastRenderedPageBreak/>
        <w:t>وتطبيق تعليمات الإسلام في مجالات الحياة المختلفة ، ابتداءً من</w:t>
      </w:r>
      <w:r w:rsidRPr="00E32E55">
        <w:rPr>
          <w:rFonts w:ascii="Tahoma" w:hAnsi="Tahoma" w:cs="Tahoma"/>
          <w:color w:val="000000"/>
          <w:sz w:val="24"/>
          <w:szCs w:val="24"/>
        </w:rPr>
        <w:t xml:space="preserve"> </w:t>
      </w:r>
      <w:r w:rsidRPr="00E32E55">
        <w:rPr>
          <w:rFonts w:ascii="Tahoma" w:hAnsi="Tahoma" w:cs="Tahoma"/>
          <w:color w:val="000000"/>
          <w:sz w:val="24"/>
          <w:szCs w:val="24"/>
          <w:rtl/>
        </w:rPr>
        <w:t>الخروج من البيت ، وحتى العودة إليه ، فيها من الآداب ما يعتبر مفخرة من مفاخر</w:t>
      </w:r>
      <w:r w:rsidRPr="00E32E55">
        <w:rPr>
          <w:rFonts w:ascii="Tahoma" w:hAnsi="Tahoma" w:cs="Tahoma"/>
          <w:color w:val="000000"/>
          <w:sz w:val="24"/>
          <w:szCs w:val="24"/>
        </w:rPr>
        <w:t xml:space="preserve"> </w:t>
      </w:r>
      <w:r w:rsidRPr="00E32E55">
        <w:rPr>
          <w:rFonts w:ascii="Tahoma" w:hAnsi="Tahoma" w:cs="Tahoma"/>
          <w:color w:val="000000"/>
          <w:sz w:val="24"/>
          <w:szCs w:val="24"/>
          <w:rtl/>
        </w:rPr>
        <w:t>الإنسانية ، وكذلك آداب السلوك اليومي داخل البيت ، فيه من النظام ما يفتخر به</w:t>
      </w:r>
      <w:r w:rsidRPr="00E32E55">
        <w:rPr>
          <w:rFonts w:ascii="Tahoma" w:hAnsi="Tahoma" w:cs="Tahoma"/>
          <w:color w:val="000000"/>
          <w:sz w:val="24"/>
          <w:szCs w:val="24"/>
        </w:rPr>
        <w:t xml:space="preserve"> </w:t>
      </w:r>
      <w:r w:rsidRPr="00E32E55">
        <w:rPr>
          <w:rFonts w:ascii="Tahoma" w:hAnsi="Tahoma" w:cs="Tahoma"/>
          <w:color w:val="000000"/>
          <w:sz w:val="24"/>
          <w:szCs w:val="24"/>
          <w:rtl/>
        </w:rPr>
        <w:t>المسلم عن غيره ، ولقد ذهب الإسلام بعيداً في ذلك ، إلى درجة تنظيم معاشرة الزوجة ،</w:t>
      </w:r>
      <w:r w:rsidRPr="00E32E55">
        <w:rPr>
          <w:rFonts w:ascii="Tahoma" w:hAnsi="Tahoma" w:cs="Tahoma"/>
          <w:color w:val="000000"/>
          <w:sz w:val="24"/>
          <w:szCs w:val="24"/>
        </w:rPr>
        <w:t xml:space="preserve"> </w:t>
      </w:r>
      <w:r w:rsidRPr="00E32E55">
        <w:rPr>
          <w:rFonts w:ascii="Tahoma" w:hAnsi="Tahoma" w:cs="Tahoma"/>
          <w:color w:val="000000"/>
          <w:sz w:val="24"/>
          <w:szCs w:val="24"/>
          <w:rtl/>
        </w:rPr>
        <w:t>ودخول الخلاء</w:t>
      </w:r>
      <w:r w:rsidR="00FA3117">
        <w:rPr>
          <w:rFonts w:ascii="Tahoma" w:hAnsi="Tahoma" w:cs="Tahoma"/>
          <w:color w:val="000000"/>
          <w:sz w:val="24"/>
          <w:szCs w:val="24"/>
        </w:rPr>
        <w:t>!!</w:t>
      </w:r>
      <w:r w:rsidR="00AF21F8" w:rsidRPr="00AF21F8">
        <w:rPr>
          <w:rFonts w:ascii="Tahoma" w:hAnsi="Tahoma" w:cs="Tahoma" w:hint="cs"/>
          <w:color w:val="000000"/>
          <w:sz w:val="24"/>
          <w:szCs w:val="24"/>
          <w:vertAlign w:val="superscript"/>
          <w:rtl/>
        </w:rPr>
        <w:t xml:space="preserve"> (5)</w:t>
      </w:r>
      <w:r w:rsidR="00FA3117">
        <w:rPr>
          <w:rFonts w:ascii="Tahoma" w:hAnsi="Tahoma" w:cs="Tahoma"/>
          <w:color w:val="000000"/>
          <w:sz w:val="24"/>
          <w:szCs w:val="24"/>
        </w:rPr>
        <w:br/>
      </w:r>
      <w:r w:rsidRPr="00E32E55">
        <w:rPr>
          <w:rFonts w:ascii="Tahoma" w:hAnsi="Tahoma" w:cs="Tahoma"/>
          <w:color w:val="000000"/>
          <w:sz w:val="24"/>
          <w:szCs w:val="24"/>
        </w:rPr>
        <w:br/>
      </w:r>
      <w:r w:rsidRPr="00E32E55">
        <w:rPr>
          <w:rFonts w:ascii="Tahoma" w:hAnsi="Tahoma" w:cs="Tahoma"/>
          <w:color w:val="000000"/>
          <w:sz w:val="24"/>
          <w:szCs w:val="24"/>
          <w:rtl/>
        </w:rPr>
        <w:t xml:space="preserve">وصدق الله العظيم القائل : </w:t>
      </w:r>
      <w:r w:rsidR="00FA3117">
        <w:rPr>
          <w:rFonts w:ascii="Tahoma" w:hAnsi="Tahoma" w:cs="Tahoma" w:hint="cs"/>
          <w:color w:val="000000"/>
          <w:sz w:val="24"/>
          <w:szCs w:val="24"/>
          <w:rtl/>
        </w:rPr>
        <w:t>((</w:t>
      </w:r>
      <w:r w:rsidRPr="00E32E55">
        <w:rPr>
          <w:rFonts w:ascii="Tahoma" w:hAnsi="Tahoma" w:cs="Tahoma"/>
          <w:color w:val="000000"/>
          <w:sz w:val="24"/>
          <w:szCs w:val="24"/>
          <w:rtl/>
        </w:rPr>
        <w:t>بسم الله الرحمن الرحيم</w:t>
      </w:r>
      <w:r w:rsidRPr="00E32E55">
        <w:rPr>
          <w:rFonts w:ascii="Tahoma" w:hAnsi="Tahoma" w:cs="Tahoma"/>
          <w:color w:val="000000"/>
          <w:sz w:val="24"/>
          <w:szCs w:val="24"/>
        </w:rPr>
        <w:t xml:space="preserve"> (( </w:t>
      </w:r>
      <w:r w:rsidRPr="00E32E55">
        <w:rPr>
          <w:rFonts w:ascii="Tahoma" w:hAnsi="Tahoma" w:cs="Tahoma"/>
          <w:color w:val="000000"/>
          <w:sz w:val="24"/>
          <w:szCs w:val="24"/>
          <w:rtl/>
        </w:rPr>
        <w:t>ولو أنّ أهل القرى آمنوا واتقوا لفتحنا عليهم بركات من السماء والأرض ، ولكن</w:t>
      </w:r>
      <w:r w:rsidRPr="00E32E55">
        <w:rPr>
          <w:rFonts w:ascii="Tahoma" w:hAnsi="Tahoma" w:cs="Tahoma"/>
          <w:color w:val="000000"/>
          <w:sz w:val="24"/>
          <w:szCs w:val="24"/>
        </w:rPr>
        <w:t xml:space="preserve"> </w:t>
      </w:r>
      <w:r w:rsidRPr="00E32E55">
        <w:rPr>
          <w:rFonts w:ascii="Tahoma" w:hAnsi="Tahoma" w:cs="Tahoma"/>
          <w:color w:val="000000"/>
          <w:sz w:val="24"/>
          <w:szCs w:val="24"/>
          <w:rtl/>
        </w:rPr>
        <w:t>كذّبوا ، فأخذناهم بما كانوا يكسبون ))</w:t>
      </w:r>
      <w:r w:rsidR="00AF21F8" w:rsidRPr="00AF21F8">
        <w:rPr>
          <w:rFonts w:ascii="Tahoma" w:hAnsi="Tahoma" w:cs="Tahoma" w:hint="cs"/>
          <w:color w:val="000000"/>
          <w:sz w:val="24"/>
          <w:szCs w:val="24"/>
          <w:vertAlign w:val="superscript"/>
          <w:rtl/>
        </w:rPr>
        <w:t xml:space="preserve"> (6) </w:t>
      </w:r>
      <w:r w:rsidRPr="00E32E55">
        <w:rPr>
          <w:rFonts w:ascii="Tahoma" w:hAnsi="Tahoma" w:cs="Tahoma"/>
          <w:color w:val="000000"/>
          <w:sz w:val="24"/>
          <w:szCs w:val="24"/>
          <w:rtl/>
        </w:rPr>
        <w:t xml:space="preserve"> صدق الله العظيم</w:t>
      </w:r>
    </w:p>
    <w:p w:rsidR="00FA3117" w:rsidRPr="00FA3117" w:rsidRDefault="00FA3117" w:rsidP="00654701">
      <w:pPr>
        <w:pStyle w:val="a5"/>
        <w:numPr>
          <w:ilvl w:val="0"/>
          <w:numId w:val="1"/>
        </w:numPr>
        <w:bidi/>
        <w:rPr>
          <w:rFonts w:ascii="Traditional Arabic" w:hAnsi="Traditional Arabic" w:cs="Traditional Arabic"/>
          <w:b/>
          <w:bCs/>
          <w:color w:val="FF0000"/>
          <w:sz w:val="48"/>
          <w:szCs w:val="48"/>
          <w:rtl/>
        </w:rPr>
      </w:pPr>
      <w:r w:rsidRPr="00FA3117">
        <w:rPr>
          <w:rFonts w:ascii="Traditional Arabic" w:hAnsi="Traditional Arabic" w:cs="Traditional Arabic" w:hint="cs"/>
          <w:b/>
          <w:bCs/>
          <w:color w:val="FF0000"/>
          <w:sz w:val="48"/>
          <w:szCs w:val="48"/>
          <w:rtl/>
        </w:rPr>
        <w:t>أشهر أطباء العرب</w:t>
      </w:r>
      <w:r w:rsidR="00654701" w:rsidRPr="00654701">
        <w:rPr>
          <w:rStyle w:val="a3"/>
          <w:rFonts w:hint="cs"/>
          <w:color w:val="3366FF"/>
          <w:rtl/>
          <w:lang/>
        </w:rPr>
        <w:t xml:space="preserve"> </w:t>
      </w:r>
      <w:r w:rsidR="00654701" w:rsidRPr="00654701">
        <w:rPr>
          <w:rStyle w:val="a7"/>
          <w:rFonts w:ascii="Traditional Arabic" w:hAnsi="Traditional Arabic" w:cs="Traditional Arabic"/>
          <w:color w:val="FF0000"/>
          <w:sz w:val="48"/>
          <w:szCs w:val="48"/>
          <w:rtl/>
          <w:lang/>
        </w:rPr>
        <w:t>قبل بعثة الرسول - صلى الله عليه وسلم -:</w:t>
      </w:r>
    </w:p>
    <w:p w:rsidR="00696B97" w:rsidRPr="00654701" w:rsidRDefault="00654701" w:rsidP="00654701">
      <w:pPr>
        <w:bidi/>
        <w:rPr>
          <w:rFonts w:ascii="Tahoma" w:hAnsi="Tahoma" w:cs="Tahoma"/>
          <w:b/>
          <w:bCs/>
          <w:sz w:val="24"/>
          <w:szCs w:val="24"/>
        </w:rPr>
      </w:pPr>
      <w:r w:rsidRPr="00654701">
        <w:rPr>
          <w:rFonts w:ascii="Tahoma" w:hAnsi="Tahoma" w:cs="Tahoma"/>
          <w:color w:val="000000"/>
          <w:sz w:val="25"/>
          <w:szCs w:val="25"/>
          <w:rtl/>
          <w:lang/>
        </w:rPr>
        <w:t>علماء الإسلام، هم العلماء الذين قدموا عطاءً علمياً في نطاق دولة الإسلام، بما في ذلك العلماء من أهل الديانات غير الإسلامية ومن الأجناس الأخرى غير العربية. وكلهم (علماء الإسلام) من حيث أن الدولة الإسلامية الممتدة في الزمان قروناً طوالاً، لم تكن تفرّق في العلم بين مسلم وغير مسلم، أو بين عربي وغير عربي .. وإنما كان للعلم احترامه الذي يتجاوز الدين والعرق، وسوف نرى في القوائم التالية – المرتبة زمانياً – علماءً مسلمين ومسيحيين ويهوداً ومجوساً وصابئةً، وسوف نرى عرباً وفُرساً ومصريين وأتراك .. وغير ذلك كثير من الديانات والأعراق، وكلهم قدموا عطاءهم العلمي في مدن الإسلام وتحت رايات دولته.وقد انطلق العلم العربى فى الحضاره العربيه والاسل</w:t>
      </w:r>
      <w:r w:rsidR="00914386">
        <w:rPr>
          <w:rFonts w:ascii="Tahoma" w:hAnsi="Tahoma" w:cs="Tahoma" w:hint="cs"/>
          <w:color w:val="000000"/>
          <w:sz w:val="25"/>
          <w:szCs w:val="25"/>
          <w:rtl/>
          <w:lang/>
        </w:rPr>
        <w:t>ا</w:t>
      </w:r>
      <w:r w:rsidRPr="00654701">
        <w:rPr>
          <w:rFonts w:ascii="Tahoma" w:hAnsi="Tahoma" w:cs="Tahoma"/>
          <w:color w:val="000000"/>
          <w:sz w:val="25"/>
          <w:szCs w:val="25"/>
          <w:rtl/>
          <w:lang/>
        </w:rPr>
        <w:t>ميه انطلاقته الواسعه مع حركة الترجمه التى تنت فى القرنين الثانى والثالث الهجريين، حين قام العرب بنقل العلم اليونانى والشرقى الى اللغه العربيه</w:t>
      </w:r>
      <w:r w:rsidRPr="00654701">
        <w:rPr>
          <w:rFonts w:ascii="Tahoma" w:hAnsi="Tahoma" w:cs="Tahoma"/>
          <w:color w:val="000000"/>
          <w:sz w:val="25"/>
          <w:szCs w:val="25"/>
          <w:rtl/>
          <w:lang/>
        </w:rPr>
        <w:br/>
        <w:t>وفي القرن السابع الهجري، الذي توقفنا عنده هنا، حدثت حركة واسعة للنقل والترجمة، وهذه المرة كانت الترجمة من اللغة العربية إلى اللغة اللاتينية – ومنها إلى اللغات الأوروبية الوليدة – فانتقلت أمهات الكتب العلمية العربية، متوناً وشروحاً، إلى الأفق الأوروبي إبان عصر النهضة (الرينيسانس) فشارك العرب والمسلمون في صياغة العلم الحديث في أوروبا .. وهذا حديث يطول الكلام في تفصيلاته، ويهمنا منه هنا، أنه دليل على التواصل العلمي والحضاري بين الجماعات الإنسانية. فمن مصر القديمة إلى اليونان، إلى بلاد العرب والمسلمين، إلى أوروبا الحديثة، إلى عالمنا المعاصر.</w:t>
      </w:r>
      <w:r w:rsidR="00AF21F8">
        <w:rPr>
          <w:rFonts w:ascii="Tahoma" w:hAnsi="Tahoma" w:cs="Tahoma" w:hint="cs"/>
          <w:color w:val="000000"/>
          <w:sz w:val="25"/>
          <w:szCs w:val="25"/>
          <w:rtl/>
          <w:lang/>
        </w:rPr>
        <w:t xml:space="preserve"> </w:t>
      </w:r>
      <w:r w:rsidR="00AF21F8" w:rsidRPr="00AF21F8">
        <w:rPr>
          <w:rFonts w:ascii="Tahoma" w:hAnsi="Tahoma" w:cs="Tahoma" w:hint="cs"/>
          <w:color w:val="000000"/>
          <w:sz w:val="25"/>
          <w:szCs w:val="25"/>
          <w:vertAlign w:val="superscript"/>
          <w:rtl/>
          <w:lang/>
        </w:rPr>
        <w:t>(1)</w:t>
      </w:r>
      <w:r w:rsidRPr="00654701">
        <w:rPr>
          <w:rFonts w:ascii="Tahoma" w:hAnsi="Tahoma" w:cs="Tahoma"/>
          <w:color w:val="000000"/>
          <w:sz w:val="25"/>
          <w:szCs w:val="25"/>
          <w:rtl/>
          <w:lang/>
        </w:rPr>
        <w:br/>
      </w:r>
      <w:r w:rsidRPr="00654701">
        <w:rPr>
          <w:rFonts w:ascii="Tahoma" w:hAnsi="Tahoma" w:cs="Tahoma"/>
          <w:color w:val="000000"/>
          <w:sz w:val="25"/>
          <w:szCs w:val="25"/>
          <w:rtl/>
          <w:lang/>
        </w:rPr>
        <w:br/>
        <w:t xml:space="preserve">وغنىٌّ عن البيان هنا، أن القوائم التالية لا تشمل البارزين من علماء الدين أو اللغة .. فهؤلاء كان عطاؤهم مقصوراً على ما يهم العرب والمسلمين (الدين/ اللغة) وهم وإن كانوا قد قدموا الكثير، إلا أن ما قدموه يختلف في طبيعته عما قدمه علماء الطبيعة والرياضيات والفلك والفلسفة، الذين انشغلوا بما انشغل به العقل الإنساني بعامة، عبر مسيرته الطويلة .. ومن ثم، فتركيزنا هنا على هؤلاء العلماء بالذات، لا يعني التقليل من فضل علماء الدين واللغة والأدب، أو الانتقاص من مكانتهم .. ولا يعني التقليل من أهمية علماء آخرين قدموا إسهامات لافتة في مجالات الطبيعة والرياضيات والفلك والفلسفة، ولم نستطع – لكثرتهم – إدراجهم في القوائم التالية والتعريف بهم وبأعمالهم .. وربما نعود إلى بعضهم في إضافات قادمة لهذه </w:t>
      </w:r>
      <w:r w:rsidRPr="00654701">
        <w:rPr>
          <w:rFonts w:ascii="Tahoma" w:hAnsi="Tahoma" w:cs="Tahoma"/>
          <w:color w:val="000000"/>
          <w:sz w:val="25"/>
          <w:szCs w:val="25"/>
          <w:rtl/>
          <w:lang/>
        </w:rPr>
        <w:lastRenderedPageBreak/>
        <w:t>النافذة على التراث العربي/الإسلامي. وقد اخترنا هنا من كل قرن(هجرى) نماذج من اعلام العلماء فى المجالات الطبيعيه والرياضيه ولسوف نوالى تقديم المزيد بعون الله.</w:t>
      </w:r>
      <w:r w:rsidR="00AF21F8" w:rsidRPr="00AF21F8">
        <w:rPr>
          <w:rFonts w:ascii="Tahoma" w:hAnsi="Tahoma" w:cs="Tahoma" w:hint="cs"/>
          <w:color w:val="000000"/>
          <w:sz w:val="25"/>
          <w:szCs w:val="25"/>
          <w:vertAlign w:val="superscript"/>
          <w:rtl/>
          <w:lang/>
        </w:rPr>
        <w:t>(2)</w:t>
      </w:r>
      <w:r w:rsidRPr="00654701">
        <w:rPr>
          <w:rFonts w:ascii="Tahoma" w:hAnsi="Tahoma" w:cs="Tahoma"/>
          <w:color w:val="000000"/>
          <w:sz w:val="25"/>
          <w:szCs w:val="25"/>
          <w:rtl/>
          <w:lang/>
        </w:rPr>
        <w:br/>
      </w:r>
      <w:r w:rsidRPr="00654701">
        <w:rPr>
          <w:rFonts w:ascii="Tahoma" w:hAnsi="Tahoma" w:cs="Tahoma"/>
          <w:color w:val="000000"/>
          <w:sz w:val="25"/>
          <w:szCs w:val="25"/>
          <w:rtl/>
          <w:lang/>
        </w:rPr>
        <w:br/>
      </w:r>
      <w:r>
        <w:rPr>
          <w:rFonts w:ascii="Traditional Arabic" w:hAnsi="Traditional Arabic" w:cs="Traditional Arabic" w:hint="cs"/>
          <w:b/>
          <w:bCs/>
          <w:color w:val="FF0000"/>
          <w:sz w:val="48"/>
          <w:szCs w:val="48"/>
          <w:rtl/>
          <w:lang/>
        </w:rPr>
        <w:t xml:space="preserve"> *</w:t>
      </w:r>
      <w:r w:rsidRPr="00654701">
        <w:rPr>
          <w:rFonts w:ascii="Traditional Arabic" w:hAnsi="Traditional Arabic" w:cs="Traditional Arabic"/>
          <w:b/>
          <w:bCs/>
          <w:color w:val="FF0000"/>
          <w:sz w:val="48"/>
          <w:szCs w:val="48"/>
          <w:rtl/>
          <w:lang/>
        </w:rPr>
        <w:t>الحارث بن كلدة</w:t>
      </w:r>
      <w:r w:rsidRPr="00654701">
        <w:rPr>
          <w:rFonts w:ascii="Tahoma" w:hAnsi="Tahoma" w:cs="Tahoma"/>
          <w:color w:val="000000"/>
          <w:sz w:val="25"/>
          <w:szCs w:val="25"/>
          <w:rtl/>
          <w:lang/>
        </w:rPr>
        <w:br/>
        <w:t>يشير صاعد الأندلسى فى كتابه (طبقات الأمم) إلى أن العرب فى جاهليتها لم تكن تُعنى بشئ من العلم إلا بصناعة الطب .. يقول : لحاجة الناس طراً إليه ! ومن الأسماء المبكرة التى ظهرت فى تاريخ الطب العربى (والإسلامى) الحارث بن كلدة الثقفى ، المتوفى فى حدود سنة 50 هجرية (670 ميلادية) وقد وردت أولى الإشارات إليه فى حديث نبوى حين اشتكى أحد معاصرى النبى صلى الله عليه وسلم من مرض فقال النبى له: اذهب إلى الحارث بن كلدة فإنه رجل يتطبَّب . وقد جاء فى المصادر المبكرِّة أنه لما قتل الخليفة عمر بن الخطاب طعناً فى بطنه ، سئل الحارث بن كلدة عن علاجه ، فقال اسقوه لبنا ، فإن خرج من جرحه فليوصى لأولاده . كما أوردت المصادر حواراً بين الحارث بن كلده وكسرى أنو شروان (ملك بلاد فارس) يُفهم منه أن الرجل كان عارفاً بأمور الطب. وكان قد تعلم الطب ومارسه ببلاد فارس ، وكان يضرب بالعود وله أشعار فى ديوان ذكره حاجى خليفة فى كتابه : كشف الظنون .</w:t>
      </w:r>
      <w:r w:rsidR="00AF21F8" w:rsidRPr="00AF21F8">
        <w:rPr>
          <w:rFonts w:ascii="Tahoma" w:hAnsi="Tahoma" w:cs="Tahoma" w:hint="cs"/>
          <w:color w:val="000000"/>
          <w:sz w:val="25"/>
          <w:szCs w:val="25"/>
          <w:vertAlign w:val="superscript"/>
          <w:rtl/>
          <w:lang/>
        </w:rPr>
        <w:t>(1)</w:t>
      </w:r>
    </w:p>
    <w:p w:rsidR="00914386" w:rsidRDefault="00914386" w:rsidP="00E32E55">
      <w:pPr>
        <w:bidi/>
        <w:rPr>
          <w:rFonts w:hint="cs"/>
          <w:rtl/>
          <w:lang/>
        </w:rPr>
      </w:pPr>
      <w:r>
        <w:rPr>
          <w:rFonts w:ascii="Traditional Arabic" w:hAnsi="Traditional Arabic" w:cs="Traditional Arabic" w:hint="cs"/>
          <w:b/>
          <w:bCs/>
          <w:color w:val="FF0000"/>
          <w:sz w:val="48"/>
          <w:szCs w:val="48"/>
          <w:rtl/>
          <w:lang/>
        </w:rPr>
        <w:t>*</w:t>
      </w:r>
      <w:r w:rsidRPr="00914386">
        <w:rPr>
          <w:rFonts w:ascii="Traditional Arabic" w:hAnsi="Traditional Arabic" w:cs="Traditional Arabic"/>
          <w:b/>
          <w:bCs/>
          <w:color w:val="FF0000"/>
          <w:sz w:val="48"/>
          <w:szCs w:val="48"/>
          <w:rtl/>
          <w:lang/>
        </w:rPr>
        <w:t>ابن أبي رمثة التميمي</w:t>
      </w:r>
    </w:p>
    <w:p w:rsidR="00696B97" w:rsidRDefault="00914386" w:rsidP="00914386">
      <w:pPr>
        <w:bidi/>
        <w:rPr>
          <w:rFonts w:ascii="Tahoma" w:hAnsi="Tahoma" w:cs="Tahoma" w:hint="cs"/>
          <w:sz w:val="24"/>
          <w:szCs w:val="24"/>
          <w:rtl/>
          <w:lang/>
        </w:rPr>
      </w:pPr>
      <w:r w:rsidRPr="00914386">
        <w:rPr>
          <w:rFonts w:ascii="Tahoma" w:hAnsi="Tahoma" w:cs="Tahoma"/>
          <w:sz w:val="24"/>
          <w:szCs w:val="24"/>
          <w:rtl/>
          <w:lang/>
        </w:rPr>
        <w:t>كان طبيبًا على عهد الرسول - صلى الله عليه وسلم - مزاولاً لأعمال اليد وصناعة الجراحة، وكان من عائلة لها علم بالطب؛ حيث ورد في حديث طويل قوله للرسول - صلى الله عليه وسلم -: "إنني رجل طبيب، وإن أبي كان طبيبًا، وإنّا أهل طبٍّ</w:t>
      </w:r>
      <w:r>
        <w:rPr>
          <w:rFonts w:ascii="Tahoma" w:hAnsi="Tahoma" w:cs="Tahoma" w:hint="cs"/>
          <w:sz w:val="24"/>
          <w:szCs w:val="24"/>
          <w:rtl/>
          <w:lang/>
        </w:rPr>
        <w:t>..</w:t>
      </w:r>
      <w:r w:rsidR="00AF21F8">
        <w:rPr>
          <w:rFonts w:ascii="Tahoma" w:hAnsi="Tahoma" w:cs="Tahoma" w:hint="cs"/>
          <w:sz w:val="24"/>
          <w:szCs w:val="24"/>
          <w:rtl/>
          <w:lang/>
        </w:rPr>
        <w:t>"</w:t>
      </w:r>
      <w:r w:rsidR="00AF21F8" w:rsidRPr="00AF21F8">
        <w:rPr>
          <w:rFonts w:ascii="Tahoma" w:hAnsi="Tahoma" w:cs="Tahoma" w:hint="cs"/>
          <w:sz w:val="24"/>
          <w:szCs w:val="24"/>
          <w:vertAlign w:val="superscript"/>
          <w:rtl/>
          <w:lang/>
        </w:rPr>
        <w:t>(2)</w:t>
      </w:r>
    </w:p>
    <w:p w:rsidR="00A01541" w:rsidRDefault="00914386" w:rsidP="00914386">
      <w:pPr>
        <w:bidi/>
        <w:rPr>
          <w:rFonts w:ascii="Tahoma" w:hAnsi="Tahoma" w:cs="Tahoma" w:hint="cs"/>
          <w:sz w:val="28"/>
          <w:szCs w:val="28"/>
          <w:rtl/>
          <w:lang/>
        </w:rPr>
      </w:pPr>
      <w:r>
        <w:rPr>
          <w:rFonts w:ascii="Traditional Arabic" w:hAnsi="Traditional Arabic" w:cs="Traditional Arabic" w:hint="cs"/>
          <w:b/>
          <w:bCs/>
          <w:color w:val="FF0000"/>
          <w:sz w:val="36"/>
          <w:szCs w:val="36"/>
          <w:rtl/>
          <w:lang/>
        </w:rPr>
        <w:t>*</w:t>
      </w:r>
      <w:r w:rsidRPr="00914386">
        <w:rPr>
          <w:rFonts w:ascii="Traditional Arabic" w:hAnsi="Traditional Arabic" w:cs="Traditional Arabic"/>
          <w:b/>
          <w:bCs/>
          <w:color w:val="FF0000"/>
          <w:sz w:val="36"/>
          <w:szCs w:val="36"/>
          <w:rtl/>
          <w:lang/>
        </w:rPr>
        <w:t>الشمردل بن قبقاب الكعبي النجراني</w:t>
      </w:r>
      <w:r w:rsidRPr="00914386">
        <w:rPr>
          <w:rFonts w:ascii="Tahoma" w:hAnsi="Tahoma" w:cs="Tahoma"/>
          <w:sz w:val="28"/>
          <w:szCs w:val="28"/>
          <w:rtl/>
          <w:lang/>
        </w:rPr>
        <w:t>:</w:t>
      </w:r>
    </w:p>
    <w:p w:rsidR="00914386" w:rsidRPr="00914386" w:rsidRDefault="00914386" w:rsidP="00A01541">
      <w:pPr>
        <w:bidi/>
        <w:rPr>
          <w:rFonts w:ascii="Tahoma" w:hAnsi="Tahoma" w:cs="Tahoma"/>
          <w:b/>
          <w:bCs/>
          <w:lang w:bidi="ar-AE"/>
        </w:rPr>
      </w:pPr>
      <w:r w:rsidRPr="00914386">
        <w:rPr>
          <w:rFonts w:ascii="Tahoma" w:hAnsi="Tahoma" w:cs="Tahoma"/>
          <w:sz w:val="28"/>
          <w:szCs w:val="28"/>
          <w:rtl/>
          <w:lang/>
        </w:rPr>
        <w:t xml:space="preserve"> أدرك الرسول - صلى الله عليه وسلم - وأسلم.</w:t>
      </w:r>
      <w:r w:rsidR="00AF21F8" w:rsidRPr="00AF21F8">
        <w:rPr>
          <w:rFonts w:ascii="Tahoma" w:hAnsi="Tahoma" w:cs="Tahoma" w:hint="cs"/>
          <w:sz w:val="28"/>
          <w:szCs w:val="28"/>
          <w:vertAlign w:val="superscript"/>
          <w:rtl/>
          <w:lang/>
        </w:rPr>
        <w:t>(3)</w:t>
      </w:r>
    </w:p>
    <w:p w:rsidR="00696B97" w:rsidRDefault="00696B97" w:rsidP="00E32E55">
      <w:pPr>
        <w:bidi/>
        <w:rPr>
          <w:rFonts w:asciiTheme="minorBidi" w:hAnsiTheme="minorBidi"/>
          <w:b/>
          <w:bCs/>
          <w:sz w:val="20"/>
          <w:szCs w:val="20"/>
          <w:lang w:bidi="ar-AE"/>
        </w:rPr>
      </w:pPr>
    </w:p>
    <w:p w:rsidR="00696B97" w:rsidRDefault="00AF21F8" w:rsidP="00E32E55">
      <w:pPr>
        <w:bidi/>
        <w:rPr>
          <w:rFonts w:asciiTheme="minorBidi" w:hAnsiTheme="minorBidi" w:hint="cs"/>
          <w:b/>
          <w:bCs/>
          <w:sz w:val="20"/>
          <w:szCs w:val="20"/>
          <w:rtl/>
          <w:lang w:bidi="ar-AE"/>
        </w:rPr>
      </w:pPr>
      <w:r>
        <w:rPr>
          <w:rFonts w:asciiTheme="minorBidi" w:hAnsiTheme="minorBidi" w:hint="cs"/>
          <w:b/>
          <w:bCs/>
          <w:noProof/>
          <w:sz w:val="20"/>
          <w:szCs w:val="20"/>
          <w:rtl/>
        </w:rPr>
        <w:pict>
          <v:rect id="_x0000_s1029" style="position:absolute;left:0;text-align:left;margin-left:74.05pt;margin-top:7.95pt;width:412.3pt;height:64.5pt;z-index:251660288" strokecolor="white [3212]">
            <v:fill opacity="0"/>
            <v:textbox>
              <w:txbxContent>
                <w:p w:rsidR="001A2C75" w:rsidRPr="00AF21F8" w:rsidRDefault="001A2C75" w:rsidP="00AF21F8">
                  <w:pPr>
                    <w:pStyle w:val="a5"/>
                    <w:numPr>
                      <w:ilvl w:val="0"/>
                      <w:numId w:val="3"/>
                    </w:numPr>
                    <w:bidi/>
                    <w:rPr>
                      <w:rFonts w:ascii="Arabic Typesetting" w:hAnsi="Arabic Typesetting" w:cs="Arabic Typesetting" w:hint="cs"/>
                      <w:sz w:val="32"/>
                      <w:szCs w:val="32"/>
                      <w:rtl/>
                      <w:lang/>
                    </w:rPr>
                  </w:pPr>
                  <w:r w:rsidRPr="00AF21F8">
                    <w:rPr>
                      <w:rFonts w:ascii="Arabic Typesetting" w:hAnsi="Arabic Typesetting" w:cs="Arabic Typesetting"/>
                      <w:sz w:val="32"/>
                      <w:szCs w:val="32"/>
                      <w:rtl/>
                      <w:lang/>
                    </w:rPr>
                    <w:t>جمال الدين أبو الحسن علي بن يوسف: تاريخ الحكماء، (ص: 163).</w:t>
                  </w:r>
                </w:p>
                <w:p w:rsidR="001A2C75" w:rsidRPr="00AF21F8" w:rsidRDefault="001A2C75" w:rsidP="00AF21F8">
                  <w:pPr>
                    <w:pStyle w:val="a5"/>
                    <w:numPr>
                      <w:ilvl w:val="0"/>
                      <w:numId w:val="3"/>
                    </w:numPr>
                    <w:bidi/>
                    <w:rPr>
                      <w:rFonts w:ascii="Arabic Typesetting" w:hAnsi="Arabic Typesetting" w:cs="Arabic Typesetting" w:hint="cs"/>
                      <w:sz w:val="32"/>
                      <w:szCs w:val="32"/>
                      <w:vertAlign w:val="superscript"/>
                    </w:rPr>
                  </w:pPr>
                  <w:r>
                    <w:rPr>
                      <w:rFonts w:hint="cs"/>
                      <w:rtl/>
                      <w:lang/>
                    </w:rPr>
                    <w:t>مسند الإمام أحمد، رقم الحديث: 6828.</w:t>
                  </w:r>
                </w:p>
                <w:p w:rsidR="001A2C75" w:rsidRPr="00AF21F8" w:rsidRDefault="001A2C75" w:rsidP="00AF21F8">
                  <w:pPr>
                    <w:pStyle w:val="a5"/>
                    <w:numPr>
                      <w:ilvl w:val="0"/>
                      <w:numId w:val="3"/>
                    </w:numPr>
                    <w:bidi/>
                    <w:rPr>
                      <w:rFonts w:ascii="Arabic Typesetting" w:hAnsi="Arabic Typesetting" w:cs="Arabic Typesetting"/>
                      <w:sz w:val="32"/>
                      <w:szCs w:val="32"/>
                      <w:vertAlign w:val="superscript"/>
                    </w:rPr>
                  </w:pPr>
                  <w:r w:rsidRPr="0026266A">
                    <w:rPr>
                      <w:rFonts w:ascii="Arabic Typesetting" w:hAnsi="Arabic Typesetting" w:cs="Arabic Typesetting"/>
                      <w:sz w:val="28"/>
                      <w:szCs w:val="28"/>
                      <w:rtl/>
                    </w:rPr>
                    <w:t>الطب  النبوي لإبن القيم ط1 ص6 دار الحديث –القاهرة-</w:t>
                  </w:r>
                </w:p>
              </w:txbxContent>
            </v:textbox>
          </v:rect>
        </w:pict>
      </w: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hint="cs"/>
          <w:b/>
          <w:bCs/>
          <w:sz w:val="20"/>
          <w:szCs w:val="20"/>
          <w:rtl/>
          <w:lang w:bidi="ar-AE"/>
        </w:rPr>
      </w:pPr>
    </w:p>
    <w:p w:rsidR="00A01541" w:rsidRPr="00A01541" w:rsidRDefault="00A01541" w:rsidP="00A01541">
      <w:pPr>
        <w:bidi/>
        <w:jc w:val="center"/>
        <w:rPr>
          <w:rFonts w:asciiTheme="minorBidi" w:hAnsiTheme="minorBidi" w:hint="cs"/>
          <w:b/>
          <w:bCs/>
          <w:sz w:val="52"/>
          <w:szCs w:val="52"/>
          <w:rtl/>
          <w:lang w:bidi="ar-AE"/>
        </w:rPr>
      </w:pPr>
      <w:r w:rsidRPr="00A01541">
        <w:rPr>
          <w:rFonts w:ascii="Tahoma" w:hAnsi="Tahoma" w:cs="Tahoma"/>
          <w:b/>
          <w:bCs/>
          <w:sz w:val="72"/>
          <w:szCs w:val="72"/>
          <w:rtl/>
          <w:lang w:bidi="ar-AE"/>
        </w:rPr>
        <w:t>الفصل الثاني :</w:t>
      </w:r>
      <w:r w:rsidRPr="00A01541">
        <w:rPr>
          <w:rFonts w:ascii="Tahoma" w:hAnsi="Tahoma" w:cs="Tahoma"/>
          <w:sz w:val="72"/>
          <w:szCs w:val="72"/>
          <w:rtl/>
          <w:lang w:bidi="ar-AE"/>
        </w:rPr>
        <w:t xml:space="preserve"> </w:t>
      </w:r>
      <w:r w:rsidRPr="00A01541">
        <w:rPr>
          <w:rFonts w:ascii="Tahoma" w:eastAsia="Times New Roman" w:hAnsi="Tahoma" w:cs="Tahoma"/>
          <w:sz w:val="96"/>
          <w:szCs w:val="96"/>
          <w:rtl/>
        </w:rPr>
        <w:t>قيمة الصحة في السنة النبوية</w:t>
      </w:r>
      <w:r w:rsidRPr="00A01541">
        <w:rPr>
          <w:rFonts w:ascii="Tahoma" w:eastAsia="Times New Roman" w:hAnsi="Tahoma" w:cs="Tahoma" w:hint="cs"/>
          <w:sz w:val="96"/>
          <w:szCs w:val="96"/>
          <w:rtl/>
        </w:rPr>
        <w:t xml:space="preserve"> .</w:t>
      </w:r>
    </w:p>
    <w:p w:rsidR="00A01541" w:rsidRDefault="00A01541" w:rsidP="00A01541">
      <w:pPr>
        <w:bidi/>
        <w:rPr>
          <w:rFonts w:asciiTheme="minorBidi" w:hAnsiTheme="minorBidi" w:hint="cs"/>
          <w:b/>
          <w:bCs/>
          <w:sz w:val="20"/>
          <w:szCs w:val="20"/>
          <w:rtl/>
          <w:lang w:bidi="ar-AE"/>
        </w:rPr>
      </w:pPr>
    </w:p>
    <w:p w:rsidR="00A01541" w:rsidRDefault="00A01541" w:rsidP="00A01541">
      <w:pPr>
        <w:bidi/>
        <w:rPr>
          <w:rFonts w:asciiTheme="minorBidi" w:hAnsiTheme="minorBidi"/>
          <w:b/>
          <w:bCs/>
          <w:sz w:val="20"/>
          <w:szCs w:val="20"/>
          <w:lang w:bidi="ar-AE"/>
        </w:rPr>
      </w:pPr>
    </w:p>
    <w:p w:rsidR="00696B97" w:rsidRDefault="00696B97" w:rsidP="00E32E55">
      <w:pPr>
        <w:bidi/>
        <w:rPr>
          <w:rFonts w:hint="cs"/>
          <w:rtl/>
        </w:rPr>
      </w:pPr>
    </w:p>
    <w:p w:rsidR="00A01541" w:rsidRDefault="00A01541" w:rsidP="00A01541">
      <w:pPr>
        <w:bidi/>
        <w:rPr>
          <w:rFonts w:hint="cs"/>
          <w:rtl/>
        </w:rPr>
      </w:pPr>
    </w:p>
    <w:p w:rsidR="00A01541" w:rsidRDefault="00A01541" w:rsidP="00A01541">
      <w:pPr>
        <w:bidi/>
        <w:rPr>
          <w:rFonts w:hint="cs"/>
          <w:rtl/>
        </w:rPr>
      </w:pPr>
    </w:p>
    <w:p w:rsidR="00A01541" w:rsidRDefault="00A01541" w:rsidP="00A01541">
      <w:pPr>
        <w:bidi/>
        <w:rPr>
          <w:rFonts w:hint="cs"/>
          <w:rtl/>
        </w:rPr>
      </w:pPr>
    </w:p>
    <w:p w:rsidR="00A01541" w:rsidRDefault="00A01541" w:rsidP="00A01541">
      <w:pPr>
        <w:bidi/>
        <w:rPr>
          <w:rFonts w:hint="cs"/>
          <w:rtl/>
        </w:rPr>
      </w:pPr>
    </w:p>
    <w:p w:rsidR="00A01541" w:rsidRDefault="00A01541" w:rsidP="00A01541">
      <w:pPr>
        <w:bidi/>
        <w:rPr>
          <w:rFonts w:hint="cs"/>
          <w:rtl/>
        </w:rPr>
      </w:pPr>
    </w:p>
    <w:p w:rsidR="00A01541" w:rsidRDefault="00A01541" w:rsidP="00A01541">
      <w:pPr>
        <w:bidi/>
        <w:rPr>
          <w:rFonts w:hint="cs"/>
          <w:rtl/>
        </w:rPr>
      </w:pPr>
    </w:p>
    <w:p w:rsidR="00A01541" w:rsidRDefault="00A01541" w:rsidP="00A01541">
      <w:pPr>
        <w:bidi/>
        <w:rPr>
          <w:rFonts w:hint="cs"/>
          <w:rtl/>
        </w:rPr>
      </w:pPr>
    </w:p>
    <w:p w:rsidR="006A45E9" w:rsidRPr="006A45E9" w:rsidRDefault="006A45E9" w:rsidP="006A45E9">
      <w:pPr>
        <w:bidi/>
        <w:rPr>
          <w:rFonts w:ascii="Traditional Arabic" w:hAnsi="Traditional Arabic" w:cs="Traditional Arabic" w:hint="cs"/>
          <w:b/>
          <w:bCs/>
          <w:color w:val="FF0000"/>
          <w:sz w:val="36"/>
          <w:szCs w:val="36"/>
          <w:rtl/>
          <w:lang w:bidi="ar-AE"/>
        </w:rPr>
      </w:pPr>
      <w:r>
        <w:rPr>
          <w:rFonts w:ascii="Traditional Arabic" w:eastAsia="Times New Roman" w:hAnsi="Traditional Arabic" w:cs="Traditional Arabic" w:hint="cs"/>
          <w:b/>
          <w:bCs/>
          <w:color w:val="FF0000"/>
          <w:sz w:val="48"/>
          <w:szCs w:val="48"/>
          <w:rtl/>
        </w:rPr>
        <w:lastRenderedPageBreak/>
        <w:t>*</w:t>
      </w:r>
      <w:r w:rsidRPr="006A45E9">
        <w:rPr>
          <w:rFonts w:ascii="Traditional Arabic" w:eastAsia="Times New Roman" w:hAnsi="Traditional Arabic" w:cs="Traditional Arabic"/>
          <w:b/>
          <w:bCs/>
          <w:color w:val="FF0000"/>
          <w:sz w:val="48"/>
          <w:szCs w:val="48"/>
          <w:rtl/>
        </w:rPr>
        <w:t>قيمة الصحة في السنة النبوية .</w:t>
      </w:r>
    </w:p>
    <w:p w:rsidR="004C4CE4" w:rsidRDefault="00235B0B" w:rsidP="006A45E9">
      <w:pPr>
        <w:bidi/>
        <w:rPr>
          <w:rFonts w:ascii="Tahoma" w:hAnsi="Tahoma" w:cs="Tahoma" w:hint="cs"/>
          <w:b/>
          <w:bCs/>
          <w:color w:val="222222"/>
          <w:rtl/>
        </w:rPr>
      </w:pPr>
      <w:r w:rsidRPr="00235B0B">
        <w:rPr>
          <w:rFonts w:ascii="Tahoma" w:eastAsia="Times New Roman" w:hAnsi="Tahoma" w:cs="Tahoma"/>
          <w:rtl/>
        </w:rPr>
        <w:t>اهتمَّت السُّنة النبوية المطهرة والقرآن الكريم بالعناية الصحية للمسلم، وحثَّت على توجيه النصائح والتوجيهات الوقائية من الأمراض</w:t>
      </w:r>
      <w:r w:rsidR="006A45E9">
        <w:rPr>
          <w:rFonts w:ascii="Tahoma" w:eastAsia="Times New Roman" w:hAnsi="Tahoma" w:cs="Tahoma" w:hint="cs"/>
          <w:rtl/>
        </w:rPr>
        <w:t xml:space="preserve"> </w:t>
      </w:r>
      <w:r w:rsidR="006A45E9" w:rsidRPr="006A45E9">
        <w:rPr>
          <w:rFonts w:ascii="Tahoma" w:hAnsi="Tahoma" w:cs="Tahoma"/>
          <w:color w:val="222222"/>
          <w:sz w:val="20"/>
          <w:szCs w:val="20"/>
          <w:rtl/>
        </w:rPr>
        <w:t>من خصائص الفكر والتشريع الاسلاميين هي الاتزان والاعتدال والتوازن أزاء الجسم والعقل والروح والنفس. فقد كانت عنايته بالجسم ورعايته للصحّة البدنية فائقة، لذا شرّع للبدن حقوقاً طبيعية أوجبها على الفرد نفسه، وعلى الدولة والهيئة الاجتماعية في حال عجز الفرد عن أداء واجباته تجاه البدن. فللبدن حقّ الطعام والشاب واللباس والعلاج والسكن، إضافة إلى الراحة والنوم والوقاية...الخ.</w:t>
      </w:r>
      <w:r w:rsidR="006A45E9" w:rsidRPr="006A45E9">
        <w:rPr>
          <w:rFonts w:ascii="Tahoma" w:hAnsi="Tahoma" w:cs="Tahoma"/>
          <w:color w:val="222222"/>
          <w:sz w:val="20"/>
          <w:szCs w:val="20"/>
          <w:rtl/>
        </w:rPr>
        <w:br/>
        <w:t>ويتحدّث القرآن عن الطعام والغذاء والعناية بحاجة الجسد فيثبت أنّ توفير الامن الغذائي حقّ للانسان، وأنّه جزء من نظام الوجود، وقد بينت الاية الكريمـة هذا المعنى بنصّها الذي تحدّث عن الارض والرزق فيها فقال:</w:t>
      </w:r>
      <w:r w:rsidR="006A45E9" w:rsidRPr="006A45E9">
        <w:rPr>
          <w:rFonts w:ascii="Tahoma" w:hAnsi="Tahoma" w:cs="Tahoma"/>
          <w:color w:val="222222"/>
          <w:sz w:val="20"/>
          <w:szCs w:val="20"/>
          <w:rtl/>
        </w:rPr>
        <w:br/>
        <w:t>(وقدّر فيها أقواتها في أربعة أيّام سواء للسائلين). (فصّلت/10)</w:t>
      </w:r>
      <w:r w:rsidR="006A45E9" w:rsidRPr="006A45E9">
        <w:rPr>
          <w:rFonts w:ascii="Tahoma" w:hAnsi="Tahoma" w:cs="Tahoma"/>
          <w:color w:val="222222"/>
          <w:sz w:val="20"/>
          <w:szCs w:val="20"/>
          <w:rtl/>
        </w:rPr>
        <w:br/>
        <w:t>وفي مورد آخر من كتاب الله نجد توضيحاً لهذه الحقيقة لادم أبي النوع البشري بقوله:</w:t>
      </w:r>
      <w:r w:rsidR="006A45E9" w:rsidRPr="006A45E9">
        <w:rPr>
          <w:rFonts w:ascii="Tahoma" w:hAnsi="Tahoma" w:cs="Tahoma"/>
          <w:color w:val="222222"/>
          <w:sz w:val="20"/>
          <w:szCs w:val="20"/>
          <w:rtl/>
        </w:rPr>
        <w:br/>
        <w:t>(إنّ لكَ ألاّ تجوع فيها ولا تعرى* وأنّك لا تظمأُ فيها ولا تضحى). (طه/118 ـ 119)</w:t>
      </w:r>
      <w:r w:rsidR="006A45E9" w:rsidRPr="006A45E9">
        <w:rPr>
          <w:rFonts w:ascii="Tahoma" w:hAnsi="Tahoma" w:cs="Tahoma"/>
          <w:color w:val="222222"/>
          <w:sz w:val="20"/>
          <w:szCs w:val="20"/>
          <w:rtl/>
        </w:rPr>
        <w:br/>
        <w:t>شرّع كلّ ذلك ووضع القوانين والانظمة اللازمة لتوفير الحاجة الغذائية للانسان، كأحكام الزكاة التي فرضت في الموادّ الغذائية، والقمح والشعير والتمر والزبيب والاغنام والابقار والابل كما فرضت في النقد واستحبّت في باقي الحبوب والثمار...الخ. وحمل القران على الذين يكنزون الذهب والفضّة والمال، ويحرمون الاخرين من التمتّع بما يحتاجونه من طعام وشراب، وسمّى الفقراء بالمحرومين، وأثنى على الذين يجعلون جزءاً من مالهم لحلّ مشاكل المحرومين فقال:</w:t>
      </w:r>
      <w:r w:rsidR="006A45E9" w:rsidRPr="006A45E9">
        <w:rPr>
          <w:rFonts w:ascii="Tahoma" w:hAnsi="Tahoma" w:cs="Tahoma"/>
          <w:color w:val="222222"/>
          <w:sz w:val="20"/>
          <w:szCs w:val="20"/>
          <w:rtl/>
        </w:rPr>
        <w:br/>
        <w:t>(وفي أموالهم حقّ للسائل والمحروم). (الذاريات/19)</w:t>
      </w:r>
      <w:r w:rsidR="006A45E9" w:rsidRPr="006A45E9">
        <w:rPr>
          <w:rFonts w:ascii="Tahoma" w:hAnsi="Tahoma" w:cs="Tahoma"/>
          <w:color w:val="222222"/>
          <w:sz w:val="20"/>
          <w:szCs w:val="20"/>
          <w:rtl/>
        </w:rPr>
        <w:br/>
        <w:t>ولكي لايتلاعب الجشعون وأعداء الانسانية بقوت الطبقات الفقيرة حرّم الاسلام احتكار الطعام، وأعطى الدولة والامرين بالمعروف والناهين عن المنكر والعاملين في حقول الحسبة صلاحية المنع من الاحتكار وإرغام المحتكر على عرض الطعام المحتكَر في الاسواق لتتوفّر المادّة الغذائية، وتنخفض الاسعار بكثرة العرض.</w:t>
      </w:r>
      <w:r w:rsidR="006A45E9" w:rsidRPr="006A45E9">
        <w:rPr>
          <w:rFonts w:ascii="Tahoma" w:hAnsi="Tahoma" w:cs="Tahoma"/>
          <w:color w:val="222222"/>
          <w:sz w:val="20"/>
          <w:szCs w:val="20"/>
          <w:rtl/>
        </w:rPr>
        <w:br/>
        <w:t>ومما نقرأ من توجيهات صحّية وعناية بالغذاء نكتشف عناية التشريع والفكر الاسلاميين بالثقافة الغذائية والتربية الصحّية، فنجد الحثّ على تناول الاطعمة والاغذية التي تحقق نموّ الجسم نموّاً صحّياً وتوفّر له المناعة ضدّ الامراض وعوامل الضعف.</w:t>
      </w:r>
      <w:r w:rsidR="006A45E9" w:rsidRPr="006A45E9">
        <w:rPr>
          <w:rFonts w:ascii="Tahoma" w:hAnsi="Tahoma" w:cs="Tahoma"/>
          <w:color w:val="222222"/>
          <w:sz w:val="20"/>
          <w:szCs w:val="20"/>
          <w:rtl/>
        </w:rPr>
        <w:br/>
      </w:r>
      <w:r w:rsidR="006A45E9" w:rsidRPr="004C4CE4">
        <w:rPr>
          <w:rFonts w:ascii="Tahoma" w:hAnsi="Tahoma" w:cs="Tahoma"/>
          <w:b/>
          <w:bCs/>
          <w:color w:val="222222"/>
          <w:rtl/>
        </w:rPr>
        <w:t>ويمكننا أن نلخّص منهاج الاسلام وعنايته بالصحّة البدنية بالاتي:</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1 ـ العناية بالتغذية</w:t>
      </w:r>
      <w:r w:rsidRPr="006A45E9">
        <w:rPr>
          <w:rFonts w:ascii="Tahoma" w:hAnsi="Tahoma" w:cs="Tahoma"/>
          <w:color w:val="222222"/>
          <w:sz w:val="20"/>
          <w:szCs w:val="20"/>
          <w:rtl/>
        </w:rPr>
        <w:t xml:space="preserve"> وحثّ الابوين لاسيما المرأة الحامل والمرضع على تناول بعض الاغذية للحفاظ على صحّة الحمل واكسابه الصفة الجمالية، والتأكيد على العناية بغذاء الصبي لما للتغذية من أثر في صحّة الحمل وسلامة بنية الناشئة وجمال الصورة.</w:t>
      </w:r>
      <w:r w:rsidRPr="006A45E9">
        <w:rPr>
          <w:rFonts w:ascii="Tahoma" w:hAnsi="Tahoma" w:cs="Tahoma"/>
          <w:color w:val="222222"/>
          <w:sz w:val="20"/>
          <w:szCs w:val="20"/>
          <w:rtl/>
        </w:rPr>
        <w:br/>
        <w:t>ونستطيع أن نلمس حقيقة حضارية هامّة،وهي أنّ اهتمام الاسلام بفقه الاغذية لايقل عن اهتمامه بفقه العبادة والتنظيم الاجتماعي،نجد ذلك واضحاً فيما ورد من روايات وأحكام(2).</w:t>
      </w:r>
      <w:r w:rsidRPr="006A45E9">
        <w:rPr>
          <w:rFonts w:ascii="Tahoma" w:hAnsi="Tahoma" w:cs="Tahoma"/>
          <w:color w:val="222222"/>
          <w:sz w:val="20"/>
          <w:szCs w:val="20"/>
          <w:rtl/>
        </w:rPr>
        <w:br/>
        <w:t>وهناك عشرات التوصيات تتناول الفواكه والخضراوات وأنواع اللحوم والبقول، داعية إلى الاهتمام بتغذية البدن والحفاظ على التوازن الغذائي والبنية البدنية.</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2 ـ تحريم المأكولات والمشروبات والممارسات الضارّة بصحّة الجسم</w:t>
      </w:r>
      <w:r w:rsidRPr="006A45E9">
        <w:rPr>
          <w:rFonts w:ascii="Tahoma" w:hAnsi="Tahoma" w:cs="Tahoma"/>
          <w:color w:val="222222"/>
          <w:sz w:val="20"/>
          <w:szCs w:val="20"/>
          <w:rtl/>
        </w:rPr>
        <w:t>، ولعلّ أبرز ما في المنهاج الاسلامي وفقهه الصحّي لحفظ الصحّة وتوفير الامن الصحّي هو تحريمـه للاطعمـة والاشربة والممارسات الضارّة بالجسم.</w:t>
      </w:r>
      <w:r w:rsidRPr="006A45E9">
        <w:rPr>
          <w:rFonts w:ascii="Tahoma" w:hAnsi="Tahoma" w:cs="Tahoma"/>
          <w:color w:val="222222"/>
          <w:sz w:val="20"/>
          <w:szCs w:val="20"/>
          <w:rtl/>
        </w:rPr>
        <w:br/>
        <w:t>فقد حرّم الاسلام الخمر والمخدّرات والزنى واللواط والمساحقة وسمسرة الفواحش الجنسية والدم ولحم الخنزير وكثيراً غيرها، كما حرّم كل مامن شأنه الاضرار بالبدن عملاً بقاعدة (لاضرر ولاضرار) التي وردت في قول الرسول الكريم محمّد (صلى الله عليه وآله).</w:t>
      </w:r>
      <w:r w:rsidRPr="006A45E9">
        <w:rPr>
          <w:rFonts w:ascii="Tahoma" w:hAnsi="Tahoma" w:cs="Tahoma"/>
          <w:color w:val="222222"/>
          <w:sz w:val="20"/>
          <w:szCs w:val="20"/>
          <w:rtl/>
        </w:rPr>
        <w:br/>
        <w:t>وفي جواب الامام الباقر (عليه السلام) لاحد سائليه نجد تحليلاً علمياً لحكمة الاباحة والتحريم، قال السائل: قلت: لم حرّم الله الخمر والميتة ولحم الخنزير والدّم؟ فقال:</w:t>
      </w:r>
      <w:r w:rsidRPr="006A45E9">
        <w:rPr>
          <w:rFonts w:ascii="Tahoma" w:hAnsi="Tahoma" w:cs="Tahoma"/>
          <w:color w:val="222222"/>
          <w:sz w:val="20"/>
          <w:szCs w:val="20"/>
          <w:rtl/>
        </w:rPr>
        <w:br/>
        <w:t>(إنّ الله تبارك وتعالى لم يحرّم ذلك على عباده، وأحلّ لهم ماوراء ذلك من رغبة فيما أحـلّ لهم ، ولا زهـد فيما حرّمه عليهم، ولكنّه خلق الخلق فعلم ماتقوم به أبدانهم ، ومايصلحهم، فأحلّه لهم وأباحه لهم، وعلم مايضرّهم فنهاهم عنه، ثـمّ أحلّه للمضطرّ في الوقت الذي لايقوم بدنه إلاّ به).</w:t>
      </w:r>
      <w:r w:rsidRPr="006A45E9">
        <w:rPr>
          <w:rFonts w:ascii="Tahoma" w:hAnsi="Tahoma" w:cs="Tahoma"/>
          <w:color w:val="222222"/>
          <w:sz w:val="20"/>
          <w:szCs w:val="20"/>
          <w:rtl/>
        </w:rPr>
        <w:br/>
      </w:r>
      <w:r w:rsidRPr="006A45E9">
        <w:rPr>
          <w:rFonts w:ascii="Tahoma" w:hAnsi="Tahoma" w:cs="Tahoma"/>
          <w:color w:val="222222"/>
          <w:sz w:val="20"/>
          <w:szCs w:val="20"/>
          <w:rtl/>
        </w:rPr>
        <w:lastRenderedPageBreak/>
        <w:t>وإذن فملاك الاباحة هو: (ماتقوم به أبدانهم، ومايصلحهم فأحلّه لهم). وملاك التحريم هو: (وعلم مايضرّهم فنهاهم عنه).وقد أثبتت الدراسات والابحاث العلمية أنّ أخطر أمراض البشرية المعاصرة سببها الخمر والممارسات الجنسية الشاذّة وغير المشروعة، كالزنى وغيره من أنواع الفساد الاخلاقي.ولعلّ كارثة الايدز أو مرض (السيدا) هو أفدح كارثة مرعبة تهدد حياة البشرية والتي سببها الممارسات الجنسية الشاذّة.أمّا أمراض الخمر والمخدرات وأضرارها الصحيّة فتعتبر من أفدح أنواع الامراض وأخطرها على الصحّة وسلامة المجتمع. وتلك الامراض لا تضرّ بالصحة وحسب بل وتضرّ بالوضع الاقتصادي والامني، فكثير من جرائم القتل والاغتصاب وحوادث السيّارات سببها الخمور والمخدّرات.وكم تبذل الدول والحكومات من جهود وأموال لمكافحة الخمر والمخدرات دون جدوى.</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3 ـ النهي عن الاسراف:</w:t>
      </w:r>
      <w:r w:rsidRPr="006A45E9">
        <w:rPr>
          <w:rFonts w:ascii="Tahoma" w:hAnsi="Tahoma" w:cs="Tahoma"/>
          <w:color w:val="222222"/>
          <w:sz w:val="20"/>
          <w:szCs w:val="20"/>
          <w:rtl/>
        </w:rPr>
        <w:t xml:space="preserve"> ومن الممارسات الخطرة على صحّة الجسم هو الاسراف في الطعام والشراب والجنس... الخ، فكثير من الامراض الجسدية سببها الشراهة والانسياق وراء الشهوة، والاسراف في تناول الاطعمة والاشربة، لذلك نهى القرآن عن الاسراف في الطعام والشراب وغيره، فقال تعالى: (كلوا واشربوا ولا تُسرِفوا).</w:t>
      </w:r>
      <w:r w:rsidRPr="006A45E9">
        <w:rPr>
          <w:rFonts w:ascii="Tahoma" w:hAnsi="Tahoma" w:cs="Tahoma"/>
          <w:color w:val="222222"/>
          <w:sz w:val="20"/>
          <w:szCs w:val="20"/>
          <w:rtl/>
        </w:rPr>
        <w:br/>
        <w:t>وورد عن الرسول الكريم (صلى الله عليه وآله):</w:t>
      </w:r>
      <w:r w:rsidRPr="006A45E9">
        <w:rPr>
          <w:rFonts w:ascii="Tahoma" w:hAnsi="Tahoma" w:cs="Tahoma"/>
          <w:color w:val="222222"/>
          <w:sz w:val="20"/>
          <w:szCs w:val="20"/>
          <w:rtl/>
        </w:rPr>
        <w:br/>
        <w:t>(ما ملا ابن آدم وعاء شرّاً من بطنه).</w:t>
      </w:r>
      <w:r w:rsidRPr="006A45E9">
        <w:rPr>
          <w:rFonts w:ascii="Tahoma" w:hAnsi="Tahoma" w:cs="Tahoma"/>
          <w:color w:val="222222"/>
          <w:sz w:val="20"/>
          <w:szCs w:val="20"/>
          <w:rtl/>
        </w:rPr>
        <w:br/>
        <w:t>كما ورد عنه (صلى الله عليه وآله)المعدة بيت الداء والحمية رأس الدواء).</w:t>
      </w:r>
      <w:r w:rsidRPr="006A45E9">
        <w:rPr>
          <w:rFonts w:ascii="Tahoma" w:hAnsi="Tahoma" w:cs="Tahoma"/>
          <w:color w:val="222222"/>
          <w:sz w:val="20"/>
          <w:szCs w:val="20"/>
          <w:rtl/>
        </w:rPr>
        <w:br/>
        <w:t>وبهذه التشريعات الصحّية وتوعية الانسان أضرار الاسراف ونهيه عنه وضع الاسلام أبرز الوصايا للحفاظ على الصحّة، وهي وصايا الوقاية من المرض، عملاً بالحكمة المشهورة:</w:t>
      </w:r>
      <w:r w:rsidRPr="006A45E9">
        <w:rPr>
          <w:rFonts w:ascii="Tahoma" w:hAnsi="Tahoma" w:cs="Tahoma"/>
          <w:color w:val="222222"/>
          <w:sz w:val="20"/>
          <w:szCs w:val="20"/>
          <w:rtl/>
        </w:rPr>
        <w:br/>
        <w:t>(الوقاية خيرٌ من العلاج).</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4 ـ الحفاظ على الطهارة والنظافة:</w:t>
      </w:r>
      <w:r w:rsidRPr="006A45E9">
        <w:rPr>
          <w:rFonts w:ascii="Tahoma" w:hAnsi="Tahoma" w:cs="Tahoma"/>
          <w:color w:val="222222"/>
          <w:sz w:val="20"/>
          <w:szCs w:val="20"/>
          <w:rtl/>
        </w:rPr>
        <w:t xml:space="preserve"> وبتشريع الطهارة والدعوة الى النظافة قد وضع الاسلام منهاجاً واسعاً لحماية الانسان والبيئة من التلوّث والقاذورات، ومصادر الاضرار بالصحّة. ويمكننا أن نلخّص المنهاج الاسلامي في هذا المجال في مرتكزين أساسين هما:</w:t>
      </w:r>
      <w:r w:rsidRPr="006A45E9">
        <w:rPr>
          <w:rFonts w:ascii="Tahoma" w:hAnsi="Tahoma" w:cs="Tahoma"/>
          <w:color w:val="222222"/>
          <w:sz w:val="20"/>
          <w:szCs w:val="20"/>
          <w:rtl/>
        </w:rPr>
        <w:br/>
        <w:t>أ ـ لقد اعتبر الاسلام بعض الاشياء نجسة، وألزم بالتطهّر منها.</w:t>
      </w:r>
      <w:r w:rsidRPr="006A45E9">
        <w:rPr>
          <w:rFonts w:ascii="Tahoma" w:hAnsi="Tahoma" w:cs="Tahoma"/>
          <w:color w:val="222222"/>
          <w:sz w:val="20"/>
          <w:szCs w:val="20"/>
          <w:rtl/>
        </w:rPr>
        <w:br/>
        <w:t>وهذه النجاسات هي المصدر الاكبر للجراثيم والميكروبات المرضية، كالغائط والبول وفضلات كثير من الحيوانات والميتة والدم والمني والاشياء المتنجسة بها...الخ، فتلك الفضلات والمواد تشكّل مصدر التلوّث والاصابة بالامراض. وبالتطهّر والتوقي منها نوفّر أسساً هامّة في الوقاية من الامراض وحفظ الصحّة.</w:t>
      </w:r>
      <w:r w:rsidRPr="006A45E9">
        <w:rPr>
          <w:rFonts w:ascii="Tahoma" w:hAnsi="Tahoma" w:cs="Tahoma"/>
          <w:color w:val="222222"/>
          <w:sz w:val="20"/>
          <w:szCs w:val="20"/>
          <w:rtl/>
        </w:rPr>
        <w:br/>
        <w:t>ب ـ النظافة: تشكل النظافة مظهراً من أبرز مظاهر الانسان المتحضّر الذي يعني بصحّته وذوقه ومظهره، وجاء الاسلام ليحقق المصالح ويدرأ المفاسد، وفي مقدمة تلك المصالح حفظ صحّة الانسان والتسامي بذوقه ووعيه الصحّي والحضاري.</w:t>
      </w:r>
      <w:r w:rsidRPr="006A45E9">
        <w:rPr>
          <w:rFonts w:ascii="Tahoma" w:hAnsi="Tahoma" w:cs="Tahoma"/>
          <w:color w:val="222222"/>
          <w:sz w:val="20"/>
          <w:szCs w:val="20"/>
          <w:rtl/>
        </w:rPr>
        <w:br/>
        <w:t>وتتركّز اليوم اهتمامات الانسان وبحوثه العلمية على حماية البيئة وحفظها من القاذورات ومصادر التلوّث التي أصبحت من أبرز مشاكل العصر. والالتزام بمنهاج الاسلام في النظافة والطهارة يحقق لنا حماية البيئة وحفظ الصحّة، والتخلّص من الامراض التي تنتج عن إهمال النظافة والتلوّث بالقاذورات، فقد جاء التأكيد على النظافة والدعوة إلى التخلص من القاذورات والاوساخ، نجد ذلك واضحاً في بيان القرآن الكريم:</w:t>
      </w:r>
      <w:r w:rsidRPr="006A45E9">
        <w:rPr>
          <w:rFonts w:ascii="Tahoma" w:hAnsi="Tahoma" w:cs="Tahoma"/>
          <w:color w:val="222222"/>
          <w:sz w:val="20"/>
          <w:szCs w:val="20"/>
          <w:rtl/>
        </w:rPr>
        <w:br/>
        <w:t>(مايريدُ الله ليجعلَ عليكم من حرجً ولكن يُريدُ ليُطهّركُمْ وليُتمّ نعمتهُ عليكم لعلكُمْ تشكرون).(المائدة/6)</w:t>
      </w:r>
      <w:r w:rsidRPr="006A45E9">
        <w:rPr>
          <w:rFonts w:ascii="Tahoma" w:hAnsi="Tahoma" w:cs="Tahoma"/>
          <w:color w:val="222222"/>
          <w:sz w:val="20"/>
          <w:szCs w:val="20"/>
          <w:rtl/>
        </w:rPr>
        <w:br/>
        <w:t>فبالتأمّل في آية الطهارة هذه نجد القرآن قد اعتبر التطهير من القاذورات اتماماً للنعم الالهية على الانسان التي تستحق الشكر، وذلك لانّ الطهارة إحدى مصادر الصحّة، والصحّة إحدى النعمتين اللتين ذكّر الرسول الكريم(صلى الله عليه وآله) الانسان بهما، بقوله:</w:t>
      </w:r>
      <w:r w:rsidRPr="006A45E9">
        <w:rPr>
          <w:rFonts w:ascii="Tahoma" w:hAnsi="Tahoma" w:cs="Tahoma"/>
          <w:color w:val="222222"/>
          <w:sz w:val="20"/>
          <w:szCs w:val="20"/>
          <w:rtl/>
        </w:rPr>
        <w:br/>
        <w:t>(نعمتان مكفورتان ـ مجهولتان ـ الامن والعافية).</w:t>
      </w:r>
      <w:r w:rsidRPr="006A45E9">
        <w:rPr>
          <w:rFonts w:ascii="Tahoma" w:hAnsi="Tahoma" w:cs="Tahoma"/>
          <w:color w:val="222222"/>
          <w:sz w:val="20"/>
          <w:szCs w:val="20"/>
          <w:rtl/>
        </w:rPr>
        <w:br/>
        <w:t>وفي التوجيه النبوي الشريف نجد الدعوة إلى التخلص من الاوساخ والقاذورات، وتحقيق النظافة في الملبس والبيت والبدن...الخ.</w:t>
      </w:r>
      <w:r w:rsidRPr="006A45E9">
        <w:rPr>
          <w:rFonts w:ascii="Tahoma" w:hAnsi="Tahoma" w:cs="Tahoma"/>
          <w:color w:val="222222"/>
          <w:sz w:val="20"/>
          <w:szCs w:val="20"/>
          <w:rtl/>
        </w:rPr>
        <w:br/>
        <w:t>فقد جاء ذلك بقوله (صلى الله عليه وآله):</w:t>
      </w:r>
      <w:r w:rsidRPr="006A45E9">
        <w:rPr>
          <w:rFonts w:ascii="Tahoma" w:hAnsi="Tahoma" w:cs="Tahoma"/>
          <w:color w:val="222222"/>
          <w:sz w:val="20"/>
          <w:szCs w:val="20"/>
          <w:rtl/>
        </w:rPr>
        <w:br/>
        <w:t>(تنظّفوا انّ الاسلام نظيف).</w:t>
      </w:r>
      <w:r w:rsidRPr="006A45E9">
        <w:rPr>
          <w:rFonts w:ascii="Tahoma" w:hAnsi="Tahoma" w:cs="Tahoma"/>
          <w:color w:val="222222"/>
          <w:sz w:val="20"/>
          <w:szCs w:val="20"/>
          <w:rtl/>
        </w:rPr>
        <w:br/>
        <w:t>(انّ الله يبغض الوسخ الشعث).</w:t>
      </w:r>
      <w:r w:rsidRPr="006A45E9">
        <w:rPr>
          <w:rFonts w:ascii="Tahoma" w:hAnsi="Tahoma" w:cs="Tahoma"/>
          <w:color w:val="222222"/>
          <w:sz w:val="20"/>
          <w:szCs w:val="20"/>
          <w:rtl/>
        </w:rPr>
        <w:br/>
        <w:t>(بئس العبد القاذورة).</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lastRenderedPageBreak/>
        <w:br/>
      </w:r>
      <w:r w:rsidRPr="006A45E9">
        <w:rPr>
          <w:rFonts w:ascii="Tahoma" w:hAnsi="Tahoma" w:cs="Tahoma"/>
          <w:b/>
          <w:bCs/>
          <w:color w:val="FF0000"/>
          <w:sz w:val="20"/>
          <w:szCs w:val="20"/>
          <w:rtl/>
        </w:rPr>
        <w:t>5 ـ الرياضة:</w:t>
      </w:r>
      <w:r w:rsidRPr="006A45E9">
        <w:rPr>
          <w:rFonts w:ascii="Tahoma" w:hAnsi="Tahoma" w:cs="Tahoma"/>
          <w:color w:val="222222"/>
          <w:sz w:val="20"/>
          <w:szCs w:val="20"/>
          <w:rtl/>
        </w:rPr>
        <w:t xml:space="preserve"> الرياضة مجموعة من الفعاليات والتمارين التي تصعّد قدرة البدن وقوّته وتحقق للانسان اللياقة البدنية كالسباحة وركوب الخيل والمشي والمصارعة وغيرها من الفعّاليات الاخرى.</w:t>
      </w:r>
      <w:r w:rsidRPr="006A45E9">
        <w:rPr>
          <w:rFonts w:ascii="Tahoma" w:hAnsi="Tahoma" w:cs="Tahoma"/>
          <w:color w:val="222222"/>
          <w:sz w:val="20"/>
          <w:szCs w:val="20"/>
          <w:rtl/>
        </w:rPr>
        <w:br/>
        <w:t>ومثل هذا الاعداد الرياضي يزيد من قدرة الجسم على العمل والانتاج، كما يزيد من قدرته على مقاومة الامراض وظروف البيئة التي تتسبب بجلب الامراض.وقد مر ذكر الايات والاحاديث التي تثبت اهتمام الاسلام وتأكيده على الرياضة وتصعيد قدرة الانسان وقوته.</w:t>
      </w:r>
      <w:r w:rsidRPr="006A45E9">
        <w:rPr>
          <w:rFonts w:ascii="Tahoma" w:hAnsi="Tahoma" w:cs="Tahoma"/>
          <w:color w:val="222222"/>
          <w:sz w:val="20"/>
          <w:szCs w:val="20"/>
          <w:rtl/>
        </w:rPr>
        <w:br/>
        <w:t>ومن الواضح في مبادي التشريع الاسلامي أن الرسول (صلى الله عليه وآله) قدوة في كل شيء وعندما يفعل شيئاً إنّما يثبت بذلك شريعة للبشرية ومنهجاً للعمل، مالم يكن ذلك الفعل خاصاً بشخص النبي الكريم(صلى الله عليه وآله).</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6 ـ العمل والتخلص من الفراغ:</w:t>
      </w:r>
      <w:r w:rsidRPr="006A45E9">
        <w:rPr>
          <w:rFonts w:ascii="Tahoma" w:hAnsi="Tahoma" w:cs="Tahoma"/>
          <w:b/>
          <w:bCs/>
          <w:color w:val="FF0000"/>
          <w:sz w:val="20"/>
          <w:szCs w:val="20"/>
          <w:rtl/>
        </w:rPr>
        <w:br/>
      </w:r>
      <w:r w:rsidRPr="006A45E9">
        <w:rPr>
          <w:rFonts w:ascii="Tahoma" w:hAnsi="Tahoma" w:cs="Tahoma"/>
          <w:color w:val="222222"/>
          <w:sz w:val="20"/>
          <w:szCs w:val="20"/>
          <w:rtl/>
        </w:rPr>
        <w:t>(فامشوا في مناكِبِها وكُلُوا من رزقهِ وإليهِ النُشور). (الملك/15)</w:t>
      </w:r>
      <w:r w:rsidRPr="006A45E9">
        <w:rPr>
          <w:rFonts w:ascii="Tahoma" w:hAnsi="Tahoma" w:cs="Tahoma"/>
          <w:color w:val="222222"/>
          <w:sz w:val="20"/>
          <w:szCs w:val="20"/>
          <w:rtl/>
        </w:rPr>
        <w:br/>
        <w:t>في هذه الاية الكريمة حثّ القرآن الانسان على السعي في الارض لطلب الرزق والكسب الحلال،والسعي حركة وعمل،والحركة والعمل مصدران مهمّان من مصادر النشاط والقوّة.وجاء عن الرسول (صلى الله عليه وآله) قوله:</w:t>
      </w:r>
      <w:r w:rsidRPr="006A45E9">
        <w:rPr>
          <w:rFonts w:ascii="Tahoma" w:hAnsi="Tahoma" w:cs="Tahoma"/>
          <w:color w:val="222222"/>
          <w:sz w:val="20"/>
          <w:szCs w:val="20"/>
          <w:rtl/>
        </w:rPr>
        <w:br/>
        <w:t>(العبادة سبعون جزءاً أفضلها طلب الحلال).</w:t>
      </w:r>
      <w:r w:rsidRPr="006A45E9">
        <w:rPr>
          <w:rFonts w:ascii="Tahoma" w:hAnsi="Tahoma" w:cs="Tahoma"/>
          <w:color w:val="222222"/>
          <w:sz w:val="20"/>
          <w:szCs w:val="20"/>
          <w:rtl/>
        </w:rPr>
        <w:br/>
        <w:t>وجاء أيضاً:</w:t>
      </w:r>
      <w:r w:rsidRPr="006A45E9">
        <w:rPr>
          <w:rFonts w:ascii="Tahoma" w:hAnsi="Tahoma" w:cs="Tahoma"/>
          <w:color w:val="222222"/>
          <w:sz w:val="20"/>
          <w:szCs w:val="20"/>
          <w:rtl/>
        </w:rPr>
        <w:br/>
        <w:t>(إنّ الله يبغض العبد الفارغ النوّام).</w:t>
      </w:r>
      <w:r w:rsidRPr="006A45E9">
        <w:rPr>
          <w:rFonts w:ascii="Tahoma" w:hAnsi="Tahoma" w:cs="Tahoma"/>
          <w:color w:val="222222"/>
          <w:sz w:val="20"/>
          <w:szCs w:val="20"/>
          <w:rtl/>
        </w:rPr>
        <w:br/>
        <w:t>والعمل لايعطي فوائد اقتصادية وتنموية وحسب،بل ويحقق للانسان فائدة صحية أيضاً،فالعمل جهد عضلي،ينمّي قدرة الانسان وقوّته البدنية،ويكسبه صحّة وحيوية وقدرة عضلية تفوق في بعض جوانبها التمارين والنشاطات الرياضية.وكما أنّ للعمل آثاره الايجابية على بنية الجسم ولياقته الصحية،فانّ له تأثيره على الوضع النفسي للانسان،فكثير من مشاكل الانسان النفسية سببها البطالة والفراغ،فتنعكس حالات مرضية وآلام نفسية يتحوّل الكثير منها إلى آلام وأمراض جسدية.وكما يكون العمل مصدراً مـن مصـادر القوّة والنشـاط النفسي والجسـدي،فـانّ البطالـة والفراغ يكونان مصدراً من مصادر ترهل الجسم وضعفـه وانحلال قواه.</w:t>
      </w:r>
    </w:p>
    <w:p w:rsidR="006A45E9"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7 ـ العلاج والوقاية من الامراض:</w:t>
      </w:r>
      <w:r w:rsidRPr="006A45E9">
        <w:rPr>
          <w:rFonts w:ascii="Tahoma" w:hAnsi="Tahoma" w:cs="Tahoma"/>
          <w:color w:val="222222"/>
          <w:sz w:val="20"/>
          <w:szCs w:val="20"/>
          <w:rtl/>
        </w:rPr>
        <w:t xml:space="preserve"> إنّ التشريعات والتوجيهات التي تحدثت عن الصحّة والوقاية والعلاج وحقوق البدن، تشكل مساحة واسعة من الفقه والثقافة والاداب الاسلامية وقد شدّدت الاحكام والوصايا الاسلامية على العناية بالبدن وحفظ الصحّة والمعالجة من الامراض إلى درجة الوجوب، إذا كان المرض لايزول إلاّ بالعلاج، لذا اعتبر الاسلام أنّ مايحتاجه الانسان للعلاج والرعاية الصحية لنفسه ولافراد أسرته من مصروفه السنوي المعفو من فريضتي الخمس والزكاة.</w:t>
      </w:r>
      <w:r w:rsidRPr="006A45E9">
        <w:rPr>
          <w:rFonts w:ascii="Tahoma" w:hAnsi="Tahoma" w:cs="Tahoma"/>
          <w:color w:val="222222"/>
          <w:sz w:val="20"/>
          <w:szCs w:val="20"/>
          <w:rtl/>
        </w:rPr>
        <w:br/>
        <w:t>ولاهتمام الاسلام بالعلاج والتداوي اعتبر التشريع الاسلامي توفير الادوية والخبرات والمؤسسات الطبية في المجتمع واجباً كفائياً كما اعتبر العلاج واجباً عينياً على الطبيب المعالج الذي لايوجد غيره.</w:t>
      </w:r>
      <w:r w:rsidRPr="006A45E9">
        <w:rPr>
          <w:rFonts w:ascii="Tahoma" w:hAnsi="Tahoma" w:cs="Tahoma"/>
          <w:color w:val="222222"/>
          <w:sz w:val="20"/>
          <w:szCs w:val="20"/>
          <w:rtl/>
        </w:rPr>
        <w:br/>
        <w:t>وإذا كان وجوب توفير الخبرات الطبّية واجباً على عموم أفراد المجتمع، فانّ معالجة النفس وبذل المال اللازم واجب عيني على الشخص لعلاج نفسه، ولعلاج من كلّف شرعاً بالنفقة عليه، كالزوجة والابناء الصغار والوالدين العاجزين عن النفقة، فإذا عجز عن ذلك أعطي من الفرائض المالية للتداوي والعلاج، وبالاضافة الى ذلك فان الدولة مكلّفة بتوفير العلاج ومستلزماته للمواطنين العاجزين عنه.</w:t>
      </w:r>
      <w:r w:rsidRPr="006A45E9">
        <w:rPr>
          <w:rFonts w:ascii="Tahoma" w:hAnsi="Tahoma" w:cs="Tahoma"/>
          <w:color w:val="222222"/>
          <w:sz w:val="20"/>
          <w:szCs w:val="20"/>
          <w:rtl/>
        </w:rPr>
        <w:br/>
        <w:t>والاسلام ينطلق في وجوب العلاج من مبدأ أساسي في فهم الصحّة والمرض والعلاج ومن رؤيته العقيدية ونظرته الفلسفية العامّة للحياة.</w:t>
      </w:r>
      <w:r w:rsidRPr="006A45E9">
        <w:rPr>
          <w:rFonts w:ascii="Tahoma" w:hAnsi="Tahoma" w:cs="Tahoma"/>
          <w:color w:val="222222"/>
          <w:sz w:val="20"/>
          <w:szCs w:val="20"/>
          <w:rtl/>
        </w:rPr>
        <w:br/>
        <w:t>فالفكر الاسلامي يؤمن بأنّ العالم بأسره هو عالم يقوم على أساس مبدأ العلية (مبدأ السبب والنتيجة) وفلسفة الترابط العام بين الاشياء، فهو عبارة عن سلسلة من الاسباب والنتائج، فالمرض نتيجة لاسباب وعلل، وانّ الشفاء منه يأتي لازالة تلك الاسباب والعلل بواسطة أسباب ووسائل أخرى (العلاج) وانّ العلاقة بين المرض والعلاج هي جزء من نظام الصراع القائم في عالم الطبيعة والاحياء وفي اطار الجسم البشري، والمرض في معظم حالاته هو جزء من هذا الصراع، لذا فانّ العلاج يسير وفق نظام الصراع وقانون العلّة والمعلول (السبب والنتيجة) وهذا الفهم العلمي نقرأه في ماورد عن الرسول الكريم (صلى الله عليه وآله) من ارشادات طبّية وأوامر بطلب العلاج.</w:t>
      </w:r>
      <w:r w:rsidRPr="006A45E9">
        <w:rPr>
          <w:rFonts w:ascii="Tahoma" w:hAnsi="Tahoma" w:cs="Tahoma"/>
          <w:color w:val="222222"/>
          <w:sz w:val="20"/>
          <w:szCs w:val="20"/>
          <w:rtl/>
        </w:rPr>
        <w:br/>
        <w:t xml:space="preserve">وإنّ اللجوء الى العلاج يتفق والعقيدة الاسلامية التي تجمع بين الايمان بقانون العلّية الطبيعية والاعتماد على الله سبحانه. ذلك لانّ عمل العلل والاسباب الطبيعية يجري ضمن سياق القدر الالهي والاستعانة به، فالاسباب والعلل </w:t>
      </w:r>
      <w:r w:rsidRPr="006A45E9">
        <w:rPr>
          <w:rFonts w:ascii="Tahoma" w:hAnsi="Tahoma" w:cs="Tahoma"/>
          <w:color w:val="222222"/>
          <w:sz w:val="20"/>
          <w:szCs w:val="20"/>
          <w:rtl/>
        </w:rPr>
        <w:lastRenderedPageBreak/>
        <w:t>كما عبّر الرسول الكريم (صلى الله عليه وآله) عنها هي جزء من القدر الالهي.</w:t>
      </w:r>
      <w:r w:rsidRPr="006A45E9">
        <w:rPr>
          <w:rFonts w:ascii="Tahoma" w:hAnsi="Tahoma" w:cs="Tahoma"/>
          <w:color w:val="222222"/>
          <w:sz w:val="20"/>
          <w:szCs w:val="20"/>
          <w:rtl/>
        </w:rPr>
        <w:br/>
        <w:t>لذا جاء الحث على العلاج والتداوي، وجاء توضيح العلاقة بين السببية العلاجية والقدر الالهي. فعن أبي هريرة عن النبي (صلى الله عليه وآله) انّه قال:</w:t>
      </w:r>
      <w:r w:rsidRPr="006A45E9">
        <w:rPr>
          <w:rFonts w:ascii="Tahoma" w:hAnsi="Tahoma" w:cs="Tahoma"/>
          <w:color w:val="222222"/>
          <w:sz w:val="20"/>
          <w:szCs w:val="20"/>
          <w:rtl/>
        </w:rPr>
        <w:br/>
        <w:t>(ما أنزل الله داء إلاّ أنزل له شفاء)(3).</w:t>
      </w:r>
      <w:r w:rsidRPr="006A45E9">
        <w:rPr>
          <w:rFonts w:ascii="Tahoma" w:hAnsi="Tahoma" w:cs="Tahoma"/>
          <w:color w:val="222222"/>
          <w:sz w:val="20"/>
          <w:szCs w:val="20"/>
          <w:rtl/>
        </w:rPr>
        <w:br/>
        <w:t>وعن جابر بن عبد الله الانصاري أنّ النبي (صلى الله عليه وآله) قال:</w:t>
      </w:r>
      <w:r w:rsidRPr="006A45E9">
        <w:rPr>
          <w:rFonts w:ascii="Tahoma" w:hAnsi="Tahoma" w:cs="Tahoma"/>
          <w:color w:val="222222"/>
          <w:sz w:val="20"/>
          <w:szCs w:val="20"/>
          <w:rtl/>
        </w:rPr>
        <w:br/>
        <w:t>(لكلّ داء دواء، فإذا أصيب دواء الداء، برىء بإذن الله عزّوجلّ)(4).</w:t>
      </w:r>
      <w:r w:rsidRPr="006A45E9">
        <w:rPr>
          <w:rFonts w:ascii="Tahoma" w:hAnsi="Tahoma" w:cs="Tahoma"/>
          <w:color w:val="222222"/>
          <w:sz w:val="20"/>
          <w:szCs w:val="20"/>
          <w:rtl/>
        </w:rPr>
        <w:br/>
        <w:t>وجاء في الاخبار:</w:t>
      </w:r>
      <w:r w:rsidRPr="006A45E9">
        <w:rPr>
          <w:rFonts w:ascii="Tahoma" w:hAnsi="Tahoma" w:cs="Tahoma"/>
          <w:color w:val="222222"/>
          <w:sz w:val="20"/>
          <w:szCs w:val="20"/>
          <w:rtl/>
        </w:rPr>
        <w:br/>
        <w:t>(أنّ موسى بن عمران اعتلّ بعلّة فدخل عليه بنو إسرائيل فعرفوا علّته، فقالوا له: لو تداويت بكذا لبرئت. فقال: لا اتداوى حتى يعافيني الله من غير دواء. فأوحى الله إليه: وعزّتي وجلالي لاأبرئك حتى تتداوى بما ذكروه لك. فقال لهم: داووني بما ذكرتم فداووه، فبرىء. فأوجس في نفسه في ذلك فأوحى الله إليه: أردت أن تبطل حكمتي بتوكّلك عليّ، فمن أودع العقاقير منافع الاشياء غيري)(5).</w:t>
      </w:r>
      <w:r w:rsidRPr="006A45E9">
        <w:rPr>
          <w:rFonts w:ascii="Tahoma" w:hAnsi="Tahoma" w:cs="Tahoma"/>
          <w:color w:val="222222"/>
          <w:sz w:val="20"/>
          <w:szCs w:val="20"/>
          <w:rtl/>
        </w:rPr>
        <w:br/>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t>وأخرج أحمد بن حنبل في مسنده أن أُسامة بن شريك قال:</w:t>
      </w:r>
      <w:r w:rsidRPr="006A45E9">
        <w:rPr>
          <w:rFonts w:ascii="Tahoma" w:hAnsi="Tahoma" w:cs="Tahoma"/>
          <w:color w:val="222222"/>
          <w:sz w:val="20"/>
          <w:szCs w:val="20"/>
          <w:rtl/>
        </w:rPr>
        <w:br/>
        <w:t>(كنت عند النبي (صلى الله عليه وآله) وجاءت الاعراب فقالوا: يارسول الله أنتداوى؟ فقال: (نعم يا عباد الله تداووا، فانّ الله عزّوجلّ لم يضع داء إلاّ وضع له شفاء غير داء واحد)، قالوا: ماهو؟ قال: «الهرم»)(6)</w:t>
      </w:r>
      <w:r w:rsidRPr="006A45E9">
        <w:rPr>
          <w:rFonts w:ascii="Tahoma" w:hAnsi="Tahoma" w:cs="Tahoma"/>
          <w:color w:val="222222"/>
          <w:sz w:val="20"/>
          <w:szCs w:val="20"/>
          <w:rtl/>
        </w:rPr>
        <w:br/>
        <w:t>وكما أمر بالعلاج والتداوي أوضح أنّ لكلّ مرض علاجاً غير أنّنا نجهله، لذا أوجب البحث عنه واكتشافه، جاء ذلك في قوله (صلى الله عليه وآله):</w:t>
      </w:r>
      <w:r w:rsidRPr="006A45E9">
        <w:rPr>
          <w:rFonts w:ascii="Tahoma" w:hAnsi="Tahoma" w:cs="Tahoma"/>
          <w:color w:val="222222"/>
          <w:sz w:val="20"/>
          <w:szCs w:val="20"/>
          <w:rtl/>
        </w:rPr>
        <w:br/>
        <w:t>(إنّ الله عزّوجلّ لم ينزل داء إلاّ أنزل له شفاء، علمه من علمه، وجَهلَهُ من جَهلُهُ).</w:t>
      </w:r>
      <w:r w:rsidRPr="006A45E9">
        <w:rPr>
          <w:rFonts w:ascii="Tahoma" w:hAnsi="Tahoma" w:cs="Tahoma"/>
          <w:color w:val="222222"/>
          <w:sz w:val="20"/>
          <w:szCs w:val="20"/>
          <w:rtl/>
        </w:rPr>
        <w:br/>
        <w:t>بل اعتبرت الشريعة الاسلامية كتم المرض وعدم بيانه للطبيب ليعالج معالجة دقيقة هو خيانة للبدن، لذا ورد الحديث عن الامام الصادق (عليه السلام): (من كتم عن الطبيب مرضه، فقد خان بدنه).</w:t>
      </w:r>
      <w:r w:rsidRPr="006A45E9">
        <w:rPr>
          <w:rFonts w:ascii="Tahoma" w:hAnsi="Tahoma" w:cs="Tahoma"/>
          <w:color w:val="222222"/>
          <w:sz w:val="20"/>
          <w:szCs w:val="20"/>
          <w:rtl/>
        </w:rPr>
        <w:br/>
        <w:t>ولتشخيص العلاقة بين السببية العلاجية وبين القدر الالهي فلنقرأ مارواه أبو خزامة من الحديث النبوي الذي اعتبر العلاج من قدر الله سبحانه، قال: (قلت: يارسول الله أرأيت رُقى نسترقيها، ودواء نتداوى به، وتقاة نتقيها، هل ترد من قدر الله شيئاً؟ فقال: «هي من قدر الله»)(7).</w:t>
      </w:r>
      <w:r w:rsidRPr="006A45E9">
        <w:rPr>
          <w:rFonts w:ascii="Tahoma" w:hAnsi="Tahoma" w:cs="Tahoma"/>
          <w:color w:val="222222"/>
          <w:sz w:val="20"/>
          <w:szCs w:val="20"/>
          <w:rtl/>
        </w:rPr>
        <w:br/>
        <w:t>وهكذا يثبت الفقه الطبّي في الاسلام وجوب رعاية البدن وتوفير العلاج والامن الصحّي. وهذه القيم التشريعية، وهذا التفكير العلمي أوجد منهاجاً علمياً للبحث الطبّي فتقدّم الطبّ على يد العلماء المسلمين، وارتقى الى مستوى البحث العلمي والمنهجية التجريبية، واكتشاف النظريات الطبّية في الامراض والعلاج ونظام الجسم وتكوينه.</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8 ـ وضع منهاج للصحّة النفسية:</w:t>
      </w:r>
      <w:r w:rsidRPr="006A45E9">
        <w:rPr>
          <w:rFonts w:ascii="Tahoma" w:hAnsi="Tahoma" w:cs="Tahoma"/>
          <w:color w:val="222222"/>
          <w:sz w:val="20"/>
          <w:szCs w:val="20"/>
          <w:rtl/>
        </w:rPr>
        <w:t xml:space="preserve"> الحياة البشرية بمختلف جوانبها السياسية والاقتصادية والامنية والعقيدية والصحّة البدنية والنفسية والعلاقات الاجتماعية والعائلية..الخ، كلّ متكامل يؤثّر بعضها في بعض، ويتأثّر به، فالصحّة النفسية التي هي مصدر سعادة الانسان وشقائه يؤثّر فيها مجمل الوضع المحيط بالانسان. فالفقر والبطالة والارهاب السياسي وانعدام الامن ومشاكل الاسرة، كلّها عوامل تؤثّر على الصحّة النفسية سلباً أو إيجاباً. والمنهاج الاسلامي منهاج علمي متكامل أتقن في مختلف مجالاته ومعالجاته، وبشكل يحقق للانسان الصحة والطمأنينة النفسية، إضافة إلى منهاجه التربوي في مجال الحفاظ على سلامة الوضع النفسي من العقد والامراض النفسية. فقد كرّس الاسلام جانباً كبيراً من فكره وتشريعه لحماية الوضع النفسي من الخوف والقلق والحقد والانانية والحسد والغيرة عند المرأة...الخ.</w:t>
      </w:r>
      <w:r w:rsidRPr="006A45E9">
        <w:rPr>
          <w:rFonts w:ascii="Tahoma" w:hAnsi="Tahoma" w:cs="Tahoma"/>
          <w:color w:val="222222"/>
          <w:sz w:val="20"/>
          <w:szCs w:val="20"/>
          <w:rtl/>
        </w:rPr>
        <w:br/>
        <w:t>وبذا رسم للنفس البشرية خطّ السير ومنهج الحركة الذي يحميها من الامراض التي تصيبها وتفتك بها وبالجسد عن طريقها.</w:t>
      </w:r>
      <w:r w:rsidR="00A5418A">
        <w:rPr>
          <w:rFonts w:ascii="Tahoma" w:hAnsi="Tahoma" w:cs="Tahoma" w:hint="cs"/>
          <w:color w:val="222222"/>
          <w:sz w:val="20"/>
          <w:szCs w:val="20"/>
          <w:rtl/>
        </w:rPr>
        <w:t>(8)</w:t>
      </w:r>
    </w:p>
    <w:p w:rsidR="004C4CE4" w:rsidRDefault="006A45E9" w:rsidP="004C4CE4">
      <w:pPr>
        <w:bidi/>
        <w:rPr>
          <w:rFonts w:ascii="Tahoma" w:hAnsi="Tahoma" w:cs="Tahoma" w:hint="cs"/>
          <w:color w:val="222222"/>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9 ـ مكافحة الفقر:</w:t>
      </w:r>
      <w:r w:rsidRPr="006A45E9">
        <w:rPr>
          <w:rFonts w:ascii="Tahoma" w:hAnsi="Tahoma" w:cs="Tahoma"/>
          <w:color w:val="222222"/>
          <w:sz w:val="20"/>
          <w:szCs w:val="20"/>
          <w:rtl/>
        </w:rPr>
        <w:t xml:space="preserve"> الفقر هو سبب خطر من أسباب المرض وفقدان الصحّة النفسية والجسدية، ولقد غدا الفقر رغم التقدّم العلمي والتطور الالي مشكلة الانسان الكبرى، ذلك لانّ تطوّر العلوم والصناعة لم يؤثّر في إصلاح الجانب الانساني والاخلاقي من الانسان، فكلّما تقدّم الوضع المادّي للانسان المتكبّر انهار وضعه النفسي والاخلاقي، فازداد ظلماً وجشعاً وحباً للمال وسيطرة على خبرات الانسان المستضعف، ممّا زاد في محنة الفقراء واتّساع مساحة الفقر.</w:t>
      </w:r>
      <w:r w:rsidRPr="006A45E9">
        <w:rPr>
          <w:rFonts w:ascii="Tahoma" w:hAnsi="Tahoma" w:cs="Tahoma"/>
          <w:color w:val="222222"/>
          <w:sz w:val="20"/>
          <w:szCs w:val="20"/>
          <w:rtl/>
        </w:rPr>
        <w:br/>
        <w:t>ولعلّ من أبرز أمراض الفقر هو مرض سوء التغذية، وعدم توفّر الغذاء المتوازن صحيّاً للانسان.</w:t>
      </w:r>
      <w:r w:rsidRPr="006A45E9">
        <w:rPr>
          <w:rFonts w:ascii="Tahoma" w:hAnsi="Tahoma" w:cs="Tahoma"/>
          <w:color w:val="222222"/>
          <w:sz w:val="20"/>
          <w:szCs w:val="20"/>
          <w:rtl/>
        </w:rPr>
        <w:br/>
        <w:t xml:space="preserve">فللجسم حاجته من البروتين والفيتامينات والنشويات والسكّريات والدهنيات...الخ، فما لم تتوفّر الحاجة الغذائية </w:t>
      </w:r>
      <w:r w:rsidRPr="006A45E9">
        <w:rPr>
          <w:rFonts w:ascii="Tahoma" w:hAnsi="Tahoma" w:cs="Tahoma"/>
          <w:color w:val="222222"/>
          <w:sz w:val="20"/>
          <w:szCs w:val="20"/>
          <w:rtl/>
        </w:rPr>
        <w:lastRenderedPageBreak/>
        <w:t>للجسم يصاب بالعديد من الامراض وضعف المقاومة وانهيار الصحّة والقوّة.</w:t>
      </w:r>
      <w:r w:rsidRPr="006A45E9">
        <w:rPr>
          <w:rFonts w:ascii="Tahoma" w:hAnsi="Tahoma" w:cs="Tahoma"/>
          <w:color w:val="222222"/>
          <w:sz w:val="20"/>
          <w:szCs w:val="20"/>
          <w:rtl/>
        </w:rPr>
        <w:br/>
        <w:t>وعندما تحلّ مشكلة الفقر يتحقق القضاء على أمراض الفقر هذه.</w:t>
      </w:r>
      <w:r w:rsidRPr="006A45E9">
        <w:rPr>
          <w:rFonts w:ascii="Tahoma" w:hAnsi="Tahoma" w:cs="Tahoma"/>
          <w:color w:val="222222"/>
          <w:sz w:val="20"/>
          <w:szCs w:val="20"/>
          <w:rtl/>
        </w:rPr>
        <w:br/>
        <w:t>وكما يفرز الفقر أمراضاً غذائية مباشرة بسبب سوء التغذية فانّه يتسبب في إضعاف المؤسسات والاجراءات الوقائية، وتوفير الحياة الصحّية للانسان أو انعدامها.</w:t>
      </w:r>
      <w:r w:rsidRPr="006A45E9">
        <w:rPr>
          <w:rFonts w:ascii="Tahoma" w:hAnsi="Tahoma" w:cs="Tahoma"/>
          <w:color w:val="222222"/>
          <w:sz w:val="20"/>
          <w:szCs w:val="20"/>
          <w:rtl/>
        </w:rPr>
        <w:br/>
        <w:t>والاسلام عندما وضع منهاجه الاقتصادي راعى فيه توفير حاجة الانسان من الغذاء والسكن واللباس والدواء...الخ، وانقاذ المجتمع من الفقر.</w:t>
      </w:r>
      <w:r w:rsidRPr="006A45E9">
        <w:rPr>
          <w:rFonts w:ascii="Tahoma" w:hAnsi="Tahoma" w:cs="Tahoma"/>
          <w:color w:val="222222"/>
          <w:sz w:val="20"/>
          <w:szCs w:val="20"/>
          <w:rtl/>
        </w:rPr>
        <w:br/>
        <w:t>والملاحظ في المنهاج الاقتصادي الاسلامي أنّ فريضة الزكاة تركّزت في الموادّ الغذائية، كالقمح والتمر والشعير والزبيب والحيوانات، إضافة إلى النقود، ممّا يوفّر الامن الغذائي، ويساعد على مكافحة أمراض سوء التغذيـة.</w:t>
      </w:r>
      <w:r w:rsidR="00A5418A">
        <w:rPr>
          <w:rFonts w:ascii="Tahoma" w:hAnsi="Tahoma" w:cs="Tahoma" w:hint="cs"/>
          <w:color w:val="222222"/>
          <w:sz w:val="20"/>
          <w:szCs w:val="20"/>
          <w:rtl/>
        </w:rPr>
        <w:t>(9)</w:t>
      </w:r>
    </w:p>
    <w:p w:rsidR="00A01541" w:rsidRPr="004C4CE4" w:rsidRDefault="006A45E9" w:rsidP="004C4CE4">
      <w:pPr>
        <w:bidi/>
        <w:rPr>
          <w:rFonts w:ascii="Tahoma" w:hAnsi="Tahoma" w:cs="Tahoma" w:hint="cs"/>
          <w:b/>
          <w:bCs/>
          <w:color w:val="FF0000"/>
          <w:sz w:val="20"/>
          <w:szCs w:val="20"/>
          <w:rtl/>
        </w:rPr>
      </w:pPr>
      <w:r w:rsidRPr="006A45E9">
        <w:rPr>
          <w:rFonts w:ascii="Tahoma" w:hAnsi="Tahoma" w:cs="Tahoma"/>
          <w:color w:val="222222"/>
          <w:sz w:val="20"/>
          <w:szCs w:val="20"/>
          <w:rtl/>
        </w:rPr>
        <w:br/>
      </w:r>
      <w:r w:rsidRPr="006A45E9">
        <w:rPr>
          <w:rFonts w:ascii="Tahoma" w:hAnsi="Tahoma" w:cs="Tahoma"/>
          <w:b/>
          <w:bCs/>
          <w:color w:val="FF0000"/>
          <w:sz w:val="20"/>
          <w:szCs w:val="20"/>
          <w:rtl/>
        </w:rPr>
        <w:t>10 ـ الراحة والنوم:</w:t>
      </w:r>
      <w:r w:rsidRPr="006A45E9">
        <w:rPr>
          <w:rFonts w:ascii="Tahoma" w:hAnsi="Tahoma" w:cs="Tahoma"/>
          <w:color w:val="222222"/>
          <w:sz w:val="20"/>
          <w:szCs w:val="20"/>
          <w:rtl/>
        </w:rPr>
        <w:t xml:space="preserve"> والجسم آلة حيّة مليئة بالحركة والفعّالية والنشاط فيصيبها التعب والارهاق، وما لم تحصل على الراحة واستعادة النشاط يصيبها العطب والانهيار والمرض.</w:t>
      </w:r>
      <w:r w:rsidRPr="006A45E9">
        <w:rPr>
          <w:rFonts w:ascii="Tahoma" w:hAnsi="Tahoma" w:cs="Tahoma"/>
          <w:color w:val="222222"/>
          <w:sz w:val="20"/>
          <w:szCs w:val="20"/>
          <w:rtl/>
        </w:rPr>
        <w:br/>
        <w:t>وقدر الله سبحانه نظام النوم راحة للفكر والنفس والبدن، ولتنظيم الحياة البشرية. كما وضع قانوناً علمياً للعمل وبذل الجهد وللراحة، بشكل متوازن، فقال تعالىوَجَعلنا نَومَكُمْ سُباتاً* وَجَعلنا الليلَ لِباساً وَجَعلنا النهارَ مَعاشاً). (النبأ/9 ـ 11)</w:t>
      </w:r>
      <w:r w:rsidRPr="006A45E9">
        <w:rPr>
          <w:rFonts w:ascii="Tahoma" w:hAnsi="Tahoma" w:cs="Tahoma"/>
          <w:color w:val="222222"/>
          <w:sz w:val="20"/>
          <w:szCs w:val="20"/>
          <w:rtl/>
        </w:rPr>
        <w:br/>
        <w:t>وبذا قسّم الوقت بين الراحة والعمل والحركة والنشاط.</w:t>
      </w:r>
      <w:r w:rsidRPr="006A45E9">
        <w:rPr>
          <w:rFonts w:ascii="Tahoma" w:hAnsi="Tahoma" w:cs="Tahoma"/>
          <w:color w:val="222222"/>
          <w:sz w:val="20"/>
          <w:szCs w:val="20"/>
          <w:rtl/>
        </w:rPr>
        <w:br/>
        <w:t>وجاء في الارشاد النبوي الحثّ على التقليل من متاعب البدن، وقيمة الراحة، والحدّ من دوافع الطمع والجشع التي تدفع الانسان الى إرهاق جسمه وفكره ونفسه. فالارهاق سبب من أهم أسباب تعكير الحياة النفسية، والتوتر العصبي، إضافة إلى الاضرار بالجسم. كما انّ النوم والراحة هما أفضل وسيلة من وسائل العلاج العصبي، وإعطاء الجسم فرصة لاستعادة النشاط. نجد ذلك الارشاد في قول الرسول الكريم (صلى الله عليه وآله)أجملوا في الطلب فانّ روح القدس نفث في روعي لن تموت نفس حتى تستوفي رزقها).</w:t>
      </w:r>
      <w:r w:rsidRPr="006A45E9">
        <w:rPr>
          <w:rFonts w:ascii="Tahoma" w:hAnsi="Tahoma" w:cs="Tahoma"/>
          <w:color w:val="222222"/>
          <w:sz w:val="20"/>
          <w:szCs w:val="20"/>
          <w:rtl/>
        </w:rPr>
        <w:br/>
        <w:t>وبهذا التنظيـم وتقسيم الوقت بين الراحة والجهد والعمل وضع الاسلام منهجـاً عملياً دقيقاً لحفظ الجسـم والنفس والفكر من الارهاق والمرض.</w:t>
      </w:r>
      <w:r w:rsidR="00A5418A">
        <w:rPr>
          <w:rFonts w:ascii="Tahoma" w:hAnsi="Tahoma" w:cs="Tahoma" w:hint="cs"/>
          <w:color w:val="222222"/>
          <w:sz w:val="20"/>
          <w:szCs w:val="20"/>
          <w:rtl/>
        </w:rPr>
        <w:t>(10)</w:t>
      </w:r>
    </w:p>
    <w:p w:rsidR="004C4CE4" w:rsidRDefault="004C4CE4" w:rsidP="004C4CE4">
      <w:pPr>
        <w:bidi/>
        <w:rPr>
          <w:rFonts w:ascii="Tahoma" w:hAnsi="Tahoma" w:cs="Tahoma" w:hint="cs"/>
          <w:color w:val="222222"/>
          <w:sz w:val="20"/>
          <w:szCs w:val="20"/>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7F037E" w:rsidP="004C4CE4">
      <w:pPr>
        <w:bidi/>
        <w:rPr>
          <w:rFonts w:ascii="Tahoma" w:hAnsi="Tahoma" w:cs="Tahoma" w:hint="cs"/>
          <w:sz w:val="24"/>
          <w:szCs w:val="24"/>
          <w:rtl/>
        </w:rPr>
      </w:pPr>
      <w:r>
        <w:rPr>
          <w:rFonts w:ascii="Tahoma" w:hAnsi="Tahoma" w:cs="Tahoma" w:hint="cs"/>
          <w:noProof/>
          <w:color w:val="222222"/>
          <w:sz w:val="20"/>
          <w:szCs w:val="20"/>
          <w:rtl/>
        </w:rPr>
        <w:pict>
          <v:rect id="_x0000_s1030" style="position:absolute;left:0;text-align:left;margin-left:94.45pt;margin-top:6.75pt;width:389.2pt;height:154.85pt;z-index:251661312" strokecolor="white [3212]">
            <v:textbox>
              <w:txbxContent>
                <w:p w:rsidR="001A2C75" w:rsidRDefault="001A2C75" w:rsidP="00A5418A">
                  <w:pPr>
                    <w:jc w:val="right"/>
                    <w:rPr>
                      <w:rFonts w:ascii="Arabic Typesetting" w:hAnsi="Arabic Typesetting" w:cs="Arabic Typesetting" w:hint="cs"/>
                      <w:color w:val="000000"/>
                      <w:rtl/>
                    </w:rPr>
                  </w:pPr>
                  <w:r w:rsidRPr="000971EB">
                    <w:rPr>
                      <w:rFonts w:ascii="Arabic Typesetting" w:hAnsi="Arabic Typesetting" w:cs="Arabic Typesetting"/>
                      <w:b/>
                      <w:bCs/>
                      <w:color w:val="000000" w:themeColor="text1"/>
                      <w:sz w:val="16"/>
                      <w:szCs w:val="16"/>
                      <w:rtl/>
                    </w:rPr>
                    <w:t>(2)</w:t>
                  </w:r>
                  <w:r w:rsidRPr="000971EB">
                    <w:rPr>
                      <w:rStyle w:val="a3"/>
                      <w:rFonts w:ascii="Arabic Typesetting" w:hAnsi="Arabic Typesetting" w:cs="Arabic Typesetting"/>
                      <w:b/>
                      <w:bCs/>
                      <w:color w:val="000000" w:themeColor="text1"/>
                      <w:sz w:val="28"/>
                      <w:szCs w:val="28"/>
                      <w:rtl/>
                    </w:rPr>
                    <w:t xml:space="preserve"> </w:t>
                  </w:r>
                  <w:r w:rsidRPr="000971EB">
                    <w:rPr>
                      <w:rStyle w:val="a7"/>
                      <w:rFonts w:ascii="Arabic Typesetting" w:hAnsi="Arabic Typesetting" w:cs="Arabic Typesetting"/>
                      <w:b w:val="0"/>
                      <w:bCs w:val="0"/>
                      <w:color w:val="000000" w:themeColor="text1"/>
                      <w:sz w:val="28"/>
                      <w:szCs w:val="28"/>
                      <w:rtl/>
                    </w:rPr>
                    <w:t>كتاب الرعاية الصحية في الاسلام</w:t>
                  </w:r>
                  <w:r>
                    <w:rPr>
                      <w:rStyle w:val="a7"/>
                      <w:rFonts w:ascii="Arabic Typesetting" w:hAnsi="Arabic Typesetting" w:cs="Arabic Typesetting" w:hint="cs"/>
                      <w:b w:val="0"/>
                      <w:bCs w:val="0"/>
                      <w:color w:val="000000" w:themeColor="text1"/>
                      <w:sz w:val="28"/>
                      <w:szCs w:val="28"/>
                      <w:rtl/>
                    </w:rPr>
                    <w:t xml:space="preserve"> </w:t>
                  </w:r>
                  <w:r w:rsidRPr="00E21936">
                    <w:rPr>
                      <w:rFonts w:ascii="Arabic Typesetting" w:hAnsi="Arabic Typesetting" w:cs="Arabic Typesetting"/>
                      <w:sz w:val="32"/>
                      <w:szCs w:val="24"/>
                      <w:rtl/>
                    </w:rPr>
                    <w:t>لابن نجيم ص(85) بيروت، دار الكتب العربية، 1405/1985م</w:t>
                  </w:r>
                  <w:r>
                    <w:rPr>
                      <w:rFonts w:ascii="Arabic Typesetting" w:hAnsi="Arabic Typesetting" w:cs="Arabic Typesetting" w:hint="cs"/>
                      <w:sz w:val="32"/>
                      <w:szCs w:val="24"/>
                      <w:rtl/>
                    </w:rPr>
                    <w:t xml:space="preserve"> </w:t>
                  </w:r>
                  <w:r w:rsidRPr="00E21936">
                    <w:rPr>
                      <w:rFonts w:ascii="Arabic Typesetting" w:hAnsi="Arabic Typesetting" w:cs="Arabic Typesetting"/>
                      <w:sz w:val="32"/>
                      <w:szCs w:val="24"/>
                      <w:rtl/>
                    </w:rPr>
                    <w:t>.</w:t>
                  </w:r>
                  <w:r>
                    <w:rPr>
                      <w:rFonts w:ascii="Arabic Typesetting" w:hAnsi="Arabic Typesetting" w:cs="Arabic Typesetting" w:hint="cs"/>
                      <w:sz w:val="32"/>
                      <w:szCs w:val="24"/>
                      <w:rtl/>
                    </w:rPr>
                    <w:t xml:space="preserve">                                      (3) أخرجه البخاري في كتاب الطب (جـ 10/ح5782 من حديث أبو هريرة .                                                                        (4)أخرجه مسلم في كتاب ((السلام))  باب (( لكل داء دواء واستحباب التداوى)) (جـ4/2204/ ص1729)                                      (5)</w:t>
                  </w:r>
                  <w:r w:rsidRPr="00A5418A">
                    <w:rPr>
                      <w:rFonts w:ascii="Simplified Arabic" w:hAnsi="Simplified Arabic" w:cs="Simplified Arabic"/>
                      <w:color w:val="000000"/>
                      <w:rtl/>
                    </w:rPr>
                    <w:t xml:space="preserve"> </w:t>
                  </w:r>
                  <w:r w:rsidRPr="00A5418A">
                    <w:rPr>
                      <w:rFonts w:ascii="Arabic Typesetting" w:hAnsi="Arabic Typesetting" w:cs="Arabic Typesetting"/>
                      <w:color w:val="000000"/>
                      <w:rtl/>
                    </w:rPr>
                    <w:t xml:space="preserve">هذه الرواية مذكورة </w:t>
                  </w:r>
                  <w:r>
                    <w:rPr>
                      <w:rFonts w:ascii="Arabic Typesetting" w:hAnsi="Arabic Typesetting" w:cs="Arabic Typesetting"/>
                      <w:color w:val="000000"/>
                      <w:rtl/>
                    </w:rPr>
                    <w:t>في (أصول الكافي): ج2 /324 ـ باب ال</w:t>
                  </w:r>
                  <w:r>
                    <w:rPr>
                      <w:rFonts w:ascii="Arabic Typesetting" w:hAnsi="Arabic Typesetting" w:cs="Arabic Typesetting" w:hint="cs"/>
                      <w:color w:val="000000"/>
                      <w:rtl/>
                    </w:rPr>
                    <w:t>داء</w:t>
                  </w:r>
                  <w:r w:rsidRPr="00A5418A">
                    <w:rPr>
                      <w:rFonts w:ascii="Arabic Typesetting" w:hAnsi="Arabic Typesetting" w:cs="Arabic Typesetting"/>
                      <w:color w:val="000000"/>
                      <w:rtl/>
                    </w:rPr>
                    <w:t>. إلا ان المنقول في نسخ (جامع السعادات) ف</w:t>
                  </w:r>
                  <w:r>
                    <w:rPr>
                      <w:rFonts w:ascii="Arabic Typesetting" w:hAnsi="Arabic Typesetting" w:cs="Arabic Typesetting"/>
                      <w:color w:val="000000"/>
                      <w:rtl/>
                    </w:rPr>
                    <w:t>يه اختلاف كثير عما في الموضعين</w:t>
                  </w:r>
                  <w:r>
                    <w:rPr>
                      <w:rFonts w:ascii="Arabic Typesetting" w:hAnsi="Arabic Typesetting" w:cs="Arabic Typesetting" w:hint="cs"/>
                      <w:color w:val="000000"/>
                      <w:rtl/>
                    </w:rPr>
                    <w:t>.               (6)أخرجه أحمد في ((مسنده))  (1/297) والترمذي (جـ5/ح2980) من حديث ابن عباس ، وقال الألباني في صحيح الجامع / برقم (1141) حديث حسن    (7) أخرجه البخاري في ((الوصايا)) (جـ5 /ح2745) ومسلم (ج2 / ح1487)                                                                                       (8) الشبكة العنكبويتية شبكة أهل البيت البيت للأخلاق الاسلامية .                                                                                            (9 إلى 10) المصدر السابق</w:t>
                  </w:r>
                </w:p>
                <w:p w:rsidR="001A2C75" w:rsidRPr="00A5418A" w:rsidRDefault="001A2C75" w:rsidP="00A5418A">
                  <w:pPr>
                    <w:jc w:val="right"/>
                    <w:rPr>
                      <w:rFonts w:ascii="Arabic Typesetting" w:hAnsi="Arabic Typesetting" w:cs="Arabic Typesetting" w:hint="cs"/>
                      <w:color w:val="000000"/>
                      <w:rtl/>
                    </w:rPr>
                  </w:pPr>
                  <w:r>
                    <w:rPr>
                      <w:rFonts w:ascii="Arabic Typesetting" w:hAnsi="Arabic Typesetting" w:cs="Arabic Typesetting" w:hint="cs"/>
                      <w:color w:val="000000"/>
                      <w:rtl/>
                    </w:rPr>
                    <w:t xml:space="preserve"> </w:t>
                  </w:r>
                </w:p>
                <w:p w:rsidR="001A2C75" w:rsidRPr="000971EB" w:rsidRDefault="001A2C75" w:rsidP="00E21936">
                  <w:pPr>
                    <w:rPr>
                      <w:rFonts w:ascii="Arabic Typesetting" w:hAnsi="Arabic Typesetting" w:cs="Arabic Typesetting"/>
                      <w:b/>
                      <w:bCs/>
                      <w:color w:val="000000" w:themeColor="text1"/>
                      <w:sz w:val="16"/>
                      <w:szCs w:val="16"/>
                    </w:rPr>
                  </w:pPr>
                </w:p>
              </w:txbxContent>
            </v:textbox>
          </v:rect>
        </w:pict>
      </w: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E50AF0" w:rsidRDefault="00E50AF0" w:rsidP="00E50AF0">
      <w:pPr>
        <w:bidi/>
        <w:rPr>
          <w:rFonts w:ascii="Tahoma" w:hAnsi="Tahoma" w:cs="Tahoma" w:hint="cs"/>
          <w:sz w:val="24"/>
          <w:szCs w:val="24"/>
          <w:rtl/>
        </w:rPr>
      </w:pPr>
    </w:p>
    <w:p w:rsidR="004C4CE4" w:rsidRPr="004C4CE4" w:rsidRDefault="004C4CE4" w:rsidP="004C4CE4">
      <w:pPr>
        <w:bidi/>
        <w:jc w:val="center"/>
        <w:rPr>
          <w:rFonts w:ascii="Tahoma" w:hAnsi="Tahoma" w:cs="Tahoma" w:hint="cs"/>
          <w:sz w:val="56"/>
          <w:szCs w:val="56"/>
          <w:rtl/>
        </w:rPr>
      </w:pPr>
      <w:r w:rsidRPr="004C4CE4">
        <w:rPr>
          <w:rFonts w:ascii="Tahoma" w:hAnsi="Tahoma" w:cs="Tahoma"/>
          <w:b/>
          <w:bCs/>
          <w:sz w:val="52"/>
          <w:szCs w:val="52"/>
          <w:rtl/>
          <w:lang w:bidi="ar-AE"/>
        </w:rPr>
        <w:t xml:space="preserve">الفصل الرابع : </w:t>
      </w:r>
      <w:r w:rsidRPr="004C4CE4">
        <w:rPr>
          <w:rFonts w:ascii="Tahoma" w:hAnsi="Tahoma" w:cs="Tahoma"/>
          <w:sz w:val="52"/>
          <w:szCs w:val="52"/>
          <w:rtl/>
        </w:rPr>
        <w:t xml:space="preserve">فصول متفرقة من الوصايا النافعة في العِلاج والتدبير </w:t>
      </w:r>
      <w:r w:rsidRPr="004C4CE4">
        <w:rPr>
          <w:rFonts w:ascii="Tahoma" w:hAnsi="Tahoma" w:cs="Tahoma" w:hint="cs"/>
          <w:sz w:val="52"/>
          <w:szCs w:val="52"/>
          <w:rtl/>
        </w:rPr>
        <w:t>.</w:t>
      </w: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4C4CE4" w:rsidRDefault="004C4CE4" w:rsidP="004C4CE4">
      <w:pPr>
        <w:bidi/>
        <w:rPr>
          <w:rFonts w:ascii="Tahoma" w:hAnsi="Tahoma" w:cs="Tahoma" w:hint="cs"/>
          <w:sz w:val="24"/>
          <w:szCs w:val="24"/>
          <w:rtl/>
        </w:rPr>
      </w:pPr>
    </w:p>
    <w:p w:rsidR="00E50AF0" w:rsidRPr="00E50AF0" w:rsidRDefault="00E50AF0" w:rsidP="00E50AF0">
      <w:pPr>
        <w:pStyle w:val="2"/>
        <w:bidi/>
        <w:rPr>
          <w:rFonts w:ascii="Traditional Arabic" w:eastAsia="Times New Roman" w:hAnsi="Traditional Arabic" w:cs="Traditional Arabic"/>
          <w:color w:val="FF0000"/>
          <w:sz w:val="48"/>
          <w:szCs w:val="48"/>
        </w:rPr>
      </w:pPr>
      <w:r w:rsidRPr="00E50AF0">
        <w:rPr>
          <w:rFonts w:ascii="Traditional Arabic" w:eastAsia="Times New Roman" w:hAnsi="Traditional Arabic" w:cs="Traditional Arabic"/>
          <w:color w:val="FF0000"/>
          <w:sz w:val="48"/>
          <w:szCs w:val="48"/>
          <w:rtl/>
        </w:rPr>
        <w:t>*فصول متفرقة من الوصايا النافعة فى العِلاج والتدبير:</w:t>
      </w:r>
      <w:r w:rsidRPr="00E50AF0">
        <w:rPr>
          <w:rFonts w:ascii="Tahoma" w:eastAsia="Times New Roman" w:hAnsi="Tahoma" w:cs="Tahoma"/>
          <w:b w:val="0"/>
          <w:bCs w:val="0"/>
          <w:color w:val="000000"/>
          <w:sz w:val="18"/>
          <w:szCs w:val="18"/>
          <w:rtl/>
        </w:rPr>
        <w:br/>
      </w:r>
      <w:r w:rsidRPr="00E50AF0">
        <w:rPr>
          <w:rFonts w:ascii="Tahoma" w:eastAsia="Times New Roman" w:hAnsi="Tahoma" w:cs="Tahoma" w:hint="cs"/>
          <w:color w:val="000000" w:themeColor="text1"/>
          <w:sz w:val="28"/>
          <w:szCs w:val="28"/>
          <w:rtl/>
        </w:rPr>
        <w:t>1-</w:t>
      </w:r>
      <w:r>
        <w:rPr>
          <w:rFonts w:ascii="Tahoma" w:eastAsia="Times New Roman" w:hAnsi="Tahoma" w:cs="Tahoma" w:hint="cs"/>
          <w:b w:val="0"/>
          <w:bCs w:val="0"/>
          <w:color w:val="000000" w:themeColor="text1"/>
          <w:sz w:val="22"/>
          <w:szCs w:val="22"/>
          <w:rtl/>
        </w:rPr>
        <w:t xml:space="preserve"> </w:t>
      </w:r>
      <w:r w:rsidRPr="00E50AF0">
        <w:rPr>
          <w:rFonts w:ascii="Tahoma" w:eastAsia="Times New Roman" w:hAnsi="Tahoma" w:cs="Tahoma"/>
          <w:b w:val="0"/>
          <w:bCs w:val="0"/>
          <w:color w:val="000000" w:themeColor="text1"/>
          <w:sz w:val="22"/>
          <w:szCs w:val="22"/>
          <w:rtl/>
        </w:rPr>
        <w:t xml:space="preserve">وقد رأيتُ أن أختِمَ الكلامَ فى هذا البابِ بفصلٍ مختصر عظيمِ النفع </w:t>
      </w:r>
      <w:r w:rsidRPr="00E50AF0">
        <w:rPr>
          <w:rStyle w:val="label1"/>
          <w:b w:val="0"/>
          <w:bCs w:val="0"/>
          <w:color w:val="000000" w:themeColor="text1"/>
          <w:sz w:val="22"/>
          <w:szCs w:val="22"/>
          <w:rtl/>
        </w:rPr>
        <w:t>فى المحاذِرِ، والوصايا الكلية النافعةِ لِتتمَّ منفعةُ ال</w:t>
      </w:r>
      <w:r w:rsidRPr="00E50AF0">
        <w:rPr>
          <w:rStyle w:val="label1"/>
          <w:rFonts w:hint="cs"/>
          <w:b w:val="0"/>
          <w:bCs w:val="0"/>
          <w:color w:val="000000" w:themeColor="text1"/>
          <w:sz w:val="22"/>
          <w:szCs w:val="22"/>
          <w:rtl/>
        </w:rPr>
        <w:t>بحث</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ورأيتُ لابن ماسَوَيْه فصلاً فى كتاب "المحاذير" نقلتُه بلفظه، قال:"مَن أكل البصلَ أربعين يوماً وكَلِفَ، فلا يلومَنَّ إلا نفسَه.ومَن افتَصد، فأكل مالِحاً فأصابه بَهَقٌ أو جَرَبٌ،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جمع فى مَعِدَته البيض والسمكَ، فأصابه فالِج أو لَقْوةٌ،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دخلَ الحمَّامَ وهو ممتلئ، فأصابه فالجٌ،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جمع فى مَعِدته اللَّبنَ والسَّمكَ، فأصابه جُذام، أو بَرَصٌ أو نِقْرِسٌ،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جمع فى مَعِدَتِهِ اللَّبنَ والنِّبيذَ، فأصابه بَرَصٌ أو نِقْرِسٌ،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احتَلَم، فلم يغتسلْ حتى وَطِىءَ أهلَه، فولدتْ مجنوناً أو مَخَبَّلاً،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أكل بَيْضاً مسلوقاً بارداً، وامتلأ منه، فأصابه رَبوٌ، فلا يلومَنَّ إلا نفسَه.ومَن جامَعَ، فلم يَصْبِر حتى يُفْرِغَ، فأصابه حصاة، فلا يلومَنَّ إلا نفسَه.</w:t>
      </w:r>
      <w:r w:rsidRPr="00E50AF0">
        <w:rPr>
          <w:rFonts w:ascii="Tahoma" w:hAnsi="Tahoma" w:cs="Tahoma"/>
          <w:b w:val="0"/>
          <w:bCs w:val="0"/>
          <w:color w:val="000000" w:themeColor="text1"/>
          <w:sz w:val="22"/>
          <w:szCs w:val="22"/>
          <w:rtl/>
        </w:rPr>
        <w:br/>
      </w:r>
      <w:r w:rsidRPr="00E50AF0">
        <w:rPr>
          <w:rStyle w:val="label1"/>
          <w:b w:val="0"/>
          <w:bCs w:val="0"/>
          <w:color w:val="000000" w:themeColor="text1"/>
          <w:sz w:val="22"/>
          <w:szCs w:val="22"/>
          <w:rtl/>
        </w:rPr>
        <w:t>ومَن نظر فى المرآة ليلاً، فأصابه لَقْوة، أو أصابه داء، فلا يلومَنَّ إلاَّ نفسَه".</w:t>
      </w:r>
      <w:r w:rsidR="007F037E">
        <w:rPr>
          <w:rStyle w:val="label1"/>
          <w:rFonts w:hint="cs"/>
          <w:b w:val="0"/>
          <w:bCs w:val="0"/>
          <w:color w:val="000000" w:themeColor="text1"/>
          <w:sz w:val="22"/>
          <w:szCs w:val="22"/>
          <w:rtl/>
        </w:rPr>
        <w:t>(1)</w:t>
      </w:r>
    </w:p>
    <w:p w:rsidR="00E50AF0" w:rsidRPr="00E50AF0" w:rsidRDefault="00E50AF0" w:rsidP="00E50AF0">
      <w:pPr>
        <w:pStyle w:val="2"/>
        <w:bidi/>
        <w:rPr>
          <w:rFonts w:ascii="Tahoma" w:eastAsia="Times New Roman" w:hAnsi="Tahoma" w:cs="Tahoma"/>
          <w:b w:val="0"/>
          <w:bCs w:val="0"/>
          <w:color w:val="000000" w:themeColor="text1"/>
          <w:sz w:val="16"/>
          <w:szCs w:val="16"/>
        </w:rPr>
      </w:pPr>
      <w:r w:rsidRPr="00E50AF0">
        <w:rPr>
          <w:rFonts w:ascii="Tahoma" w:eastAsia="Times New Roman" w:hAnsi="Tahoma" w:cs="Tahoma" w:hint="cs"/>
          <w:color w:val="000000" w:themeColor="text1"/>
          <w:sz w:val="28"/>
          <w:szCs w:val="28"/>
          <w:rtl/>
        </w:rPr>
        <w:t>2-</w:t>
      </w:r>
      <w:r>
        <w:rPr>
          <w:rFonts w:ascii="Tahoma" w:eastAsia="Times New Roman" w:hAnsi="Tahoma" w:cs="Tahoma" w:hint="cs"/>
          <w:b w:val="0"/>
          <w:bCs w:val="0"/>
          <w:color w:val="000000" w:themeColor="text1"/>
          <w:sz w:val="22"/>
          <w:szCs w:val="22"/>
          <w:rtl/>
        </w:rPr>
        <w:t xml:space="preserve"> </w:t>
      </w:r>
      <w:r w:rsidRPr="00E50AF0">
        <w:rPr>
          <w:rFonts w:ascii="Tahoma" w:eastAsia="Times New Roman" w:hAnsi="Tahoma" w:cs="Tahoma"/>
          <w:b w:val="0"/>
          <w:bCs w:val="0"/>
          <w:color w:val="000000" w:themeColor="text1"/>
          <w:sz w:val="22"/>
          <w:szCs w:val="22"/>
          <w:rtl/>
        </w:rPr>
        <w:t>وقال ابن بَخْتَيَشُوع: "احذرْ أن تجمعَ البَيْضَ والسَّمكَ، فإنهما يُورثان القُولنْج والبواسير، ووجعَ الأضراس"</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 xml:space="preserve">وإدامةُ أكل البَيْض يُوَلِّد الكَلَف فى الوجه، وأكلُ الملوحة والسَّمَك المالح والافتصاد بعد الحمَّام يُولِّد البَهَق والجَرَب. </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إدامةُ أكل كُلَى الغنم يَعقِرُ المثانة.</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 xml:space="preserve">الاغتسالُ بالماء البارد بعد أكل السَّمَكِ الطرىِّ يُولِّدُ الفالج. </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وطءُ المرأة الحائض يُولِّدُ الجُذام.</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الجماعُ من غير أن يُهَرِيقَ الماء عقيبَه يُولِّد الحصاة.</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"طولُ المُكث فى المَخْرج يُولِّد الداءَ الدَّوِىَّ".</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وقال أبقراط: "الإقلال مِن الضار، خيرٌ مِن الإكثار من النافع"، وقال: "استديموا الصحة بتركِ التكاسل عن التعب، وبتركِ الامتلاء من الطعام والشراب".</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وقال بعضُ الحكماء: "مَن أراد الصِّحة، فليجوِّد الغِذاء، وليأكل على نقاء، وليشرب على ظمإٍ، وليُقلِّلْ مِن شُرب الماء، ويتمدَّدْ بعد الغداء، ويَتَمشَّ بعدَ العَشاء، ولا ينم حتى يَعْرِضَ نفسَه على الخَلاء، وليحذر دخول الحمَّام عقيبَ الامتلاء، ومرةٌ فى الصيف خيرٌ من عشرٍ فى الشتاء، وأكلُ القديد اليابس بالليل مُعِينٌ على الفناء، ومجامعةُ العجائز تُهْرِمُ أعمارَ الأحياءِ، وتُسقِم أبدان الأصحاء".</w:t>
      </w:r>
      <w:r w:rsidRPr="00E50AF0">
        <w:rPr>
          <w:rFonts w:ascii="Tahoma" w:eastAsia="Times New Roman" w:hAnsi="Tahoma" w:cs="Tahoma"/>
          <w:b w:val="0"/>
          <w:bCs w:val="0"/>
          <w:color w:val="000000" w:themeColor="text1"/>
          <w:sz w:val="14"/>
          <w:szCs w:val="22"/>
          <w:rtl/>
        </w:rPr>
        <w:br/>
      </w:r>
      <w:r w:rsidRPr="00E50AF0">
        <w:rPr>
          <w:rFonts w:ascii="Tahoma" w:eastAsia="Times New Roman" w:hAnsi="Tahoma" w:cs="Tahoma"/>
          <w:b w:val="0"/>
          <w:bCs w:val="0"/>
          <w:color w:val="000000" w:themeColor="text1"/>
          <w:sz w:val="22"/>
          <w:szCs w:val="22"/>
          <w:rtl/>
        </w:rPr>
        <w:t>ويُروى هذا عن علىٍّ رضى الله عنه، ولا يَصِحُّ عنه، وإنما بعضُه مِن كلام الحارث بن كلَدَةَ طبيبِ العرب، وكلامِ غيره.</w:t>
      </w:r>
      <w:r w:rsidR="007F037E">
        <w:rPr>
          <w:rFonts w:ascii="Tahoma" w:eastAsia="Times New Roman" w:hAnsi="Tahoma" w:cs="Tahoma" w:hint="cs"/>
          <w:b w:val="0"/>
          <w:bCs w:val="0"/>
          <w:color w:val="000000" w:themeColor="text1"/>
          <w:sz w:val="22"/>
          <w:szCs w:val="22"/>
          <w:rtl/>
        </w:rPr>
        <w:t>(2)</w:t>
      </w:r>
    </w:p>
    <w:p w:rsidR="00E50AF0" w:rsidRPr="00E50AF0" w:rsidRDefault="00E50AF0" w:rsidP="00E50AF0">
      <w:pPr>
        <w:pStyle w:val="a9"/>
        <w:bidi/>
        <w:rPr>
          <w:rFonts w:ascii="times-roman" w:hAnsi="times-roman"/>
          <w:color w:val="000000" w:themeColor="text1"/>
          <w:sz w:val="20"/>
          <w:szCs w:val="20"/>
        </w:rPr>
      </w:pPr>
      <w:r w:rsidRPr="00E50AF0">
        <w:rPr>
          <w:rFonts w:eastAsia="Times New Roman"/>
          <w:b/>
          <w:bCs/>
          <w:color w:val="000000"/>
          <w:sz w:val="32"/>
          <w:szCs w:val="32"/>
          <w:rtl/>
        </w:rPr>
        <w:t>3-</w:t>
      </w:r>
      <w:r w:rsidRPr="00E50AF0">
        <w:rPr>
          <w:rStyle w:val="2Char"/>
          <w:rFonts w:ascii="Tahoma" w:hAnsi="Tahoma" w:cs="Tahoma"/>
          <w:b w:val="0"/>
          <w:bCs w:val="0"/>
          <w:sz w:val="22"/>
          <w:szCs w:val="22"/>
          <w:rtl/>
        </w:rPr>
        <w:t> </w:t>
      </w:r>
      <w:r w:rsidRPr="00E50AF0">
        <w:rPr>
          <w:rStyle w:val="2Char"/>
          <w:rFonts w:ascii="Tahoma" w:hAnsi="Tahoma" w:cs="Tahoma"/>
          <w:b w:val="0"/>
          <w:bCs w:val="0"/>
          <w:color w:val="000000" w:themeColor="text1"/>
          <w:sz w:val="22"/>
          <w:szCs w:val="22"/>
          <w:rtl/>
        </w:rPr>
        <w:t>وقال الحارث: "مَن سَرَّه البقاء ولا بقاء فليُباكِرِ الغَداء، وليُعَجِّل العَشَاء، وليُخفِّف الرِّداء، وليُقِلَّ غِشيان النساء".</w:t>
      </w:r>
      <w:r w:rsidRPr="00E50AF0">
        <w:rPr>
          <w:rStyle w:val="2Char"/>
          <w:rFonts w:ascii="Tahoma" w:hAnsi="Tahoma" w:cs="Tahoma"/>
          <w:b w:val="0"/>
          <w:bCs w:val="0"/>
          <w:color w:val="000000" w:themeColor="text1"/>
          <w:sz w:val="22"/>
          <w:szCs w:val="22"/>
          <w:rtl/>
        </w:rPr>
        <w:br/>
        <w:t>وقال الحارث: "أربعةُ أشياءَ تهدِمُ البدن: الجِماعُ على البِطْنة، ودخولُ الحمَّام على الامتلاء، وأكلُ القديد، وجِماعُ العجوز".ولما احتُضِرَ الحارث اجتمع إليه الناسُ، فقالوا: مُرْنا بأمر ننتهى إليه مِن بعدك. فقال: "لا تتزوجوا من النساء إلا شابةً، ولا تأكلوا من الفاكهة إلا فى أوان نُضجها، ولا يتعالجَنَّ أحدُكم ما احتمل بدنه الداء، وعليكم بتنظيف المَعِدَة فى كل شهر، فإنها مُذيبة للبلغم، مُهلكة للمِرَّة، مُنبتة للحم، وإذا تَغدَّى أحدكم، فلينم على إثر غدائه ساعة، وإذا تعشَّى فليمشِ أربعين خطوةً".</w:t>
      </w:r>
      <w:r w:rsidRPr="00E50AF0">
        <w:rPr>
          <w:rStyle w:val="2Char"/>
          <w:rFonts w:ascii="Tahoma" w:hAnsi="Tahoma" w:cs="Tahoma"/>
          <w:b w:val="0"/>
          <w:bCs w:val="0"/>
          <w:color w:val="000000" w:themeColor="text1"/>
          <w:sz w:val="22"/>
          <w:szCs w:val="22"/>
          <w:rtl/>
        </w:rPr>
        <w:br/>
        <w:t xml:space="preserve">وقال بعض الملوك لطبيبه: لعلَّك لا تبقَى لى، فصِفْ لى صِفة آخذُها عنك، فقال: "لا تنكِحْ إلا شابةً، ولا تأكُلْ مِن اللَّحم إلا فَتِّياً، ولا تشربِ الدواء إلا من عِلَّة، ولا تأكُلِ الفاكهةَ إلا فى نُضجها، وأجِدْ مضغَ الطعام، وإذا </w:t>
      </w:r>
      <w:r w:rsidRPr="00E50AF0">
        <w:rPr>
          <w:rStyle w:val="2Char"/>
          <w:rFonts w:ascii="Tahoma" w:hAnsi="Tahoma" w:cs="Tahoma"/>
          <w:b w:val="0"/>
          <w:bCs w:val="0"/>
          <w:color w:val="000000" w:themeColor="text1"/>
          <w:sz w:val="22"/>
          <w:szCs w:val="22"/>
          <w:rtl/>
        </w:rPr>
        <w:lastRenderedPageBreak/>
        <w:t>أكلتَ نهاراً فلا بأس أن تنامَ، وإذا أكلتَ ليلاً فلا تنم حتى تمشىَ ولو خمسين خطوة، ولا تأكلنَّ حتى تجوع، ولا تتكارَهَنَّ على الجِمَاع، ولا تحبِس البَوْل، وخُذ مِن الحَمَّام قبلَ أن يأخُذَ منك، ولا تأكلَنَّ طعاماً وفى مَعِدَتِك طعامٌ، وإياكَ أن تأكل ما تعجز أسنانُك عن مضغِه، فتعجِزَ مَعِدَتُك عن هضمه، وعليك فى كل أسبوعٍ بقيئة تُنقِّى جسمَك، ونِعْمَ الكنزُ الدمُ فى جسدك، فلا تُخْرِجْه إلا عند الحاجة إليه، وعليك بدخول الحمَّام، فإنه يُخرج مِن الأطباق ما لا تَصِلُ الأدوية إلى إخراجه".</w:t>
      </w:r>
      <w:r w:rsidRPr="00E50AF0">
        <w:rPr>
          <w:rStyle w:val="2Char"/>
          <w:rFonts w:ascii="Tahoma" w:hAnsi="Tahoma" w:cs="Tahoma"/>
          <w:b w:val="0"/>
          <w:bCs w:val="0"/>
          <w:color w:val="000000" w:themeColor="text1"/>
          <w:sz w:val="22"/>
          <w:szCs w:val="22"/>
          <w:rtl/>
        </w:rPr>
        <w:br/>
        <w:t>وقال الشافعى: "أربعةٌ تُقوِّى البدن: أكلُ اللَّحم، وشمُّ الطِّيب، وكثرةُ الغسلِ</w:t>
      </w:r>
      <w:r w:rsidR="007F037E">
        <w:rPr>
          <w:rStyle w:val="2Char"/>
          <w:rFonts w:ascii="Tahoma" w:hAnsi="Tahoma" w:cs="Tahoma" w:hint="cs"/>
          <w:b w:val="0"/>
          <w:bCs w:val="0"/>
          <w:color w:val="000000" w:themeColor="text1"/>
          <w:sz w:val="22"/>
          <w:szCs w:val="22"/>
          <w:rtl/>
        </w:rPr>
        <w:t xml:space="preserve"> من غير جماع ، ولبس الكتان.(3)</w:t>
      </w:r>
    </w:p>
    <w:p w:rsidR="00E50AF0" w:rsidRDefault="007F037E" w:rsidP="00E50AF0">
      <w:pPr>
        <w:bidi/>
        <w:spacing w:before="100" w:beforeAutospacing="1" w:after="100" w:afterAutospacing="1" w:line="240" w:lineRule="auto"/>
        <w:rPr>
          <w:rFonts w:ascii="Traditional Arabic" w:eastAsia="Times New Roman" w:hAnsi="Traditional Arabic" w:cs="Traditional Arabic" w:hint="cs"/>
          <w:color w:val="000000" w:themeColor="text1"/>
          <w:sz w:val="32"/>
          <w:szCs w:val="32"/>
          <w:rtl/>
        </w:rPr>
      </w:pPr>
      <w:r>
        <w:rPr>
          <w:rFonts w:ascii="Traditional Arabic" w:eastAsia="Times New Roman" w:hAnsi="Traditional Arabic" w:cs="Traditional Arabic"/>
          <w:noProof/>
          <w:color w:val="000000" w:themeColor="text1"/>
          <w:sz w:val="32"/>
          <w:szCs w:val="32"/>
          <w:rtl/>
        </w:rPr>
        <w:pict>
          <v:rect id="_x0000_s1031" style="position:absolute;left:0;text-align:left;margin-left:184.1pt;margin-top:23.2pt;width:294.1pt;height:89pt;z-index:251662336" strokecolor="white [3212]">
            <v:textbox>
              <w:txbxContent>
                <w:p w:rsidR="001A2C75" w:rsidRPr="009A5BFE" w:rsidRDefault="001A2C75" w:rsidP="007F037E">
                  <w:pPr>
                    <w:bidi/>
                    <w:rPr>
                      <w:rFonts w:hint="cs"/>
                      <w:sz w:val="28"/>
                      <w:szCs w:val="28"/>
                      <w:vertAlign w:val="superscript"/>
                      <w:rtl/>
                    </w:rPr>
                  </w:pPr>
                  <w:r w:rsidRPr="009A5BFE">
                    <w:rPr>
                      <w:rFonts w:hint="cs"/>
                      <w:sz w:val="28"/>
                      <w:szCs w:val="28"/>
                      <w:vertAlign w:val="superscript"/>
                      <w:rtl/>
                    </w:rPr>
                    <w:t xml:space="preserve">(1)الطب النبوي لابن القيم (ص 277)  </w:t>
                  </w:r>
                  <w:r w:rsidRPr="009A5BFE">
                    <w:rPr>
                      <w:rFonts w:hint="cs"/>
                      <w:sz w:val="28"/>
                      <w:szCs w:val="28"/>
                      <w:rtl/>
                    </w:rPr>
                    <w:t xml:space="preserve">                                                                   </w:t>
                  </w:r>
                  <w:r w:rsidRPr="009A5BFE">
                    <w:rPr>
                      <w:rFonts w:hint="cs"/>
                      <w:sz w:val="28"/>
                      <w:szCs w:val="28"/>
                      <w:vertAlign w:val="superscript"/>
                      <w:rtl/>
                    </w:rPr>
                    <w:t xml:space="preserve">(2) الطب النبوي لابن القيم (ص277) </w:t>
                  </w:r>
                  <w:r w:rsidRPr="009A5BFE">
                    <w:rPr>
                      <w:rFonts w:hint="cs"/>
                      <w:sz w:val="28"/>
                      <w:szCs w:val="28"/>
                      <w:rtl/>
                    </w:rPr>
                    <w:t xml:space="preserve">                                                                  </w:t>
                  </w:r>
                  <w:r w:rsidRPr="009A5BFE">
                    <w:rPr>
                      <w:rFonts w:hint="cs"/>
                      <w:sz w:val="28"/>
                      <w:szCs w:val="28"/>
                      <w:vertAlign w:val="superscript"/>
                      <w:rtl/>
                    </w:rPr>
                    <w:t>(3) الطب النبوي لابن القيم (ص277 و 278)</w:t>
                  </w:r>
                </w:p>
                <w:p w:rsidR="001A2C75" w:rsidRPr="009A5BFE" w:rsidRDefault="001A2C75" w:rsidP="009A5BFE">
                  <w:pPr>
                    <w:bidi/>
                    <w:rPr>
                      <w:sz w:val="28"/>
                      <w:szCs w:val="28"/>
                      <w:vertAlign w:val="superscript"/>
                    </w:rPr>
                  </w:pPr>
                  <w:r w:rsidRPr="009A5BFE">
                    <w:rPr>
                      <w:rFonts w:hint="cs"/>
                      <w:sz w:val="28"/>
                      <w:szCs w:val="28"/>
                      <w:vertAlign w:val="superscript"/>
                      <w:rtl/>
                    </w:rPr>
                    <w:t xml:space="preserve">والشبكة العنكبوتية : نداء الإيمان </w:t>
                  </w:r>
                </w:p>
              </w:txbxContent>
            </v:textbox>
          </v:rect>
        </w:pict>
      </w:r>
      <w:r w:rsidR="009A5BFE">
        <w:rPr>
          <w:rFonts w:ascii="Traditional Arabic" w:eastAsia="Times New Roman" w:hAnsi="Traditional Arabic" w:cs="Traditional Arabic" w:hint="cs"/>
          <w:color w:val="000000" w:themeColor="text1"/>
          <w:sz w:val="32"/>
          <w:szCs w:val="32"/>
          <w:rtl/>
        </w:rPr>
        <w:t xml:space="preserve"> </w:t>
      </w:r>
      <w:r w:rsidR="00E50AF0" w:rsidRPr="00E50AF0">
        <w:rPr>
          <w:rFonts w:ascii="Traditional Arabic" w:eastAsia="Times New Roman" w:hAnsi="Traditional Arabic" w:cs="Traditional Arabic"/>
          <w:color w:val="000000" w:themeColor="text1"/>
          <w:sz w:val="32"/>
          <w:szCs w:val="32"/>
          <w:rtl/>
        </w:rPr>
        <w:t> </w:t>
      </w:r>
    </w:p>
    <w:p w:rsidR="007F037E" w:rsidRDefault="007F037E" w:rsidP="007F037E">
      <w:pPr>
        <w:bidi/>
        <w:spacing w:before="100" w:beforeAutospacing="1" w:after="100" w:afterAutospacing="1" w:line="240" w:lineRule="auto"/>
        <w:rPr>
          <w:rFonts w:ascii="Traditional Arabic" w:eastAsia="Times New Roman" w:hAnsi="Traditional Arabic" w:cs="Traditional Arabic" w:hint="cs"/>
          <w:color w:val="000000" w:themeColor="text1"/>
          <w:sz w:val="32"/>
          <w:szCs w:val="32"/>
          <w:rtl/>
        </w:rPr>
      </w:pPr>
    </w:p>
    <w:p w:rsidR="007F037E" w:rsidRDefault="007F037E" w:rsidP="007F037E">
      <w:pPr>
        <w:bidi/>
        <w:spacing w:before="100" w:beforeAutospacing="1" w:after="100" w:afterAutospacing="1" w:line="240" w:lineRule="auto"/>
        <w:rPr>
          <w:rFonts w:ascii="Traditional Arabic" w:eastAsia="Times New Roman" w:hAnsi="Traditional Arabic" w:cs="Traditional Arabic" w:hint="cs"/>
          <w:color w:val="000000" w:themeColor="text1"/>
          <w:sz w:val="32"/>
          <w:szCs w:val="32"/>
          <w:rtl/>
        </w:rPr>
      </w:pPr>
    </w:p>
    <w:p w:rsidR="00E50AF0" w:rsidRPr="007D17CF" w:rsidRDefault="00E50AF0" w:rsidP="00E50AF0">
      <w:pPr>
        <w:bidi/>
        <w:spacing w:line="360" w:lineRule="auto"/>
        <w:rPr>
          <w:rFonts w:ascii="Tahoma" w:hAnsi="Tahoma" w:cs="Tahoma"/>
          <w:b/>
          <w:bCs/>
          <w:sz w:val="28"/>
          <w:szCs w:val="28"/>
          <w:u w:val="dotDash"/>
          <w:rtl/>
          <w:lang w:bidi="ar-AE"/>
        </w:rPr>
      </w:pPr>
      <w:r w:rsidRPr="007D17CF">
        <w:rPr>
          <w:rFonts w:ascii="Tahoma" w:hAnsi="Tahoma" w:cs="Tahoma"/>
          <w:b/>
          <w:bCs/>
          <w:sz w:val="28"/>
          <w:szCs w:val="28"/>
          <w:u w:val="dotDash"/>
          <w:rtl/>
          <w:lang w:bidi="ar-AE"/>
        </w:rPr>
        <w:t xml:space="preserve">الخاتمة </w:t>
      </w:r>
    </w:p>
    <w:p w:rsidR="00E50AF0" w:rsidRPr="00797873" w:rsidRDefault="00E50AF0" w:rsidP="00E50AF0">
      <w:pPr>
        <w:bidi/>
        <w:spacing w:after="0" w:line="360" w:lineRule="auto"/>
        <w:rPr>
          <w:rFonts w:ascii="Tahoma" w:hAnsi="Tahoma" w:cs="Tahoma"/>
          <w:sz w:val="20"/>
          <w:szCs w:val="20"/>
          <w:rtl/>
        </w:rPr>
      </w:pPr>
      <w:r w:rsidRPr="00797873">
        <w:rPr>
          <w:rFonts w:ascii="Tahoma" w:hAnsi="Tahoma" w:cs="Tahoma" w:hint="cs"/>
          <w:sz w:val="20"/>
          <w:szCs w:val="20"/>
          <w:rtl/>
        </w:rPr>
        <w:t xml:space="preserve">الحمد لله الذي بنعمه تتم الصالحات ، والصلاة والسلام على من بعثه الله رحمة للعالمين ،وهادياً للناس أجمعين صلّ الله عليه و سلم عليه و على آله وصحبه وسلم تسليماً كثيراً ، أما بعد : فإنه بعد هذا الطواف بين أربع محاور في موضوع هدي النبي في الصحة , طلعتُ بفوائد قيمة منها كيف اهتمت السنة النبويه بالعناية الصحية للمسلم التعرف على فوائد الطعام ,وكيفية الحفاظ على الصحة , وتجنب خلط الطعام مع غيره , </w:t>
      </w:r>
      <w:r>
        <w:rPr>
          <w:rFonts w:ascii="Tahoma" w:hAnsi="Tahoma" w:cs="Tahoma" w:hint="cs"/>
          <w:sz w:val="20"/>
          <w:szCs w:val="20"/>
          <w:rtl/>
        </w:rPr>
        <w:t>فائدة الطعام للجلد والشعر .</w:t>
      </w:r>
    </w:p>
    <w:p w:rsidR="00E50AF0" w:rsidRDefault="009A5BFE" w:rsidP="00E50AF0">
      <w:pPr>
        <w:bidi/>
        <w:spacing w:before="100" w:beforeAutospacing="1" w:after="100" w:afterAutospacing="1" w:line="240" w:lineRule="auto"/>
        <w:rPr>
          <w:rFonts w:cs="AL-Mohanad Bold" w:hint="cs"/>
          <w:bCs/>
          <w:sz w:val="32"/>
          <w:szCs w:val="32"/>
          <w:rtl/>
        </w:rPr>
      </w:pPr>
      <w:r w:rsidRPr="00B23A39">
        <w:rPr>
          <w:rFonts w:cs="AL-Mohanad Bold" w:hint="cs"/>
          <w:bCs/>
          <w:sz w:val="32"/>
          <w:szCs w:val="32"/>
          <w:rtl/>
        </w:rPr>
        <w:t>أهم المصادر والمراجع</w:t>
      </w:r>
      <w:r>
        <w:rPr>
          <w:rFonts w:cs="AL-Mohanad Bold" w:hint="cs"/>
          <w:bCs/>
          <w:sz w:val="32"/>
          <w:szCs w:val="32"/>
          <w:rtl/>
        </w:rPr>
        <w:t>:</w:t>
      </w:r>
    </w:p>
    <w:p w:rsidR="009A5BFE" w:rsidRPr="0035591F" w:rsidRDefault="009A5BFE" w:rsidP="009A5BFE">
      <w:pPr>
        <w:widowControl w:val="0"/>
        <w:numPr>
          <w:ilvl w:val="0"/>
          <w:numId w:val="5"/>
        </w:numPr>
        <w:tabs>
          <w:tab w:val="clear" w:pos="390"/>
        </w:tabs>
        <w:bidi/>
        <w:spacing w:before="120" w:after="120" w:line="204" w:lineRule="auto"/>
        <w:ind w:left="565" w:hanging="565"/>
        <w:jc w:val="lowKashida"/>
        <w:rPr>
          <w:rFonts w:ascii="Arabic Typesetting" w:hAnsi="Arabic Typesetting" w:cs="Arabic Typesetting"/>
          <w:szCs w:val="32"/>
          <w:lang w:eastAsia="ar-SA"/>
        </w:rPr>
      </w:pPr>
      <w:r w:rsidRPr="0035591F">
        <w:rPr>
          <w:rFonts w:ascii="Arabic Typesetting" w:hAnsi="Arabic Typesetting" w:cs="Arabic Typesetting"/>
          <w:szCs w:val="32"/>
          <w:rtl/>
          <w:lang w:eastAsia="ar-SA"/>
        </w:rPr>
        <w:t>القرآن الكريم.</w:t>
      </w:r>
    </w:p>
    <w:p w:rsidR="009A5BFE" w:rsidRDefault="009A5BFE" w:rsidP="009A5BFE">
      <w:pPr>
        <w:pStyle w:val="a5"/>
        <w:numPr>
          <w:ilvl w:val="0"/>
          <w:numId w:val="5"/>
        </w:numPr>
        <w:bidi/>
        <w:spacing w:before="100" w:beforeAutospacing="1" w:after="100" w:afterAutospacing="1" w:line="240" w:lineRule="auto"/>
        <w:rPr>
          <w:rFonts w:ascii="Arabic Typesetting" w:eastAsia="Times New Roman" w:hAnsi="Arabic Typesetting" w:cs="Arabic Typesetting" w:hint="cs"/>
          <w:color w:val="000000" w:themeColor="text1"/>
          <w:sz w:val="32"/>
          <w:szCs w:val="32"/>
        </w:rPr>
      </w:pPr>
      <w:r>
        <w:rPr>
          <w:rFonts w:ascii="Tahoma" w:eastAsia="Times New Roman" w:hAnsi="Tahoma" w:cs="Tahoma" w:hint="cs"/>
          <w:color w:val="000000" w:themeColor="text1"/>
          <w:sz w:val="32"/>
          <w:szCs w:val="32"/>
          <w:rtl/>
        </w:rPr>
        <w:t xml:space="preserve"> </w:t>
      </w:r>
      <w:r w:rsidRPr="0035591F">
        <w:rPr>
          <w:rFonts w:ascii="Arabic Typesetting" w:eastAsia="Times New Roman" w:hAnsi="Arabic Typesetting" w:cs="Arabic Typesetting"/>
          <w:color w:val="000000" w:themeColor="text1"/>
          <w:sz w:val="32"/>
          <w:szCs w:val="32"/>
          <w:rtl/>
        </w:rPr>
        <w:t xml:space="preserve">كتاب الطب النبوي لابن القيم ط1 ((م1)) سنة الطبع 2004م </w:t>
      </w:r>
      <w:r w:rsidR="0035591F" w:rsidRPr="0035591F">
        <w:rPr>
          <w:rFonts w:ascii="Arabic Typesetting" w:eastAsia="Times New Roman" w:hAnsi="Arabic Typesetting" w:cs="Arabic Typesetting"/>
          <w:color w:val="000000" w:themeColor="text1"/>
          <w:sz w:val="32"/>
          <w:szCs w:val="32"/>
          <w:rtl/>
        </w:rPr>
        <w:t>دار الحديث –القاهرة-</w:t>
      </w:r>
    </w:p>
    <w:p w:rsidR="0035591F" w:rsidRPr="0035591F" w:rsidRDefault="0035591F" w:rsidP="0035591F">
      <w:pPr>
        <w:widowControl w:val="0"/>
        <w:numPr>
          <w:ilvl w:val="0"/>
          <w:numId w:val="5"/>
        </w:numPr>
        <w:tabs>
          <w:tab w:val="clear" w:pos="390"/>
        </w:tabs>
        <w:bidi/>
        <w:spacing w:before="120" w:after="120" w:line="204" w:lineRule="auto"/>
        <w:ind w:left="565" w:hanging="565"/>
        <w:jc w:val="lowKashida"/>
        <w:rPr>
          <w:rFonts w:ascii="Arabic Typesetting" w:hAnsi="Arabic Typesetting" w:cs="Arabic Typesetting"/>
          <w:szCs w:val="32"/>
          <w:lang w:eastAsia="ar-SA"/>
        </w:rPr>
      </w:pPr>
      <w:r w:rsidRPr="0035591F">
        <w:rPr>
          <w:rFonts w:ascii="Arabic Typesetting" w:hAnsi="Arabic Typesetting" w:cs="Arabic Typesetting"/>
          <w:szCs w:val="32"/>
          <w:rtl/>
          <w:lang w:eastAsia="ar-SA"/>
        </w:rPr>
        <w:t>صحيح البخاري، بيروت، دار الكتب العلمية، 1412هـ.</w:t>
      </w:r>
    </w:p>
    <w:p w:rsidR="0035591F" w:rsidRDefault="0035591F" w:rsidP="0035591F">
      <w:pPr>
        <w:widowControl w:val="0"/>
        <w:numPr>
          <w:ilvl w:val="0"/>
          <w:numId w:val="5"/>
        </w:numPr>
        <w:tabs>
          <w:tab w:val="clear" w:pos="390"/>
        </w:tabs>
        <w:bidi/>
        <w:spacing w:before="120" w:after="120" w:line="204" w:lineRule="auto"/>
        <w:ind w:left="565" w:hanging="565"/>
        <w:jc w:val="lowKashida"/>
        <w:rPr>
          <w:rFonts w:ascii="Arabic Typesetting" w:hAnsi="Arabic Typesetting" w:cs="Arabic Typesetting" w:hint="cs"/>
          <w:szCs w:val="32"/>
          <w:lang w:eastAsia="ar-SA"/>
        </w:rPr>
      </w:pPr>
      <w:r w:rsidRPr="0035591F">
        <w:rPr>
          <w:rFonts w:ascii="Arabic Typesetting" w:hAnsi="Arabic Typesetting" w:cs="Arabic Typesetting"/>
          <w:szCs w:val="32"/>
          <w:rtl/>
          <w:lang w:eastAsia="ar-SA"/>
        </w:rPr>
        <w:t>تفسير القرآن العظيم، إسماعيل بن عمر بن كثير، المكتبة التوفيقية، ومكتبة الدعوة الإسلامية.</w:t>
      </w:r>
    </w:p>
    <w:p w:rsidR="0035591F" w:rsidRPr="0035591F" w:rsidRDefault="0035591F" w:rsidP="0035591F">
      <w:pPr>
        <w:widowControl w:val="0"/>
        <w:numPr>
          <w:ilvl w:val="0"/>
          <w:numId w:val="5"/>
        </w:numPr>
        <w:tabs>
          <w:tab w:val="clear" w:pos="390"/>
        </w:tabs>
        <w:bidi/>
        <w:spacing w:before="120" w:after="120" w:line="204" w:lineRule="auto"/>
        <w:ind w:left="565" w:hanging="565"/>
        <w:jc w:val="lowKashida"/>
        <w:rPr>
          <w:rFonts w:ascii="Arabic Typesetting" w:hAnsi="Arabic Typesetting" w:cs="Arabic Typesetting"/>
          <w:szCs w:val="32"/>
          <w:lang w:eastAsia="ar-SA"/>
        </w:rPr>
      </w:pPr>
      <w:r>
        <w:rPr>
          <w:rFonts w:ascii="Tahoma" w:hAnsi="Tahoma" w:cs="Tahoma" w:hint="cs"/>
          <w:color w:val="000000"/>
          <w:sz w:val="24"/>
          <w:szCs w:val="24"/>
          <w:vertAlign w:val="superscript"/>
          <w:rtl/>
        </w:rPr>
        <w:t xml:space="preserve">موسوعة الطب الإلكترونية  </w:t>
      </w:r>
    </w:p>
    <w:p w:rsidR="0035591F" w:rsidRPr="0035591F" w:rsidRDefault="0035591F" w:rsidP="0035591F">
      <w:pPr>
        <w:pStyle w:val="a5"/>
        <w:numPr>
          <w:ilvl w:val="0"/>
          <w:numId w:val="5"/>
        </w:numPr>
        <w:spacing w:before="100" w:beforeAutospacing="1" w:after="100" w:afterAutospacing="1" w:line="240" w:lineRule="auto"/>
        <w:rPr>
          <w:rFonts w:ascii="Tahoma" w:eastAsia="Times New Roman" w:hAnsi="Tahoma" w:cs="Tahoma"/>
          <w:color w:val="0000FF"/>
          <w:sz w:val="16"/>
          <w:szCs w:val="16"/>
        </w:rPr>
      </w:pPr>
      <w:hyperlink r:id="rId58" w:history="1">
        <w:r w:rsidRPr="0035591F">
          <w:rPr>
            <w:rStyle w:val="Hyperlink"/>
            <w:rFonts w:ascii="Tahoma" w:eastAsia="Times New Roman" w:hAnsi="Tahoma" w:cs="Tahoma"/>
            <w:sz w:val="16"/>
            <w:szCs w:val="16"/>
          </w:rPr>
          <w:t>http://www.al-eman.com/%D8%A7%D9%84%D9%83%D8%AA%D8%A8/%D8%B2%D8%A7%D8%AF%20%D8%A7%D9%84%D9%85%D8%B9%D8%A7%D8%AF%20%D9%81%D9%8A%20%D9%87%D8%AF%D9%8A%20%D8%AE%D9%8A%D8%B1%20%D8%A7%D9%84%D8%B9%D8%A8%D8%A7%D8%AF%20**/%D9%81%D8%B5%D9%88%D9%84%20%D9%85%D8%AA%D9%81%D8%B1%D9%82%D8%A9%20%D9%85%D9%86%20%D8%A7%D9%84%D9%88%D8%B5%D8%A7%D9%8A%D8%A7%20%D8%A7%D9%84%D9%86%D8%A7%D9%81%D8%B9%D8%A9%20%D9%81%D9%8A%20%D8%A7%D9%84%D8%B9%D9%90%D9%84%D8%A7%D8%AC%20%D9%88%D8%A7%D9%84%D8%AA%D8%AF%D8%A8%D9%8A%D8%B1/i199&amp;d97007&amp;c&amp;p1</w:t>
        </w:r>
      </w:hyperlink>
    </w:p>
    <w:p w:rsidR="0035591F" w:rsidRPr="0035591F" w:rsidRDefault="0035591F" w:rsidP="0035591F">
      <w:pPr>
        <w:pStyle w:val="a5"/>
        <w:numPr>
          <w:ilvl w:val="0"/>
          <w:numId w:val="5"/>
        </w:numPr>
        <w:spacing w:before="100" w:beforeAutospacing="1" w:after="100" w:afterAutospacing="1" w:line="240" w:lineRule="auto"/>
        <w:rPr>
          <w:rStyle w:val="HTML"/>
          <w:rFonts w:ascii="Tahoma" w:eastAsia="Times New Roman" w:hAnsi="Tahoma" w:cs="Tahoma"/>
          <w:color w:val="0000FF"/>
          <w:sz w:val="20"/>
          <w:szCs w:val="20"/>
        </w:rPr>
      </w:pPr>
      <w:hyperlink r:id="rId59" w:history="1">
        <w:r w:rsidRPr="0035591F">
          <w:rPr>
            <w:rStyle w:val="Hyperlink"/>
            <w:rFonts w:ascii="Tahoma" w:hAnsi="Tahoma" w:cs="Tahoma"/>
            <w:sz w:val="28"/>
            <w:szCs w:val="28"/>
          </w:rPr>
          <w:t>www.ahlolbayt.net</w:t>
        </w:r>
      </w:hyperlink>
    </w:p>
    <w:p w:rsidR="0035591F" w:rsidRDefault="0035591F" w:rsidP="0035591F">
      <w:pPr>
        <w:pStyle w:val="a5"/>
        <w:numPr>
          <w:ilvl w:val="0"/>
          <w:numId w:val="5"/>
        </w:numPr>
        <w:spacing w:before="100" w:beforeAutospacing="1" w:after="100" w:afterAutospacing="1" w:line="240" w:lineRule="auto"/>
        <w:rPr>
          <w:rFonts w:ascii="Tahoma" w:eastAsia="Times New Roman" w:hAnsi="Tahoma" w:cs="Tahoma" w:hint="cs"/>
          <w:color w:val="0000FF"/>
        </w:rPr>
      </w:pPr>
      <w:hyperlink r:id="rId60" w:history="1">
        <w:r w:rsidRPr="00B971BB">
          <w:rPr>
            <w:rStyle w:val="Hyperlink"/>
            <w:rFonts w:ascii="Tahoma" w:eastAsia="Times New Roman" w:hAnsi="Tahoma" w:cs="Tahoma"/>
          </w:rPr>
          <w:t>http://ar.wikipedia.org/wiki/%D8%B7%D8%A8</w:t>
        </w:r>
      </w:hyperlink>
    </w:p>
    <w:p w:rsidR="00E50AF0" w:rsidRDefault="0035591F" w:rsidP="0035591F">
      <w:pPr>
        <w:pStyle w:val="a5"/>
        <w:numPr>
          <w:ilvl w:val="0"/>
          <w:numId w:val="5"/>
        </w:numPr>
        <w:spacing w:before="100" w:beforeAutospacing="1" w:after="100" w:afterAutospacing="1" w:line="240" w:lineRule="auto"/>
        <w:rPr>
          <w:rFonts w:ascii="Tahoma" w:eastAsia="Times New Roman" w:hAnsi="Tahoma" w:cs="Tahoma" w:hint="cs"/>
          <w:color w:val="0000FF"/>
        </w:rPr>
      </w:pPr>
      <w:hyperlink r:id="rId61" w:history="1">
        <w:r w:rsidRPr="00B971BB">
          <w:rPr>
            <w:rStyle w:val="Hyperlink"/>
            <w:rFonts w:ascii="Tahoma" w:eastAsia="Times New Roman" w:hAnsi="Tahoma" w:cs="Tahoma"/>
          </w:rPr>
          <w:t>http://islamicculture8.blogspot.ae/</w:t>
        </w:r>
      </w:hyperlink>
    </w:p>
    <w:p w:rsidR="00E50AF0" w:rsidRPr="00E50AF0" w:rsidRDefault="00E50AF0" w:rsidP="00E50AF0">
      <w:pPr>
        <w:bidi/>
        <w:rPr>
          <w:rFonts w:ascii="Tahoma" w:hAnsi="Tahoma" w:cs="Tahoma"/>
          <w:sz w:val="24"/>
          <w:szCs w:val="24"/>
        </w:rPr>
      </w:pPr>
    </w:p>
    <w:sectPr w:rsidR="00E50AF0" w:rsidRPr="00E50AF0" w:rsidSect="006A45E9">
      <w:footerReference w:type="default" r:id="rId62"/>
      <w:pgSz w:w="12240" w:h="15840"/>
      <w:pgMar w:top="1440" w:right="1440" w:bottom="1440" w:left="1440" w:header="720" w:footer="720" w:gutter="0"/>
      <w:pgBorders w:offsetFrom="page">
        <w:top w:val="pushPinNote2" w:sz="31" w:space="24" w:color="auto"/>
        <w:left w:val="pushPinNote2" w:sz="31" w:space="24" w:color="auto"/>
        <w:bottom w:val="pushPinNote2" w:sz="31" w:space="24" w:color="auto"/>
        <w:right w:val="pushPinNote2" w:sz="31" w:space="24" w:color="auto"/>
      </w:pgBorders>
      <w:lnNumType w:countBy="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435" w:rsidRDefault="00384435" w:rsidP="00696B97">
      <w:pPr>
        <w:spacing w:after="0" w:line="240" w:lineRule="auto"/>
      </w:pPr>
      <w:r>
        <w:separator/>
      </w:r>
    </w:p>
  </w:endnote>
  <w:endnote w:type="continuationSeparator" w:id="1">
    <w:p w:rsidR="00384435" w:rsidRDefault="00384435" w:rsidP="00696B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L-Mohanad">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times-roman">
    <w:altName w:val="Times New Roman"/>
    <w:panose1 w:val="00000000000000000000"/>
    <w:charset w:val="00"/>
    <w:family w:val="roman"/>
    <w:notTrueType/>
    <w:pitch w:val="default"/>
    <w:sig w:usb0="00000000" w:usb1="00000000" w:usb2="00000000" w:usb3="00000000" w:csb0="00000000" w:csb1="00000000"/>
  </w:font>
  <w:font w:name="AL-Mohanad Bold">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70187"/>
      <w:docPartObj>
        <w:docPartGallery w:val="Page Numbers (Bottom of Page)"/>
        <w:docPartUnique/>
      </w:docPartObj>
    </w:sdtPr>
    <w:sdtContent>
      <w:p w:rsidR="001A2C75" w:rsidRDefault="001A2C75">
        <w:pPr>
          <w:pStyle w:val="a4"/>
        </w:pPr>
        <w:fldSimple w:instr=" PAGE   \* MERGEFORMAT ">
          <w:r w:rsidR="006F3CD6">
            <w:rPr>
              <w:noProof/>
            </w:rPr>
            <w:t>1</w:t>
          </w:r>
        </w:fldSimple>
      </w:p>
    </w:sdtContent>
  </w:sdt>
  <w:p w:rsidR="001A2C75" w:rsidRDefault="001A2C7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435" w:rsidRDefault="00384435" w:rsidP="00696B97">
      <w:pPr>
        <w:spacing w:after="0" w:line="240" w:lineRule="auto"/>
      </w:pPr>
      <w:r>
        <w:separator/>
      </w:r>
    </w:p>
  </w:footnote>
  <w:footnote w:type="continuationSeparator" w:id="1">
    <w:p w:rsidR="00384435" w:rsidRDefault="00384435" w:rsidP="00696B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3410B"/>
    <w:multiLevelType w:val="hybridMultilevel"/>
    <w:tmpl w:val="F9A6DCBA"/>
    <w:lvl w:ilvl="0" w:tplc="FD2C31CE">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CD7482"/>
    <w:multiLevelType w:val="hybridMultilevel"/>
    <w:tmpl w:val="9D900D3E"/>
    <w:lvl w:ilvl="0" w:tplc="7C5A23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08083C"/>
    <w:multiLevelType w:val="hybridMultilevel"/>
    <w:tmpl w:val="89E0D3DC"/>
    <w:lvl w:ilvl="0" w:tplc="233636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13655"/>
    <w:multiLevelType w:val="hybridMultilevel"/>
    <w:tmpl w:val="512E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5E0545"/>
    <w:multiLevelType w:val="hybridMultilevel"/>
    <w:tmpl w:val="15BE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696B97"/>
    <w:rsid w:val="0001353C"/>
    <w:rsid w:val="000971EB"/>
    <w:rsid w:val="001A2C75"/>
    <w:rsid w:val="00235B0B"/>
    <w:rsid w:val="0026266A"/>
    <w:rsid w:val="002A1295"/>
    <w:rsid w:val="0035591F"/>
    <w:rsid w:val="00384435"/>
    <w:rsid w:val="003F7532"/>
    <w:rsid w:val="00480753"/>
    <w:rsid w:val="004C4CE4"/>
    <w:rsid w:val="00654701"/>
    <w:rsid w:val="00696B97"/>
    <w:rsid w:val="006A45E9"/>
    <w:rsid w:val="006F3CD6"/>
    <w:rsid w:val="007F037E"/>
    <w:rsid w:val="00914386"/>
    <w:rsid w:val="009A5BFE"/>
    <w:rsid w:val="009F40AB"/>
    <w:rsid w:val="00A01541"/>
    <w:rsid w:val="00A5418A"/>
    <w:rsid w:val="00AA4A33"/>
    <w:rsid w:val="00AF21F8"/>
    <w:rsid w:val="00E21936"/>
    <w:rsid w:val="00E32E55"/>
    <w:rsid w:val="00E50AF0"/>
    <w:rsid w:val="00EE67D1"/>
    <w:rsid w:val="00FA31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B97"/>
  </w:style>
  <w:style w:type="paragraph" w:styleId="2">
    <w:name w:val="heading 2"/>
    <w:basedOn w:val="a"/>
    <w:next w:val="a"/>
    <w:link w:val="2Char"/>
    <w:uiPriority w:val="9"/>
    <w:unhideWhenUsed/>
    <w:qFormat/>
    <w:rsid w:val="00E50A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6B97"/>
    <w:pPr>
      <w:tabs>
        <w:tab w:val="center" w:pos="4320"/>
        <w:tab w:val="right" w:pos="8640"/>
      </w:tabs>
      <w:spacing w:after="0" w:line="240" w:lineRule="auto"/>
    </w:pPr>
  </w:style>
  <w:style w:type="character" w:customStyle="1" w:styleId="Char">
    <w:name w:val="رأس صفحة Char"/>
    <w:basedOn w:val="a0"/>
    <w:link w:val="a3"/>
    <w:uiPriority w:val="99"/>
    <w:semiHidden/>
    <w:rsid w:val="00696B97"/>
  </w:style>
  <w:style w:type="paragraph" w:styleId="a4">
    <w:name w:val="footer"/>
    <w:basedOn w:val="a"/>
    <w:link w:val="Char0"/>
    <w:uiPriority w:val="99"/>
    <w:unhideWhenUsed/>
    <w:rsid w:val="00696B97"/>
    <w:pPr>
      <w:tabs>
        <w:tab w:val="center" w:pos="4320"/>
        <w:tab w:val="right" w:pos="8640"/>
      </w:tabs>
      <w:spacing w:after="0" w:line="240" w:lineRule="auto"/>
    </w:pPr>
  </w:style>
  <w:style w:type="character" w:customStyle="1" w:styleId="Char0">
    <w:name w:val="تذييل صفحة Char"/>
    <w:basedOn w:val="a0"/>
    <w:link w:val="a4"/>
    <w:uiPriority w:val="99"/>
    <w:rsid w:val="00696B97"/>
  </w:style>
  <w:style w:type="paragraph" w:styleId="a5">
    <w:name w:val="List Paragraph"/>
    <w:basedOn w:val="a"/>
    <w:uiPriority w:val="34"/>
    <w:qFormat/>
    <w:rsid w:val="00E32E55"/>
    <w:pPr>
      <w:ind w:left="720"/>
      <w:contextualSpacing/>
    </w:pPr>
  </w:style>
  <w:style w:type="character" w:styleId="Hyperlink">
    <w:name w:val="Hyperlink"/>
    <w:basedOn w:val="a0"/>
    <w:uiPriority w:val="99"/>
    <w:unhideWhenUsed/>
    <w:rsid w:val="00E32E55"/>
    <w:rPr>
      <w:color w:val="0000FF"/>
      <w:u w:val="single"/>
    </w:rPr>
  </w:style>
  <w:style w:type="paragraph" w:styleId="a6">
    <w:name w:val="Normal (Web)"/>
    <w:basedOn w:val="a"/>
    <w:uiPriority w:val="99"/>
    <w:unhideWhenUsed/>
    <w:rsid w:val="00E32E55"/>
    <w:pPr>
      <w:spacing w:before="100" w:beforeAutospacing="1" w:after="100" w:afterAutospacing="1" w:line="384" w:lineRule="atLeast"/>
    </w:pPr>
    <w:rPr>
      <w:rFonts w:ascii="Times New Roman" w:eastAsia="Times New Roman" w:hAnsi="Times New Roman" w:cs="Times New Roman"/>
      <w:sz w:val="24"/>
      <w:szCs w:val="24"/>
    </w:rPr>
  </w:style>
  <w:style w:type="character" w:styleId="a7">
    <w:name w:val="Strong"/>
    <w:basedOn w:val="a0"/>
    <w:uiPriority w:val="22"/>
    <w:qFormat/>
    <w:rsid w:val="00654701"/>
    <w:rPr>
      <w:b/>
      <w:bCs/>
    </w:rPr>
  </w:style>
  <w:style w:type="character" w:styleId="a8">
    <w:name w:val="line number"/>
    <w:basedOn w:val="a0"/>
    <w:uiPriority w:val="99"/>
    <w:semiHidden/>
    <w:unhideWhenUsed/>
    <w:rsid w:val="006A45E9"/>
  </w:style>
  <w:style w:type="character" w:customStyle="1" w:styleId="label1">
    <w:name w:val="label1"/>
    <w:basedOn w:val="a0"/>
    <w:rsid w:val="00E50AF0"/>
    <w:rPr>
      <w:rFonts w:ascii="Tahoma" w:hAnsi="Tahoma" w:cs="Tahoma" w:hint="default"/>
      <w:b w:val="0"/>
      <w:bCs w:val="0"/>
    </w:rPr>
  </w:style>
  <w:style w:type="character" w:customStyle="1" w:styleId="2Char">
    <w:name w:val="عنوان 2 Char"/>
    <w:basedOn w:val="a0"/>
    <w:link w:val="2"/>
    <w:uiPriority w:val="9"/>
    <w:rsid w:val="00E50AF0"/>
    <w:rPr>
      <w:rFonts w:asciiTheme="majorHAnsi" w:eastAsiaTheme="majorEastAsia" w:hAnsiTheme="majorHAnsi" w:cstheme="majorBidi"/>
      <w:b/>
      <w:bCs/>
      <w:color w:val="4F81BD" w:themeColor="accent1"/>
      <w:sz w:val="26"/>
      <w:szCs w:val="26"/>
    </w:rPr>
  </w:style>
  <w:style w:type="paragraph" w:styleId="a9">
    <w:name w:val="No Spacing"/>
    <w:uiPriority w:val="1"/>
    <w:qFormat/>
    <w:rsid w:val="00E50AF0"/>
    <w:pPr>
      <w:spacing w:after="0" w:line="240" w:lineRule="auto"/>
    </w:pPr>
  </w:style>
  <w:style w:type="character" w:styleId="aa">
    <w:name w:val="footnote reference"/>
    <w:basedOn w:val="a0"/>
    <w:semiHidden/>
    <w:rsid w:val="00480753"/>
    <w:rPr>
      <w:vertAlign w:val="superscript"/>
    </w:rPr>
  </w:style>
  <w:style w:type="paragraph" w:customStyle="1" w:styleId="CharCharCharCharChar">
    <w:name w:val=" Char Char Char Char Char"/>
    <w:basedOn w:val="a"/>
    <w:autoRedefine/>
    <w:rsid w:val="00480753"/>
    <w:pPr>
      <w:bidi/>
      <w:spacing w:after="0" w:line="240" w:lineRule="auto"/>
      <w:ind w:firstLine="567"/>
      <w:jc w:val="lowKashida"/>
    </w:pPr>
    <w:rPr>
      <w:rFonts w:ascii="Times New Roman" w:eastAsia="SimSun" w:hAnsi="Times New Roman" w:cs="Traditional Arabic"/>
      <w:b/>
      <w:bCs/>
      <w:sz w:val="28"/>
      <w:szCs w:val="36"/>
      <w:lang w:bidi="ar-BH"/>
    </w:rPr>
  </w:style>
  <w:style w:type="character" w:styleId="HTML">
    <w:name w:val="HTML Cite"/>
    <w:basedOn w:val="a0"/>
    <w:uiPriority w:val="99"/>
    <w:semiHidden/>
    <w:unhideWhenUsed/>
    <w:rsid w:val="0035591F"/>
    <w:rPr>
      <w:i w:val="0"/>
      <w:iCs w:val="0"/>
      <w:color w:val="006621"/>
    </w:rPr>
  </w:style>
</w:styles>
</file>

<file path=word/webSettings.xml><?xml version="1.0" encoding="utf-8"?>
<w:webSettings xmlns:r="http://schemas.openxmlformats.org/officeDocument/2006/relationships" xmlns:w="http://schemas.openxmlformats.org/wordprocessingml/2006/main">
  <w:divs>
    <w:div w:id="144589984">
      <w:bodyDiv w:val="1"/>
      <w:marLeft w:val="0"/>
      <w:marRight w:val="0"/>
      <w:marTop w:val="0"/>
      <w:marBottom w:val="0"/>
      <w:divBdr>
        <w:top w:val="none" w:sz="0" w:space="0" w:color="auto"/>
        <w:left w:val="none" w:sz="0" w:space="0" w:color="auto"/>
        <w:bottom w:val="none" w:sz="0" w:space="0" w:color="auto"/>
        <w:right w:val="none" w:sz="0" w:space="0" w:color="auto"/>
      </w:divBdr>
      <w:divsChild>
        <w:div w:id="1128621250">
          <w:marLeft w:val="0"/>
          <w:marRight w:val="0"/>
          <w:marTop w:val="0"/>
          <w:marBottom w:val="0"/>
          <w:divBdr>
            <w:top w:val="none" w:sz="0" w:space="0" w:color="auto"/>
            <w:left w:val="none" w:sz="0" w:space="0" w:color="auto"/>
            <w:bottom w:val="none" w:sz="0" w:space="0" w:color="auto"/>
            <w:right w:val="none" w:sz="0" w:space="0" w:color="auto"/>
          </w:divBdr>
          <w:divsChild>
            <w:div w:id="1857962304">
              <w:marLeft w:val="0"/>
              <w:marRight w:val="0"/>
              <w:marTop w:val="0"/>
              <w:marBottom w:val="0"/>
              <w:divBdr>
                <w:top w:val="none" w:sz="0" w:space="0" w:color="auto"/>
                <w:left w:val="none" w:sz="0" w:space="0" w:color="auto"/>
                <w:bottom w:val="none" w:sz="0" w:space="0" w:color="auto"/>
                <w:right w:val="none" w:sz="0" w:space="0" w:color="auto"/>
              </w:divBdr>
              <w:divsChild>
                <w:div w:id="380859236">
                  <w:marLeft w:val="0"/>
                  <w:marRight w:val="0"/>
                  <w:marTop w:val="0"/>
                  <w:marBottom w:val="0"/>
                  <w:divBdr>
                    <w:top w:val="none" w:sz="0" w:space="0" w:color="auto"/>
                    <w:left w:val="none" w:sz="0" w:space="0" w:color="auto"/>
                    <w:bottom w:val="none" w:sz="0" w:space="0" w:color="auto"/>
                    <w:right w:val="none" w:sz="0" w:space="0" w:color="auto"/>
                  </w:divBdr>
                  <w:divsChild>
                    <w:div w:id="1431509791">
                      <w:marLeft w:val="0"/>
                      <w:marRight w:val="0"/>
                      <w:marTop w:val="0"/>
                      <w:marBottom w:val="0"/>
                      <w:divBdr>
                        <w:top w:val="none" w:sz="0" w:space="0" w:color="auto"/>
                        <w:left w:val="none" w:sz="0" w:space="0" w:color="auto"/>
                        <w:bottom w:val="none" w:sz="0" w:space="0" w:color="auto"/>
                        <w:right w:val="none" w:sz="0" w:space="0" w:color="auto"/>
                      </w:divBdr>
                      <w:divsChild>
                        <w:div w:id="580911827">
                          <w:marLeft w:val="0"/>
                          <w:marRight w:val="0"/>
                          <w:marTop w:val="0"/>
                          <w:marBottom w:val="0"/>
                          <w:divBdr>
                            <w:top w:val="none" w:sz="0" w:space="0" w:color="auto"/>
                            <w:left w:val="none" w:sz="0" w:space="0" w:color="auto"/>
                            <w:bottom w:val="none" w:sz="0" w:space="0" w:color="auto"/>
                            <w:right w:val="none" w:sz="0" w:space="0" w:color="auto"/>
                          </w:divBdr>
                          <w:divsChild>
                            <w:div w:id="330135748">
                              <w:marLeft w:val="0"/>
                              <w:marRight w:val="0"/>
                              <w:marTop w:val="0"/>
                              <w:marBottom w:val="0"/>
                              <w:divBdr>
                                <w:top w:val="none" w:sz="0" w:space="0" w:color="auto"/>
                                <w:left w:val="none" w:sz="0" w:space="0" w:color="auto"/>
                                <w:bottom w:val="none" w:sz="0" w:space="0" w:color="auto"/>
                                <w:right w:val="none" w:sz="0" w:space="0" w:color="auto"/>
                              </w:divBdr>
                              <w:divsChild>
                                <w:div w:id="610086986">
                                  <w:marLeft w:val="0"/>
                                  <w:marRight w:val="0"/>
                                  <w:marTop w:val="0"/>
                                  <w:marBottom w:val="0"/>
                                  <w:divBdr>
                                    <w:top w:val="none" w:sz="0" w:space="0" w:color="94A728"/>
                                    <w:left w:val="none" w:sz="0" w:space="0" w:color="auto"/>
                                    <w:bottom w:val="none" w:sz="0" w:space="0" w:color="auto"/>
                                    <w:right w:val="none" w:sz="0" w:space="0" w:color="auto"/>
                                  </w:divBdr>
                                  <w:divsChild>
                                    <w:div w:id="709113687">
                                      <w:marLeft w:val="0"/>
                                      <w:marRight w:val="0"/>
                                      <w:marTop w:val="0"/>
                                      <w:marBottom w:val="0"/>
                                      <w:divBdr>
                                        <w:top w:val="none" w:sz="0" w:space="0" w:color="auto"/>
                                        <w:left w:val="none" w:sz="0" w:space="0" w:color="auto"/>
                                        <w:bottom w:val="none" w:sz="0" w:space="0" w:color="auto"/>
                                        <w:right w:val="none" w:sz="0" w:space="0" w:color="auto"/>
                                      </w:divBdr>
                                      <w:divsChild>
                                        <w:div w:id="1351109098">
                                          <w:marLeft w:val="0"/>
                                          <w:marRight w:val="0"/>
                                          <w:marTop w:val="0"/>
                                          <w:marBottom w:val="0"/>
                                          <w:divBdr>
                                            <w:top w:val="none" w:sz="0" w:space="0" w:color="auto"/>
                                            <w:left w:val="none" w:sz="0" w:space="0" w:color="auto"/>
                                            <w:bottom w:val="none" w:sz="0" w:space="0" w:color="auto"/>
                                            <w:right w:val="none" w:sz="0" w:space="0" w:color="auto"/>
                                          </w:divBdr>
                                          <w:divsChild>
                                            <w:div w:id="392122926">
                                              <w:marLeft w:val="0"/>
                                              <w:marRight w:val="0"/>
                                              <w:marTop w:val="0"/>
                                              <w:marBottom w:val="0"/>
                                              <w:divBdr>
                                                <w:top w:val="none" w:sz="0" w:space="0" w:color="auto"/>
                                                <w:left w:val="none" w:sz="0" w:space="0" w:color="auto"/>
                                                <w:bottom w:val="none" w:sz="0" w:space="0" w:color="auto"/>
                                                <w:right w:val="none" w:sz="0" w:space="0" w:color="auto"/>
                                              </w:divBdr>
                                              <w:divsChild>
                                                <w:div w:id="1359090319">
                                                  <w:marLeft w:val="0"/>
                                                  <w:marRight w:val="0"/>
                                                  <w:marTop w:val="0"/>
                                                  <w:marBottom w:val="0"/>
                                                  <w:divBdr>
                                                    <w:top w:val="none" w:sz="0" w:space="0" w:color="auto"/>
                                                    <w:left w:val="none" w:sz="0" w:space="0" w:color="auto"/>
                                                    <w:bottom w:val="none" w:sz="0" w:space="0" w:color="auto"/>
                                                    <w:right w:val="none" w:sz="0" w:space="0" w:color="auto"/>
                                                  </w:divBdr>
                                                  <w:divsChild>
                                                    <w:div w:id="815729437">
                                                      <w:marLeft w:val="0"/>
                                                      <w:marRight w:val="0"/>
                                                      <w:marTop w:val="0"/>
                                                      <w:marBottom w:val="0"/>
                                                      <w:divBdr>
                                                        <w:top w:val="none" w:sz="0" w:space="0" w:color="auto"/>
                                                        <w:left w:val="none" w:sz="0" w:space="0" w:color="auto"/>
                                                        <w:bottom w:val="none" w:sz="0" w:space="0" w:color="auto"/>
                                                        <w:right w:val="none" w:sz="0" w:space="0" w:color="auto"/>
                                                      </w:divBdr>
                                                      <w:divsChild>
                                                        <w:div w:id="1398671892">
                                                          <w:marLeft w:val="0"/>
                                                          <w:marRight w:val="0"/>
                                                          <w:marTop w:val="0"/>
                                                          <w:marBottom w:val="0"/>
                                                          <w:divBdr>
                                                            <w:top w:val="none" w:sz="0" w:space="0" w:color="auto"/>
                                                            <w:left w:val="none" w:sz="0" w:space="0" w:color="auto"/>
                                                            <w:bottom w:val="none" w:sz="0" w:space="0" w:color="auto"/>
                                                            <w:right w:val="none" w:sz="0" w:space="0" w:color="auto"/>
                                                          </w:divBdr>
                                                          <w:divsChild>
                                                            <w:div w:id="686295780">
                                                              <w:marLeft w:val="0"/>
                                                              <w:marRight w:val="0"/>
                                                              <w:marTop w:val="0"/>
                                                              <w:marBottom w:val="0"/>
                                                              <w:divBdr>
                                                                <w:top w:val="none" w:sz="0" w:space="0" w:color="auto"/>
                                                                <w:left w:val="none" w:sz="0" w:space="0" w:color="auto"/>
                                                                <w:bottom w:val="none" w:sz="0" w:space="0" w:color="auto"/>
                                                                <w:right w:val="none" w:sz="0" w:space="0" w:color="auto"/>
                                                              </w:divBdr>
                                                              <w:divsChild>
                                                                <w:div w:id="70309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00422159">
      <w:bodyDiv w:val="1"/>
      <w:marLeft w:val="0"/>
      <w:marRight w:val="0"/>
      <w:marTop w:val="0"/>
      <w:marBottom w:val="0"/>
      <w:divBdr>
        <w:top w:val="none" w:sz="0" w:space="0" w:color="auto"/>
        <w:left w:val="none" w:sz="0" w:space="0" w:color="auto"/>
        <w:bottom w:val="none" w:sz="0" w:space="0" w:color="auto"/>
        <w:right w:val="none" w:sz="0" w:space="0" w:color="auto"/>
      </w:divBdr>
      <w:divsChild>
        <w:div w:id="1774084934">
          <w:marLeft w:val="0"/>
          <w:marRight w:val="0"/>
          <w:marTop w:val="0"/>
          <w:marBottom w:val="0"/>
          <w:divBdr>
            <w:top w:val="none" w:sz="0" w:space="0" w:color="auto"/>
            <w:left w:val="none" w:sz="0" w:space="0" w:color="auto"/>
            <w:bottom w:val="none" w:sz="0" w:space="0" w:color="auto"/>
            <w:right w:val="none" w:sz="0" w:space="0" w:color="auto"/>
          </w:divBdr>
          <w:divsChild>
            <w:div w:id="1448936501">
              <w:marLeft w:val="0"/>
              <w:marRight w:val="0"/>
              <w:marTop w:val="0"/>
              <w:marBottom w:val="0"/>
              <w:divBdr>
                <w:top w:val="none" w:sz="0" w:space="0" w:color="auto"/>
                <w:left w:val="none" w:sz="0" w:space="0" w:color="auto"/>
                <w:bottom w:val="none" w:sz="0" w:space="0" w:color="auto"/>
                <w:right w:val="none" w:sz="0" w:space="0" w:color="auto"/>
              </w:divBdr>
              <w:divsChild>
                <w:div w:id="1712341032">
                  <w:marLeft w:val="0"/>
                  <w:marRight w:val="0"/>
                  <w:marTop w:val="0"/>
                  <w:marBottom w:val="0"/>
                  <w:divBdr>
                    <w:top w:val="none" w:sz="0" w:space="0" w:color="auto"/>
                    <w:left w:val="none" w:sz="0" w:space="0" w:color="auto"/>
                    <w:bottom w:val="none" w:sz="0" w:space="0" w:color="auto"/>
                    <w:right w:val="none" w:sz="0" w:space="0" w:color="auto"/>
                  </w:divBdr>
                  <w:divsChild>
                    <w:div w:id="1908495709">
                      <w:marLeft w:val="0"/>
                      <w:marRight w:val="0"/>
                      <w:marTop w:val="0"/>
                      <w:marBottom w:val="0"/>
                      <w:divBdr>
                        <w:top w:val="none" w:sz="0" w:space="0" w:color="auto"/>
                        <w:left w:val="none" w:sz="0" w:space="0" w:color="auto"/>
                        <w:bottom w:val="none" w:sz="0" w:space="0" w:color="auto"/>
                        <w:right w:val="none" w:sz="0" w:space="0" w:color="auto"/>
                      </w:divBdr>
                      <w:divsChild>
                        <w:div w:id="1438215542">
                          <w:marLeft w:val="0"/>
                          <w:marRight w:val="0"/>
                          <w:marTop w:val="0"/>
                          <w:marBottom w:val="0"/>
                          <w:divBdr>
                            <w:top w:val="none" w:sz="0" w:space="0" w:color="auto"/>
                            <w:left w:val="none" w:sz="0" w:space="0" w:color="auto"/>
                            <w:bottom w:val="none" w:sz="0" w:space="0" w:color="auto"/>
                            <w:right w:val="none" w:sz="0" w:space="0" w:color="auto"/>
                          </w:divBdr>
                          <w:divsChild>
                            <w:div w:id="1110927162">
                              <w:marLeft w:val="0"/>
                              <w:marRight w:val="0"/>
                              <w:marTop w:val="0"/>
                              <w:marBottom w:val="0"/>
                              <w:divBdr>
                                <w:top w:val="none" w:sz="0" w:space="0" w:color="auto"/>
                                <w:left w:val="none" w:sz="0" w:space="0" w:color="auto"/>
                                <w:bottom w:val="none" w:sz="0" w:space="0" w:color="auto"/>
                                <w:right w:val="none" w:sz="0" w:space="0" w:color="auto"/>
                              </w:divBdr>
                              <w:divsChild>
                                <w:div w:id="1210535283">
                                  <w:marLeft w:val="0"/>
                                  <w:marRight w:val="0"/>
                                  <w:marTop w:val="0"/>
                                  <w:marBottom w:val="0"/>
                                  <w:divBdr>
                                    <w:top w:val="none" w:sz="0" w:space="0" w:color="94A728"/>
                                    <w:left w:val="none" w:sz="0" w:space="0" w:color="auto"/>
                                    <w:bottom w:val="none" w:sz="0" w:space="0" w:color="auto"/>
                                    <w:right w:val="none" w:sz="0" w:space="0" w:color="auto"/>
                                  </w:divBdr>
                                  <w:divsChild>
                                    <w:div w:id="114905799">
                                      <w:marLeft w:val="0"/>
                                      <w:marRight w:val="0"/>
                                      <w:marTop w:val="0"/>
                                      <w:marBottom w:val="0"/>
                                      <w:divBdr>
                                        <w:top w:val="none" w:sz="0" w:space="0" w:color="auto"/>
                                        <w:left w:val="none" w:sz="0" w:space="0" w:color="auto"/>
                                        <w:bottom w:val="none" w:sz="0" w:space="0" w:color="auto"/>
                                        <w:right w:val="none" w:sz="0" w:space="0" w:color="auto"/>
                                      </w:divBdr>
                                      <w:divsChild>
                                        <w:div w:id="2075857511">
                                          <w:marLeft w:val="0"/>
                                          <w:marRight w:val="0"/>
                                          <w:marTop w:val="0"/>
                                          <w:marBottom w:val="0"/>
                                          <w:divBdr>
                                            <w:top w:val="none" w:sz="0" w:space="0" w:color="auto"/>
                                            <w:left w:val="none" w:sz="0" w:space="0" w:color="auto"/>
                                            <w:bottom w:val="none" w:sz="0" w:space="0" w:color="auto"/>
                                            <w:right w:val="none" w:sz="0" w:space="0" w:color="auto"/>
                                          </w:divBdr>
                                          <w:divsChild>
                                            <w:div w:id="1417244283">
                                              <w:marLeft w:val="0"/>
                                              <w:marRight w:val="0"/>
                                              <w:marTop w:val="0"/>
                                              <w:marBottom w:val="0"/>
                                              <w:divBdr>
                                                <w:top w:val="none" w:sz="0" w:space="0" w:color="auto"/>
                                                <w:left w:val="none" w:sz="0" w:space="0" w:color="auto"/>
                                                <w:bottom w:val="none" w:sz="0" w:space="0" w:color="auto"/>
                                                <w:right w:val="none" w:sz="0" w:space="0" w:color="auto"/>
                                              </w:divBdr>
                                              <w:divsChild>
                                                <w:div w:id="220678755">
                                                  <w:marLeft w:val="0"/>
                                                  <w:marRight w:val="0"/>
                                                  <w:marTop w:val="0"/>
                                                  <w:marBottom w:val="0"/>
                                                  <w:divBdr>
                                                    <w:top w:val="none" w:sz="0" w:space="0" w:color="auto"/>
                                                    <w:left w:val="none" w:sz="0" w:space="0" w:color="auto"/>
                                                    <w:bottom w:val="none" w:sz="0" w:space="0" w:color="auto"/>
                                                    <w:right w:val="none" w:sz="0" w:space="0" w:color="auto"/>
                                                  </w:divBdr>
                                                  <w:divsChild>
                                                    <w:div w:id="666055163">
                                                      <w:marLeft w:val="0"/>
                                                      <w:marRight w:val="0"/>
                                                      <w:marTop w:val="0"/>
                                                      <w:marBottom w:val="0"/>
                                                      <w:divBdr>
                                                        <w:top w:val="none" w:sz="0" w:space="0" w:color="auto"/>
                                                        <w:left w:val="none" w:sz="0" w:space="0" w:color="auto"/>
                                                        <w:bottom w:val="none" w:sz="0" w:space="0" w:color="auto"/>
                                                        <w:right w:val="none" w:sz="0" w:space="0" w:color="auto"/>
                                                      </w:divBdr>
                                                      <w:divsChild>
                                                        <w:div w:id="389039744">
                                                          <w:marLeft w:val="0"/>
                                                          <w:marRight w:val="0"/>
                                                          <w:marTop w:val="0"/>
                                                          <w:marBottom w:val="0"/>
                                                          <w:divBdr>
                                                            <w:top w:val="none" w:sz="0" w:space="0" w:color="auto"/>
                                                            <w:left w:val="none" w:sz="0" w:space="0" w:color="auto"/>
                                                            <w:bottom w:val="none" w:sz="0" w:space="0" w:color="auto"/>
                                                            <w:right w:val="none" w:sz="0" w:space="0" w:color="auto"/>
                                                          </w:divBdr>
                                                          <w:divsChild>
                                                            <w:div w:id="1810395128">
                                                              <w:marLeft w:val="0"/>
                                                              <w:marRight w:val="0"/>
                                                              <w:marTop w:val="0"/>
                                                              <w:marBottom w:val="0"/>
                                                              <w:divBdr>
                                                                <w:top w:val="none" w:sz="0" w:space="0" w:color="auto"/>
                                                                <w:left w:val="none" w:sz="0" w:space="0" w:color="auto"/>
                                                                <w:bottom w:val="none" w:sz="0" w:space="0" w:color="auto"/>
                                                                <w:right w:val="none" w:sz="0" w:space="0" w:color="auto"/>
                                                              </w:divBdr>
                                                              <w:divsChild>
                                                                <w:div w:id="131553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379371">
      <w:bodyDiv w:val="1"/>
      <w:marLeft w:val="0"/>
      <w:marRight w:val="0"/>
      <w:marTop w:val="0"/>
      <w:marBottom w:val="0"/>
      <w:divBdr>
        <w:top w:val="none" w:sz="0" w:space="0" w:color="auto"/>
        <w:left w:val="none" w:sz="0" w:space="0" w:color="auto"/>
        <w:bottom w:val="none" w:sz="0" w:space="0" w:color="auto"/>
        <w:right w:val="none" w:sz="0" w:space="0" w:color="auto"/>
      </w:divBdr>
      <w:divsChild>
        <w:div w:id="1587575821">
          <w:marLeft w:val="0"/>
          <w:marRight w:val="0"/>
          <w:marTop w:val="0"/>
          <w:marBottom w:val="0"/>
          <w:divBdr>
            <w:top w:val="none" w:sz="0" w:space="0" w:color="auto"/>
            <w:left w:val="none" w:sz="0" w:space="0" w:color="auto"/>
            <w:bottom w:val="none" w:sz="0" w:space="0" w:color="auto"/>
            <w:right w:val="none" w:sz="0" w:space="0" w:color="auto"/>
          </w:divBdr>
          <w:divsChild>
            <w:div w:id="37122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21842">
      <w:bodyDiv w:val="1"/>
      <w:marLeft w:val="0"/>
      <w:marRight w:val="0"/>
      <w:marTop w:val="0"/>
      <w:marBottom w:val="0"/>
      <w:divBdr>
        <w:top w:val="none" w:sz="0" w:space="0" w:color="auto"/>
        <w:left w:val="none" w:sz="0" w:space="0" w:color="auto"/>
        <w:bottom w:val="none" w:sz="0" w:space="0" w:color="auto"/>
        <w:right w:val="none" w:sz="0" w:space="0" w:color="auto"/>
      </w:divBdr>
      <w:divsChild>
        <w:div w:id="1783063308">
          <w:marLeft w:val="0"/>
          <w:marRight w:val="0"/>
          <w:marTop w:val="0"/>
          <w:marBottom w:val="0"/>
          <w:divBdr>
            <w:top w:val="none" w:sz="0" w:space="0" w:color="auto"/>
            <w:left w:val="none" w:sz="0" w:space="0" w:color="auto"/>
            <w:bottom w:val="none" w:sz="0" w:space="0" w:color="auto"/>
            <w:right w:val="none" w:sz="0" w:space="0" w:color="auto"/>
          </w:divBdr>
          <w:divsChild>
            <w:div w:id="18218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7%D9%84%D8%B5%D9%8A%D9%86" TargetMode="External"/><Relationship Id="rId18" Type="http://schemas.openxmlformats.org/officeDocument/2006/relationships/hyperlink" Target="http://ar.wikipedia.org/wiki/%D8%AC%D8%A7%D9%84%D9%8A%D9%86%D9%88%D8%B3" TargetMode="External"/><Relationship Id="rId26" Type="http://schemas.openxmlformats.org/officeDocument/2006/relationships/hyperlink" Target="http://ar.wikipedia.org/wiki/%D8%A7%D9%84%D8%AF%D9%88%D8%B1%D8%A9_%D8%A7%D9%84%D8%AF%D9%85%D9%88%D9%8A%D8%A9_%D8%A7%D9%84%D8%B5%D8%BA%D8%B1%D9%89" TargetMode="External"/><Relationship Id="rId39" Type="http://schemas.openxmlformats.org/officeDocument/2006/relationships/hyperlink" Target="http://ar.wikipedia.org/wiki/%D8%A3%D9%88%D8%B1%D9%88%D8%A8%D8%A7" TargetMode="External"/><Relationship Id="rId21" Type="http://schemas.openxmlformats.org/officeDocument/2006/relationships/hyperlink" Target="http://ar.wikipedia.org/wiki/%D8%A7%D9%84%D8%B7%D8%A8" TargetMode="External"/><Relationship Id="rId34" Type="http://schemas.openxmlformats.org/officeDocument/2006/relationships/hyperlink" Target="http://ar.wikipedia.org/wiki/%D8%A7%D9%84%D8%B1%D9%87%D8%A7" TargetMode="External"/><Relationship Id="rId42" Type="http://schemas.openxmlformats.org/officeDocument/2006/relationships/hyperlink" Target="http://ar.wikipedia.org/wiki/%D8%B9%D8%B5%D8%B1_%D8%A7%D9%84%D9%86%D9%87%D8%B6%D8%A9" TargetMode="External"/><Relationship Id="rId47" Type="http://schemas.openxmlformats.org/officeDocument/2006/relationships/hyperlink" Target="http://ar.wikipedia.org/wiki/%D8%A8%D8%A7%D8%AF%D9%88%D8%A7" TargetMode="External"/><Relationship Id="rId50" Type="http://schemas.openxmlformats.org/officeDocument/2006/relationships/hyperlink" Target="http://ar.wikipedia.org/wiki/%D9%82%D9%86%D8%A7%D8%A9_%D9%81%D8%A7%D9%84%D9%88%D8%A8" TargetMode="External"/><Relationship Id="rId55" Type="http://schemas.openxmlformats.org/officeDocument/2006/relationships/hyperlink" Target="http://ar.wikipedia.org/wiki/%D8%AB%D9%88%D8%B1%D8%A9_%D8%B5%D9%86%D8%A7%D8%B9%D9%8A%D8%A9" TargetMode="External"/><Relationship Id="rId63" Type="http://schemas.openxmlformats.org/officeDocument/2006/relationships/fontTable" Target="fontTable.xml"/><Relationship Id="rId7" Type="http://schemas.openxmlformats.org/officeDocument/2006/relationships/hyperlink" Target="http://ar.wikipedia.org/wiki/%D8%A7%D9%84%D8%B3%D8%AD%D8%B1" TargetMode="External"/><Relationship Id="rId2" Type="http://schemas.openxmlformats.org/officeDocument/2006/relationships/styles" Target="styles.xml"/><Relationship Id="rId16" Type="http://schemas.openxmlformats.org/officeDocument/2006/relationships/hyperlink" Target="http://ar.wikipedia.org/wiki/%D8%A7%D9%84%D9%8A%D9%88%D9%86%D8%A7%D9%86" TargetMode="External"/><Relationship Id="rId20" Type="http://schemas.openxmlformats.org/officeDocument/2006/relationships/hyperlink" Target="http://ar.wikipedia.org/wiki/%D8%A5%D8%B3%D9%84%D8%A7%D9%85" TargetMode="External"/><Relationship Id="rId29" Type="http://schemas.openxmlformats.org/officeDocument/2006/relationships/hyperlink" Target="http://ar.wikipedia.org/wiki/%D8%A7%D9%84%D9%82%D8%B1%D9%86_%D8%A7%D9%84%D8%B3%D8%A7%D8%A8%D8%B9_%D8%B9%D8%B4%D8%B1" TargetMode="External"/><Relationship Id="rId41" Type="http://schemas.openxmlformats.org/officeDocument/2006/relationships/hyperlink" Target="http://ar.wikipedia.org/wiki/%D8%A7%D9%84%D8%AA%D8%B4%D8%B1%D9%8A%D8%AD" TargetMode="External"/><Relationship Id="rId54" Type="http://schemas.openxmlformats.org/officeDocument/2006/relationships/hyperlink" Target="http://ar.wikipedia.org/wiki/%D8%A8%D8%A7%D8%B1%D8%A7%D8%B3%D9%8A%D9%84%D8%B3%D9%88%D8%B3"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wikipedia.org/wiki/%D8%A7%D9%84%D9%81%D8%B1%D8%A7%D8%B9%D9%86%D8%A9" TargetMode="External"/><Relationship Id="rId24" Type="http://schemas.openxmlformats.org/officeDocument/2006/relationships/hyperlink" Target="http://ar.wikipedia.org/wiki/%D8%A7%D9%84%D9%85%D8%AD%D9%82%D9%86" TargetMode="External"/><Relationship Id="rId32" Type="http://schemas.openxmlformats.org/officeDocument/2006/relationships/hyperlink" Target="http://ar.wikipedia.org/wiki/%D8%A7%D9%84%D9%86%D8%B3%D8%A7%D8%B7%D8%B1%D8%A9" TargetMode="External"/><Relationship Id="rId37" Type="http://schemas.openxmlformats.org/officeDocument/2006/relationships/hyperlink" Target="http://ar.wikipedia.org/wiki/%D8%A7%D9%84%D8%A5%D8%B3%D9%83%D9%86%D8%AF%D8%B1%D9%8A%D8%A9" TargetMode="External"/><Relationship Id="rId40" Type="http://schemas.openxmlformats.org/officeDocument/2006/relationships/hyperlink" Target="http://ar.wikipedia.org/wiki/%D8%A7%D9%84%D8%B7%D8%A8" TargetMode="External"/><Relationship Id="rId45" Type="http://schemas.openxmlformats.org/officeDocument/2006/relationships/hyperlink" Target="http://ar.wikipedia.org/wiki/%D8%A3%D9%86%D8%AF%D8%B1%D9%8A%D8%A7%D8%B3_%D9%81%D9%8A%D8%B3%D8%A7%D9%84%D9%8A%D9%88%D8%B3" TargetMode="External"/><Relationship Id="rId53" Type="http://schemas.openxmlformats.org/officeDocument/2006/relationships/hyperlink" Target="http://ar.wikipedia.org/w/index.php?title=%D8%A3%D9%85%D8%A8%D8%B1%D9%88%D8%B2_%D8%A8%D8%A7%D8%B1%D9%8A&amp;action=edit&amp;redlink=1" TargetMode="External"/><Relationship Id="rId58" Type="http://schemas.openxmlformats.org/officeDocument/2006/relationships/hyperlink" Target="http://www.al-eman.com/%D8%A7%D9%84%D9%83%D8%AA%D8%A8/%D8%B2%D8%A7%D8%AF%20%D8%A7%D9%84%D9%85%D8%B9%D8%A7%D8%AF%20%D9%81%D9%8A%20%D9%87%D8%AF%D9%8A%20%D8%AE%D9%8A%D8%B1%20%D8%A7%D9%84%D8%B9%D8%A8%D8%A7%D8%AF%20**/%D9%81%D8%B5%D9%88%D9%84%20%D9%85%D8%AA%D9%81%D8%B1%D9%82%D8%A9%20%D9%85%D9%86%20%D8%A7%D9%84%D9%88%D8%B5%D8%A7%D9%8A%D8%A7%20%D8%A7%D9%84%D9%86%D8%A7%D9%81%D8%B9%D8%A9%20%D9%81%D9%8A%20%D8%A7%D9%84%D8%B9%D9%90%D9%84%D8%A7%D8%AC%20%D9%88%D8%A7%D9%84%D8%AA%D8%AF%D8%A8%D9%8A%D8%B1/i199&amp;d97007&amp;c&amp;p1" TargetMode="External"/><Relationship Id="rId5" Type="http://schemas.openxmlformats.org/officeDocument/2006/relationships/footnotes" Target="footnotes.xml"/><Relationship Id="rId15" Type="http://schemas.openxmlformats.org/officeDocument/2006/relationships/hyperlink" Target="http://ar.wikipedia.org/wiki/%D8%A5%D8%BA%D8%B1%D9%8A%D9%82" TargetMode="External"/><Relationship Id="rId23" Type="http://schemas.openxmlformats.org/officeDocument/2006/relationships/hyperlink" Target="http://ar.wikipedia.org/wiki/%D8%A7%D9%84%D8%B7%D8%A8_%D8%A7%D9%84%D9%86%D9%81%D8%B3%D9%8A" TargetMode="External"/><Relationship Id="rId28" Type="http://schemas.openxmlformats.org/officeDocument/2006/relationships/hyperlink" Target="http://ar.wikipedia.org/wiki/%D8%A7%D9%84%D8%B1%D8%A7%D8%B2%D9%8A" TargetMode="External"/><Relationship Id="rId36" Type="http://schemas.openxmlformats.org/officeDocument/2006/relationships/hyperlink" Target="http://ar.wikipedia.org/wiki/%D8%A5%D9%86%D8%B7%D8%A7%D9%83%D9%8A%D8%A9" TargetMode="External"/><Relationship Id="rId49" Type="http://schemas.openxmlformats.org/officeDocument/2006/relationships/hyperlink" Target="http://ar.wikipedia.org/wiki/%D8%A7%D9%84%D8%A3%D8%B9%D8%B6%D8%A7%D8%A1_%D8%A7%D9%84%D8%AA%D9%86%D8%A7%D8%B3%D9%84%D9%8A%D8%A9" TargetMode="External"/><Relationship Id="rId57" Type="http://schemas.openxmlformats.org/officeDocument/2006/relationships/hyperlink" Target="http://www.alukah.net/authors/view/home/7094/" TargetMode="External"/><Relationship Id="rId61" Type="http://schemas.openxmlformats.org/officeDocument/2006/relationships/hyperlink" Target="http://islamicculture8.blogspot.ae/" TargetMode="External"/><Relationship Id="rId10" Type="http://schemas.openxmlformats.org/officeDocument/2006/relationships/hyperlink" Target="http://ar.wikipedia.org/wiki/%D9%85%D8%B5%D8%B1" TargetMode="External"/><Relationship Id="rId19" Type="http://schemas.openxmlformats.org/officeDocument/2006/relationships/hyperlink" Target="http://ar.wikipedia.org/wiki/%D8%B9%D8%B1%D8%A8" TargetMode="External"/><Relationship Id="rId31" Type="http://schemas.openxmlformats.org/officeDocument/2006/relationships/hyperlink" Target="http://ar.wikipedia.org/wiki/%D8%A7%D9%84%D9%84%D8%BA%D8%A9_%D8%A7%D9%84%D8%B9%D8%B1%D8%A8%D9%8A%D8%A9" TargetMode="External"/><Relationship Id="rId44" Type="http://schemas.openxmlformats.org/officeDocument/2006/relationships/hyperlink" Target="http://ar.wikipedia.org/wiki/1543" TargetMode="External"/><Relationship Id="rId52" Type="http://schemas.openxmlformats.org/officeDocument/2006/relationships/hyperlink" Target="http://ar.wikipedia.org/wiki/%D8%B5%D9%85%D8%A7%D9%85_%D8%A7%D9%84%D9%82%D9%84%D8%A8" TargetMode="External"/><Relationship Id="rId60" Type="http://schemas.openxmlformats.org/officeDocument/2006/relationships/hyperlink" Target="http://ar.wikipedia.org/wiki/%D8%B7%D8%A8" TargetMode="External"/><Relationship Id="rId4" Type="http://schemas.openxmlformats.org/officeDocument/2006/relationships/webSettings" Target="webSettings.xml"/><Relationship Id="rId9" Type="http://schemas.openxmlformats.org/officeDocument/2006/relationships/hyperlink" Target="http://ar.wikipedia.org/wiki/%D8%B9%D8%B1%D8%A7%D9%82" TargetMode="External"/><Relationship Id="rId14" Type="http://schemas.openxmlformats.org/officeDocument/2006/relationships/hyperlink" Target="http://ar.wikipedia.org/wiki/%D8%A7%D9%84%D8%A7%D8%A8%D8%B1_%D8%A7%D9%84%D8%B5%D9%8A%D9%86%D9%8A%D8%A9" TargetMode="External"/><Relationship Id="rId22" Type="http://schemas.openxmlformats.org/officeDocument/2006/relationships/hyperlink" Target="http://ar.wikipedia.org/wiki/%D8%A7%D8%A8%D9%86_%D8%B3%D9%8A%D9%86%D8%A7" TargetMode="External"/><Relationship Id="rId27" Type="http://schemas.openxmlformats.org/officeDocument/2006/relationships/hyperlink" Target="http://ar.wikipedia.org/wiki/%D8%A7%D9%84%D8%B2%D9%87%D8%B1%D8%A7%D9%88%D9%8A" TargetMode="External"/><Relationship Id="rId30" Type="http://schemas.openxmlformats.org/officeDocument/2006/relationships/hyperlink" Target="http://ar.wikipedia.org/wiki/%D8%A7%D9%84%D9%86%D8%B3%D8%A7%D8%B7%D8%B1%D8%A9" TargetMode="External"/><Relationship Id="rId35" Type="http://schemas.openxmlformats.org/officeDocument/2006/relationships/hyperlink" Target="http://ar.wikipedia.org/wiki/%D9%86%D8%B5%D9%8A%D8%A8%D9%8A%D9%86" TargetMode="External"/><Relationship Id="rId43" Type="http://schemas.openxmlformats.org/officeDocument/2006/relationships/hyperlink" Target="http://ar.wikipedia.org/wiki/%D8%A7%D9%84%D8%AA%D8%B4%D8%B1%D9%8A%D8%AD" TargetMode="External"/><Relationship Id="rId48" Type="http://schemas.openxmlformats.org/officeDocument/2006/relationships/hyperlink" Target="http://ar.wikipedia.org/w/index.php?title=%D8%BA%D8%A7%D8%A8%D8%B1%D9%8A%D9%84_%D9%81%D8%A7%D9%84%D9%88%D8%A8%D9%8A%D9%88&amp;action=edit&amp;redlink=1" TargetMode="External"/><Relationship Id="rId56" Type="http://schemas.openxmlformats.org/officeDocument/2006/relationships/hyperlink" Target="http://ar.wikipedia.org/wiki/%D8%A7%D9%84%D9%81%D9%84%D8%B3%D9%81%D8%A9" TargetMode="External"/><Relationship Id="rId64" Type="http://schemas.openxmlformats.org/officeDocument/2006/relationships/theme" Target="theme/theme1.xml"/><Relationship Id="rId8" Type="http://schemas.openxmlformats.org/officeDocument/2006/relationships/hyperlink" Target="http://ar.wikipedia.org/wiki/%D8%A7%D9%84%D8%B4%D8%B9%D9%88%D8%B0%D8%A9" TargetMode="External"/><Relationship Id="rId51" Type="http://schemas.openxmlformats.org/officeDocument/2006/relationships/hyperlink" Target="http://ar.wikipedia.org/w/index.php?title=%D8%AC%D9%8A%D8%B1%D8%A7%D9%84%D9%85%D9%88_%D9%81%D8%A7%D8%A8%D8%B1%D9%8A%D8%B2%D9%8A%D9%88&amp;action=edit&amp;redlink=1" TargetMode="External"/><Relationship Id="rId3" Type="http://schemas.openxmlformats.org/officeDocument/2006/relationships/settings" Target="settings.xml"/><Relationship Id="rId12" Type="http://schemas.openxmlformats.org/officeDocument/2006/relationships/hyperlink" Target="http://ar.wikipedia.org/wiki/%D8%A7%D9%84%D9%87%D9%86%D8%AF" TargetMode="External"/><Relationship Id="rId17" Type="http://schemas.openxmlformats.org/officeDocument/2006/relationships/hyperlink" Target="http://ar.wikipedia.org/wiki/%D8%A3%D8%A8%D9%82%D8%B1%D8%A7%D8%B7" TargetMode="External"/><Relationship Id="rId25" Type="http://schemas.openxmlformats.org/officeDocument/2006/relationships/hyperlink" Target="http://ar.wikipedia.org/wiki/%D8%A7%D8%A8%D9%86_%D8%A7%D9%84%D9%86%D9%81%D9%8A%D8%B3" TargetMode="External"/><Relationship Id="rId33" Type="http://schemas.openxmlformats.org/officeDocument/2006/relationships/hyperlink" Target="http://ar.wikipedia.org/wiki/%D9%85%D8%AF%D8%A7%D8%B1%D8%B3_%D9%85%D8%B3%D9%8A%D8%AD%D9%8A%D8%A9" TargetMode="External"/><Relationship Id="rId38" Type="http://schemas.openxmlformats.org/officeDocument/2006/relationships/hyperlink" Target="http://ar.wikipedia.org/wiki/%D9%85%D8%B3%D8%AA%D8%B4%D9%81%D9%89" TargetMode="External"/><Relationship Id="rId46" Type="http://schemas.openxmlformats.org/officeDocument/2006/relationships/hyperlink" Target="http://ar.wikipedia.org/wiki/%D8%AC%D8%A7%D9%85%D8%B9%D8%A9_%D8%A8%D8%A7%D8%AF%D9%88%D8%A7" TargetMode="External"/><Relationship Id="rId59" Type="http://schemas.openxmlformats.org/officeDocument/2006/relationships/hyperlink" Target="http://www.ahlolbay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16</Pages>
  <Words>5698</Words>
  <Characters>32480</Characters>
  <Application>Microsoft Office Word</Application>
  <DocSecurity>0</DocSecurity>
  <Lines>270</Lines>
  <Paragraphs>76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2015-01-20T18:34:00Z</cp:lastPrinted>
  <dcterms:created xsi:type="dcterms:W3CDTF">2015-01-20T14:36:00Z</dcterms:created>
  <dcterms:modified xsi:type="dcterms:W3CDTF">2015-01-20T18:50:00Z</dcterms:modified>
</cp:coreProperties>
</file>