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F9B" w:rsidRDefault="008B2F9B">
      <w:pPr>
        <w:rPr>
          <w:rFonts w:hint="cs"/>
          <w:rtl/>
          <w:lang w:bidi="ar-AE"/>
        </w:rPr>
      </w:pPr>
    </w:p>
    <w:p w:rsidR="00E90B2C" w:rsidRDefault="00A358A0">
      <w:pPr>
        <w:rPr>
          <w:rtl/>
          <w:lang w:bidi="ar-AE"/>
        </w:rPr>
      </w:pPr>
      <w:r>
        <w:rPr>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4.45pt;height:472.6pt" fillcolor="black [3213]" strokecolor="black [3213]" strokeweight="1.5pt">
            <v:shadow on="t" type="perspective" color="black [3213]" opacity=".5" origin=",.5" offset="0,0" matrix=",,,.5,,-4768371582e-16"/>
            <v:textpath style="font-family:&quot;Impact&quot;;font-weight:bold;v-text-kern:t" trim="t" fitpath="t" string="الأسم : &#10;الصف : حادي عشر - علمي -&#10;&#10;مدرسة :&#10;تقرير عن المنهج النبوي في الدعوة&#10;&#10;"/>
          </v:shape>
        </w:pict>
      </w:r>
    </w:p>
    <w:p w:rsidR="00E90B2C" w:rsidRDefault="00E90B2C">
      <w:pPr>
        <w:rPr>
          <w:rtl/>
          <w:lang w:bidi="ar-AE"/>
        </w:rPr>
      </w:pPr>
    </w:p>
    <w:p w:rsidR="00E90B2C" w:rsidRDefault="00E90B2C">
      <w:pPr>
        <w:rPr>
          <w:rtl/>
          <w:lang w:bidi="ar-AE"/>
        </w:rPr>
      </w:pPr>
    </w:p>
    <w:p w:rsidR="00E90B2C" w:rsidRDefault="00E90B2C">
      <w:pPr>
        <w:rPr>
          <w:rtl/>
          <w:lang w:bidi="ar-AE"/>
        </w:rPr>
      </w:pPr>
    </w:p>
    <w:p w:rsidR="00E90B2C" w:rsidRDefault="00E90B2C">
      <w:pPr>
        <w:rPr>
          <w:rtl/>
          <w:lang w:bidi="ar-AE"/>
        </w:rPr>
      </w:pPr>
    </w:p>
    <w:p w:rsidR="00E90B2C" w:rsidRDefault="00E90B2C">
      <w:pPr>
        <w:rPr>
          <w:rtl/>
          <w:lang w:bidi="ar-AE"/>
        </w:rPr>
      </w:pPr>
    </w:p>
    <w:p w:rsidR="00E90B2C" w:rsidRDefault="00E90B2C">
      <w:pPr>
        <w:rPr>
          <w:rtl/>
          <w:lang w:bidi="ar-AE"/>
        </w:rPr>
      </w:pPr>
    </w:p>
    <w:p w:rsidR="00E90B2C" w:rsidRDefault="00E90B2C">
      <w:pPr>
        <w:rPr>
          <w:rtl/>
          <w:lang w:bidi="ar-AE"/>
        </w:rPr>
      </w:pPr>
    </w:p>
    <w:p w:rsidR="00E90B2C" w:rsidRDefault="00E90B2C">
      <w:pPr>
        <w:rPr>
          <w:rtl/>
          <w:lang w:bidi="ar-AE"/>
        </w:rPr>
      </w:pPr>
    </w:p>
    <w:p w:rsidR="00E90B2C" w:rsidRDefault="00E90B2C">
      <w:pPr>
        <w:rPr>
          <w:rtl/>
          <w:lang w:bidi="ar-AE"/>
        </w:rPr>
      </w:pPr>
    </w:p>
    <w:p w:rsidR="00E90B2C" w:rsidRDefault="008B2F9B" w:rsidP="00E90B2C">
      <w:pPr>
        <w:ind w:left="-625" w:right="-142"/>
        <w:rPr>
          <w:rtl/>
          <w:lang w:bidi="ar-AE"/>
        </w:rPr>
      </w:pPr>
      <w:r>
        <w:rPr>
          <w:lang w:bidi="ar-AE"/>
        </w:rPr>
        <w:pict>
          <v:shape id="_x0000_i1026" type="#_x0000_t136" style="width:103.4pt;height:59.75pt" fillcolor="black [3213]" strokecolor="black [3213]" strokeweight="1.5pt">
            <v:shadow on="t" type="perspective" color="black [3213]" opacity=".5" origin=",.5" offset="0,0" matrix=",,,.5,,-4768371582e-16"/>
            <v:textpath style="font-family:&quot;Impact&quot;;font-weight:bold;v-text-kern:t" trim="t" fitpath="t" string="المقدمة :"/>
          </v:shape>
        </w:pict>
      </w:r>
    </w:p>
    <w:p w:rsidR="00E90B2C" w:rsidRDefault="00E90B2C" w:rsidP="00E90B2C">
      <w:pPr>
        <w:ind w:left="-625" w:right="-142"/>
        <w:rPr>
          <w:rtl/>
          <w:lang w:bidi="ar-AE"/>
        </w:rPr>
      </w:pPr>
    </w:p>
    <w:p w:rsidR="00F9380D" w:rsidRPr="00F9380D" w:rsidRDefault="00F9380D" w:rsidP="00F9380D">
      <w:pPr>
        <w:jc w:val="center"/>
        <w:rPr>
          <w:rFonts w:asciiTheme="majorBidi" w:hAnsiTheme="majorBidi" w:cstheme="majorBidi"/>
          <w:b/>
          <w:bCs/>
          <w:sz w:val="32"/>
          <w:szCs w:val="32"/>
          <w:rtl/>
        </w:rPr>
      </w:pPr>
      <w:r w:rsidRPr="00F9380D">
        <w:rPr>
          <w:rFonts w:asciiTheme="majorBidi" w:hAnsiTheme="majorBidi" w:cstheme="majorBidi"/>
          <w:b/>
          <w:bCs/>
          <w:sz w:val="32"/>
          <w:szCs w:val="32"/>
          <w:rtl/>
        </w:rPr>
        <w:t xml:space="preserve">السيرة النبوية المطهرة هي الجهد البشري للنبي صلى الله عليه وسلم في تبليغ رسالة الإسلام، وهي التفاعل الرشيد بين منهج السماء والواقع؛ فالنبي صلى الله عليه وسلم عندما أرسله الله تعالى إلى الناس، لم تكن الطريق معبدة أمامه لتبليغ رسالته، وهداية الناس إلى الحق القويم، ولكنه قابل عقبات كئودا، وعنادا طويلا، واضطهادا وحصارا وتهجيرا وقتالا شديدا وهو في كل ذلك مستمسك بأداء الأمانة وتبليغها. </w:t>
      </w:r>
    </w:p>
    <w:p w:rsidR="00F9380D" w:rsidRPr="00F9380D" w:rsidRDefault="00F9380D" w:rsidP="00F9380D">
      <w:pPr>
        <w:jc w:val="center"/>
        <w:rPr>
          <w:rFonts w:asciiTheme="majorBidi" w:hAnsiTheme="majorBidi" w:cstheme="majorBidi"/>
          <w:b/>
          <w:bCs/>
          <w:sz w:val="32"/>
          <w:szCs w:val="32"/>
          <w:rtl/>
        </w:rPr>
      </w:pPr>
      <w:r w:rsidRPr="00F9380D">
        <w:rPr>
          <w:rFonts w:asciiTheme="majorBidi" w:hAnsiTheme="majorBidi" w:cstheme="majorBidi"/>
          <w:b/>
          <w:bCs/>
          <w:sz w:val="32"/>
          <w:szCs w:val="32"/>
          <w:rtl/>
        </w:rPr>
        <w:t xml:space="preserve">فالسيرة النبوية لم تكن سجلا للمعجزات والخوارق، كما يحلو للبعض أن يتناولها من خلال هذا المنظور، ولكنها كانت جهادا جهيدا، وتوكلا سليما، تعامل فيه النبي صلى الله عليه وسلم مع نواميس الكون وقوانينه، تعامل الخبير </w:t>
      </w:r>
      <w:proofErr w:type="spellStart"/>
      <w:r w:rsidRPr="00F9380D">
        <w:rPr>
          <w:rFonts w:asciiTheme="majorBidi" w:hAnsiTheme="majorBidi" w:cstheme="majorBidi"/>
          <w:b/>
          <w:bCs/>
          <w:sz w:val="32"/>
          <w:szCs w:val="32"/>
          <w:rtl/>
        </w:rPr>
        <w:t>بها</w:t>
      </w:r>
      <w:proofErr w:type="spellEnd"/>
      <w:r w:rsidRPr="00F9380D">
        <w:rPr>
          <w:rFonts w:asciiTheme="majorBidi" w:hAnsiTheme="majorBidi" w:cstheme="majorBidi"/>
          <w:b/>
          <w:bCs/>
          <w:sz w:val="32"/>
          <w:szCs w:val="32"/>
          <w:rtl/>
        </w:rPr>
        <w:t>، لا تعامل المعرض عنها المتجاهل لها، لعلمه صلى الله عليه وسلم أن هذه النواميس غلابة قاهرة، وإن ذللها الله تعالى في بعض المواطن فإن هذا التذليل لا يعني الدوام، ولكنه كان لحكمة ربانية في فتح القلوب المغلقة عن الحق والإيمان وإقامة الحجة عليها في حالة العصيان والنكران.</w:t>
      </w:r>
    </w:p>
    <w:p w:rsidR="00F9380D" w:rsidRPr="00F9380D" w:rsidRDefault="00F9380D" w:rsidP="00F9380D">
      <w:pPr>
        <w:jc w:val="center"/>
        <w:rPr>
          <w:rFonts w:asciiTheme="majorBidi" w:hAnsiTheme="majorBidi" w:cstheme="majorBidi"/>
          <w:sz w:val="36"/>
          <w:szCs w:val="36"/>
          <w:rtl/>
        </w:rPr>
      </w:pPr>
    </w:p>
    <w:p w:rsidR="00F9380D" w:rsidRPr="00F9380D" w:rsidRDefault="00F9380D" w:rsidP="00F9380D">
      <w:pPr>
        <w:jc w:val="center"/>
        <w:rPr>
          <w:rFonts w:asciiTheme="majorBidi" w:hAnsiTheme="majorBidi" w:cstheme="majorBidi"/>
          <w:sz w:val="36"/>
          <w:szCs w:val="36"/>
          <w:rtl/>
        </w:rPr>
      </w:pPr>
    </w:p>
    <w:p w:rsidR="00F9380D" w:rsidRPr="00F9380D" w:rsidRDefault="00F9380D" w:rsidP="00F9380D">
      <w:pPr>
        <w:jc w:val="center"/>
        <w:rPr>
          <w:rFonts w:asciiTheme="majorBidi" w:hAnsiTheme="majorBidi" w:cstheme="majorBidi"/>
          <w:sz w:val="36"/>
          <w:szCs w:val="36"/>
          <w:rtl/>
        </w:rPr>
      </w:pPr>
    </w:p>
    <w:p w:rsidR="00E90B2C" w:rsidRPr="00F9380D" w:rsidRDefault="00E90B2C" w:rsidP="00E90B2C">
      <w:pPr>
        <w:ind w:left="-625" w:right="-142"/>
        <w:rPr>
          <w:rFonts w:asciiTheme="majorBidi" w:hAnsiTheme="majorBidi" w:cstheme="majorBidi"/>
          <w:sz w:val="36"/>
          <w:szCs w:val="36"/>
          <w:rtl/>
        </w:rPr>
      </w:pPr>
    </w:p>
    <w:p w:rsidR="00F9380D" w:rsidRDefault="00F9380D" w:rsidP="00E90B2C">
      <w:pPr>
        <w:ind w:left="-625" w:right="-142"/>
        <w:rPr>
          <w:rFonts w:asciiTheme="majorBidi" w:hAnsiTheme="majorBidi" w:cstheme="majorBidi"/>
          <w:sz w:val="36"/>
          <w:szCs w:val="36"/>
          <w:rtl/>
        </w:rPr>
      </w:pPr>
    </w:p>
    <w:p w:rsidR="00F9380D" w:rsidRDefault="00F9380D" w:rsidP="00E90B2C">
      <w:pPr>
        <w:ind w:left="-625" w:right="-142"/>
        <w:rPr>
          <w:rFonts w:asciiTheme="majorBidi" w:hAnsiTheme="majorBidi" w:cstheme="majorBidi"/>
          <w:sz w:val="36"/>
          <w:szCs w:val="36"/>
          <w:rtl/>
        </w:rPr>
      </w:pPr>
    </w:p>
    <w:p w:rsidR="00F9380D" w:rsidRPr="00F9380D" w:rsidRDefault="00F9380D" w:rsidP="00E90B2C">
      <w:pPr>
        <w:ind w:left="-625" w:right="-142"/>
        <w:rPr>
          <w:rFonts w:asciiTheme="majorBidi" w:hAnsiTheme="majorBidi" w:cstheme="majorBidi"/>
          <w:sz w:val="36"/>
          <w:szCs w:val="36"/>
          <w:rtl/>
        </w:rPr>
      </w:pPr>
    </w:p>
    <w:p w:rsidR="00F9380D" w:rsidRPr="00F9380D" w:rsidRDefault="008B2F9B" w:rsidP="00E90B2C">
      <w:pPr>
        <w:ind w:left="-625" w:right="-142"/>
        <w:rPr>
          <w:rFonts w:asciiTheme="majorBidi" w:hAnsiTheme="majorBidi" w:cstheme="majorBidi"/>
          <w:sz w:val="36"/>
          <w:szCs w:val="36"/>
          <w:rtl/>
        </w:rPr>
      </w:pPr>
      <w:r w:rsidRPr="008B2F9B">
        <w:rPr>
          <w:rFonts w:asciiTheme="majorBidi" w:hAnsiTheme="majorBidi" w:cstheme="majorBidi"/>
        </w:rPr>
        <w:lastRenderedPageBreak/>
        <w:pict>
          <v:shape id="_x0000_i1027" type="#_x0000_t136" style="width:104.95pt;height:43.65pt" fillcolor="black [3213]" strokecolor="black [3213]" strokeweight="1.5pt">
            <v:shadow on="t" type="perspective" color="black [3213]" opacity=".5" origin=",.5" offset="0,0" matrix=",,,.5,,-4768371582e-16"/>
            <v:textpath style="font-family:&quot;Impact&quot;;font-weight:bold;v-text-kern:t" trim="t" fitpath="t" string="الموضوع :"/>
          </v:shape>
        </w:pict>
      </w: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وفي هذا الإطار من الفهم الصحيح لحقيقة السيرة التي</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هي قرآن يمشى على الأرض جاء كتاب (منهج النبي صلى الله عليه وسلم في الدعوة من خلال</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السيرة الصحيحة</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Pr>
        <w:br/>
      </w:r>
      <w:r w:rsidRPr="00F9380D">
        <w:rPr>
          <w:rFonts w:asciiTheme="majorBidi" w:hAnsiTheme="majorBidi" w:cstheme="majorBidi"/>
          <w:b/>
          <w:bCs/>
          <w:sz w:val="32"/>
          <w:szCs w:val="32"/>
        </w:rPr>
        <w:br/>
      </w:r>
      <w:r w:rsidRPr="00F9380D">
        <w:rPr>
          <w:rFonts w:asciiTheme="majorBidi" w:hAnsiTheme="majorBidi" w:cstheme="majorBidi"/>
          <w:b/>
          <w:bCs/>
          <w:sz w:val="32"/>
          <w:szCs w:val="32"/>
          <w:rtl/>
        </w:rPr>
        <w:t>المعرفة – التربية – التخطيط – التنظيم) للداعية المغربي،</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وأستاذ التاريخ الإسلامي، الدكتور محمد أمحزون ، ليضع النقاط مع حروفها، وفي مكانها</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الصحيح</w:t>
      </w:r>
      <w:r w:rsidRPr="00F9380D">
        <w:rPr>
          <w:rFonts w:asciiTheme="majorBidi" w:hAnsiTheme="majorBidi" w:cstheme="majorBidi"/>
          <w:b/>
          <w:bCs/>
          <w:sz w:val="32"/>
          <w:szCs w:val="32"/>
        </w:rPr>
        <w:t>.</w:t>
      </w:r>
      <w:r w:rsidRPr="00F9380D">
        <w:rPr>
          <w:rFonts w:asciiTheme="majorBidi" w:hAnsiTheme="majorBidi" w:cstheme="majorBidi"/>
          <w:b/>
          <w:bCs/>
          <w:sz w:val="32"/>
          <w:szCs w:val="32"/>
        </w:rPr>
        <w:br/>
      </w:r>
      <w:r w:rsidRPr="00F9380D">
        <w:rPr>
          <w:rFonts w:asciiTheme="majorBidi" w:hAnsiTheme="majorBidi" w:cstheme="majorBidi"/>
          <w:b/>
          <w:bCs/>
          <w:sz w:val="32"/>
          <w:szCs w:val="32"/>
        </w:rPr>
        <w:br/>
      </w:r>
      <w:r w:rsidRPr="00F9380D">
        <w:rPr>
          <w:rFonts w:asciiTheme="majorBidi" w:hAnsiTheme="majorBidi" w:cstheme="majorBidi"/>
          <w:b/>
          <w:bCs/>
          <w:sz w:val="32"/>
          <w:szCs w:val="32"/>
          <w:rtl/>
        </w:rPr>
        <w:t>ولعل من جميل التقدير لهذا الكتاب المتميز أن حصل على جائزة أفضل</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كتاب في النشر العربي عن عام 1423 هـ، نظرًا لمنهجه المتميز في فهم السيرة،</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ومحاولته النفاذ إلى غايتها من خلال وضعها في سياقها الصحيح، وهو خلاصة الجهد</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البشري للنبي صلى الله عليه وسلم في تبليغ رسالة الإسلام، وهذا الجهد قابل للدراسة</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والتحليل وليس عصيا على الاقتداء والتنفيذ من دعاة الإسلام</w:t>
      </w:r>
      <w:r w:rsidRPr="00F9380D">
        <w:rPr>
          <w:rFonts w:asciiTheme="majorBidi" w:hAnsiTheme="majorBidi" w:cstheme="majorBidi"/>
          <w:b/>
          <w:bCs/>
          <w:sz w:val="32"/>
          <w:szCs w:val="32"/>
        </w:rPr>
        <w:t>.</w:t>
      </w:r>
      <w:r w:rsidRPr="00F9380D">
        <w:rPr>
          <w:rFonts w:asciiTheme="majorBidi" w:hAnsiTheme="majorBidi" w:cstheme="majorBidi"/>
          <w:b/>
          <w:bCs/>
          <w:sz w:val="32"/>
          <w:szCs w:val="32"/>
        </w:rPr>
        <w:br/>
      </w:r>
      <w:r w:rsidRPr="00F9380D">
        <w:rPr>
          <w:rFonts w:asciiTheme="majorBidi" w:hAnsiTheme="majorBidi" w:cstheme="majorBidi"/>
          <w:b/>
          <w:bCs/>
          <w:sz w:val="32"/>
          <w:szCs w:val="32"/>
        </w:rPr>
        <w:br/>
      </w:r>
      <w:r w:rsidRPr="00F9380D">
        <w:rPr>
          <w:rFonts w:asciiTheme="majorBidi" w:hAnsiTheme="majorBidi" w:cstheme="majorBidi"/>
          <w:b/>
          <w:bCs/>
          <w:sz w:val="32"/>
          <w:szCs w:val="32"/>
          <w:rtl/>
        </w:rPr>
        <w:t>وتكمن روعة</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المؤلف في أنه نظر إلى السيرة النبوية وعرضها من خلال منهج واضح وعلمي، واستنبط من</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خلاله عددا من القواعد والأسس التي من الواجب مراعاتها من الدعاة؛ حتى لا تكون</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حركتهم في الدعوة عفوية، أو حركة بدون خريطة إدراكية واضحة للإسلام ومنهجه في</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الدعوة والبلاغ</w:t>
      </w:r>
      <w:r w:rsidRPr="00F9380D">
        <w:rPr>
          <w:rFonts w:asciiTheme="majorBidi" w:hAnsiTheme="majorBidi" w:cstheme="majorBidi"/>
          <w:b/>
          <w:bCs/>
          <w:sz w:val="32"/>
          <w:szCs w:val="32"/>
        </w:rPr>
        <w:t>.</w:t>
      </w:r>
      <w:r w:rsidRPr="00F9380D">
        <w:rPr>
          <w:rFonts w:asciiTheme="majorBidi" w:hAnsiTheme="majorBidi" w:cstheme="majorBidi"/>
          <w:b/>
          <w:bCs/>
          <w:sz w:val="32"/>
          <w:szCs w:val="32"/>
        </w:rPr>
        <w:br/>
      </w:r>
      <w:r w:rsidRPr="00F9380D">
        <w:rPr>
          <w:rFonts w:asciiTheme="majorBidi" w:hAnsiTheme="majorBidi" w:cstheme="majorBidi"/>
          <w:b/>
          <w:bCs/>
          <w:sz w:val="32"/>
          <w:szCs w:val="32"/>
        </w:rPr>
        <w:br/>
      </w:r>
      <w:r w:rsidRPr="00F9380D">
        <w:rPr>
          <w:rFonts w:asciiTheme="majorBidi" w:hAnsiTheme="majorBidi" w:cstheme="majorBidi"/>
          <w:b/>
          <w:bCs/>
          <w:sz w:val="32"/>
          <w:szCs w:val="32"/>
          <w:rtl/>
        </w:rPr>
        <w:t>وقد أهمل الكاتب في عرضه لمنهج النبي صلى الله عليه وسلم</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اعتبار الزمن في الدعوة؛ لأنه رأى أن الدعوة ليست مقيدة بتوقيت؛ لأن ارتباطها</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الحقيقي بأهداف سامية وغايات كبرى، وهو بذلك يرد ضمنيًّا على بعض الأفكار التي</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تتبناها بعض الأحزاب الإسلامية التي تدعي أنه لا بد من إقامة الخلافة الإسلامية</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خلال 13 عاما؛ لأن ذلك كان عمر الدعوة قبل إقامة الدولة في المدينة</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المنورة</w:t>
      </w:r>
      <w:r w:rsidRPr="00F9380D">
        <w:rPr>
          <w:rFonts w:asciiTheme="majorBidi" w:hAnsiTheme="majorBidi" w:cstheme="majorBidi"/>
          <w:b/>
          <w:bCs/>
          <w:sz w:val="32"/>
          <w:szCs w:val="32"/>
        </w:rPr>
        <w:t>!!.</w:t>
      </w:r>
      <w:r w:rsidRPr="00F9380D">
        <w:rPr>
          <w:rFonts w:asciiTheme="majorBidi" w:hAnsiTheme="majorBidi" w:cstheme="majorBidi"/>
          <w:b/>
          <w:bCs/>
          <w:sz w:val="32"/>
          <w:szCs w:val="32"/>
        </w:rPr>
        <w:br/>
      </w:r>
      <w:r w:rsidRPr="00F9380D">
        <w:rPr>
          <w:rFonts w:asciiTheme="majorBidi" w:hAnsiTheme="majorBidi" w:cstheme="majorBidi"/>
          <w:b/>
          <w:bCs/>
          <w:sz w:val="32"/>
          <w:szCs w:val="32"/>
        </w:rPr>
        <w:br/>
      </w:r>
      <w:r w:rsidRPr="00F9380D">
        <w:rPr>
          <w:rFonts w:asciiTheme="majorBidi" w:hAnsiTheme="majorBidi" w:cstheme="majorBidi"/>
          <w:b/>
          <w:bCs/>
          <w:sz w:val="32"/>
          <w:szCs w:val="32"/>
          <w:rtl/>
        </w:rPr>
        <w:t>وعالج "أمحزون" منهج النبي صلى الله عليه وسلم في الدعوة على</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اعتبار أن حركة النبي صلى الله عليه وسلم كانت تنطلق من رؤية إستراتيجية تدرك</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متطلبات كل مرحلة وتدرك طبيعة البيئة التي تتحرك فيها، مع عدم إغفال أهدافها</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الأساسية؛ فكانت مثل النهر في مرحلة تكوينه بتدفق، فإذا صادف عقبات في طريقه أكمل</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السير والتف عليها؛ لأن هدفه واضح جيدًا</w:t>
      </w:r>
      <w:r w:rsidRPr="00F9380D">
        <w:rPr>
          <w:rFonts w:asciiTheme="majorBidi" w:hAnsiTheme="majorBidi" w:cstheme="majorBidi"/>
          <w:b/>
          <w:bCs/>
          <w:sz w:val="32"/>
          <w:szCs w:val="32"/>
        </w:rPr>
        <w:t>.</w:t>
      </w:r>
    </w:p>
    <w:p w:rsidR="00F9380D" w:rsidRPr="00F9380D" w:rsidRDefault="00F9380D" w:rsidP="00F9380D">
      <w:pPr>
        <w:ind w:left="-766" w:right="-709"/>
        <w:rPr>
          <w:rFonts w:asciiTheme="majorBidi" w:hAnsiTheme="majorBidi" w:cstheme="majorBidi"/>
          <w:b/>
          <w:bCs/>
          <w:sz w:val="32"/>
          <w:szCs w:val="32"/>
          <w:rtl/>
        </w:rPr>
      </w:pP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خصائص المنهج النبوي</w:t>
      </w:r>
    </w:p>
    <w:p w:rsidR="00F9380D" w:rsidRPr="00F9380D" w:rsidRDefault="00F9380D" w:rsidP="00F9380D">
      <w:pPr>
        <w:ind w:left="-766" w:right="-709"/>
        <w:rPr>
          <w:rFonts w:asciiTheme="majorBidi" w:hAnsiTheme="majorBidi" w:cstheme="majorBidi"/>
          <w:b/>
          <w:bCs/>
          <w:sz w:val="32"/>
          <w:szCs w:val="32"/>
          <w:rtl/>
        </w:rPr>
      </w:pP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أشار "أمحزون" في بداية الكتاب إلى أن الدعوة إلى الله هي السبب في خيرية هذه الأمة واستحقاقها القوامة على العالمين، ووظيفة البلاغ تقتضي الاستقامة على المنهج؛ لأن مضمون الدعوة وجوهرها لا يتغير، وحقائقها ومبادئها لا تتبدل، ولكن خَلْط بعض الدعاة بين المنهج والطريقة، وبين الجوهر والأسلوب، وبين الموضوع والكيفية أدى إلى نتائج خاطئة وتحريف وتمييع لمضمون الدعوة، ولأجل ذلك ينبغي الفصل بين المنهج والوسيلة؛ لأن تعدد الوسائل وأساليب البلاغ، سُنَّة ربانية، ولكن ثبات شرط الاتحاد في الأهداف والاتفاق على الأصول والثوابت تعد مرجعية للمنهج.</w:t>
      </w:r>
    </w:p>
    <w:p w:rsidR="00F9380D" w:rsidRPr="00F9380D" w:rsidRDefault="00F9380D" w:rsidP="00F9380D">
      <w:pPr>
        <w:ind w:left="-766" w:right="-709"/>
        <w:rPr>
          <w:rFonts w:asciiTheme="majorBidi" w:hAnsiTheme="majorBidi" w:cstheme="majorBidi"/>
          <w:b/>
          <w:bCs/>
          <w:sz w:val="32"/>
          <w:szCs w:val="32"/>
          <w:rtl/>
        </w:rPr>
      </w:pP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ولفت "أمحزون" الانتباه إلى نقطة جوهرية تحتاج إلى فهم عميق، وهي أن حسم الخلاف بين المناهج المتباينة في ساحة العمل الإسلامي غير ممكن بدون العودة إلى المنهج النبوي في التغيير، فهو المنهج الذي ارتضاه الله تعالى لرسوله صلى الله عليه وسلم في دعوته منذ بعثته حتى وفاته، وأهم خصائصه:</w:t>
      </w:r>
    </w:p>
    <w:p w:rsidR="00F9380D" w:rsidRPr="00F9380D" w:rsidRDefault="00F9380D" w:rsidP="00F9380D">
      <w:pPr>
        <w:ind w:left="-766" w:right="-709"/>
        <w:rPr>
          <w:rFonts w:asciiTheme="majorBidi" w:hAnsiTheme="majorBidi" w:cstheme="majorBidi"/>
          <w:b/>
          <w:bCs/>
          <w:sz w:val="32"/>
          <w:szCs w:val="32"/>
          <w:rtl/>
        </w:rPr>
      </w:pP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 xml:space="preserve">1- منهج مسدد بالوحي في </w:t>
      </w:r>
      <w:proofErr w:type="spellStart"/>
      <w:r w:rsidRPr="00F9380D">
        <w:rPr>
          <w:rFonts w:asciiTheme="majorBidi" w:hAnsiTheme="majorBidi" w:cstheme="majorBidi"/>
          <w:b/>
          <w:bCs/>
          <w:sz w:val="32"/>
          <w:szCs w:val="32"/>
          <w:rtl/>
        </w:rPr>
        <w:t>منطلقاته</w:t>
      </w:r>
      <w:proofErr w:type="spellEnd"/>
      <w:r w:rsidRPr="00F9380D">
        <w:rPr>
          <w:rFonts w:asciiTheme="majorBidi" w:hAnsiTheme="majorBidi" w:cstheme="majorBidi"/>
          <w:b/>
          <w:bCs/>
          <w:sz w:val="32"/>
          <w:szCs w:val="32"/>
          <w:rtl/>
        </w:rPr>
        <w:t xml:space="preserve"> وأهدافه وثوابته وأصوله </w:t>
      </w:r>
      <w:proofErr w:type="spellStart"/>
      <w:r w:rsidRPr="00F9380D">
        <w:rPr>
          <w:rFonts w:asciiTheme="majorBidi" w:hAnsiTheme="majorBidi" w:cstheme="majorBidi"/>
          <w:b/>
          <w:bCs/>
          <w:sz w:val="32"/>
          <w:szCs w:val="32"/>
          <w:rtl/>
        </w:rPr>
        <w:t>ومرتكزاته</w:t>
      </w:r>
      <w:proofErr w:type="spellEnd"/>
      <w:r w:rsidRPr="00F9380D">
        <w:rPr>
          <w:rFonts w:asciiTheme="majorBidi" w:hAnsiTheme="majorBidi" w:cstheme="majorBidi"/>
          <w:b/>
          <w:bCs/>
          <w:sz w:val="32"/>
          <w:szCs w:val="32"/>
          <w:rtl/>
        </w:rPr>
        <w:t>.</w:t>
      </w: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2- منهج شامل ومتكامل يستقصي جميع قضايا الدعوة، علمًا وعملاً وفكرًا وسلوكًا وعقيدة وشريعة، كما يضبط السلوك ويحكم الحركة أثناء التعامل مع واقع الأمور وحقيقة الأشياء.</w:t>
      </w: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 xml:space="preserve">3- منهج يُعلم الداعي كيف يتعامل مع الواقع بالمعرفة العميقة والفحص الدقيق لاستقراء المناط الحقيقي، ليتنزل عليه حكمه الصحيح لإصابة الحكم الشرعي المطالب </w:t>
      </w:r>
      <w:proofErr w:type="spellStart"/>
      <w:r w:rsidRPr="00F9380D">
        <w:rPr>
          <w:rFonts w:asciiTheme="majorBidi" w:hAnsiTheme="majorBidi" w:cstheme="majorBidi"/>
          <w:b/>
          <w:bCs/>
          <w:sz w:val="32"/>
          <w:szCs w:val="32"/>
          <w:rtl/>
        </w:rPr>
        <w:t>به</w:t>
      </w:r>
      <w:proofErr w:type="spellEnd"/>
      <w:r w:rsidRPr="00F9380D">
        <w:rPr>
          <w:rFonts w:asciiTheme="majorBidi" w:hAnsiTheme="majorBidi" w:cstheme="majorBidi"/>
          <w:b/>
          <w:bCs/>
          <w:sz w:val="32"/>
          <w:szCs w:val="32"/>
          <w:rtl/>
        </w:rPr>
        <w:t xml:space="preserve"> أثناء الواقع.</w:t>
      </w:r>
    </w:p>
    <w:p w:rsidR="00F9380D" w:rsidRDefault="00F9380D" w:rsidP="00F9380D">
      <w:pPr>
        <w:ind w:left="-766" w:right="-709"/>
        <w:rPr>
          <w:rFonts w:asciiTheme="majorBidi" w:hAnsiTheme="majorBidi" w:cstheme="majorBidi"/>
          <w:b/>
          <w:bCs/>
          <w:sz w:val="32"/>
          <w:szCs w:val="32"/>
          <w:rtl/>
        </w:rPr>
      </w:pPr>
    </w:p>
    <w:p w:rsidR="00F9380D" w:rsidRDefault="00F9380D" w:rsidP="00F9380D">
      <w:pPr>
        <w:ind w:left="-766" w:right="-709"/>
        <w:rPr>
          <w:rFonts w:asciiTheme="majorBidi" w:hAnsiTheme="majorBidi" w:cstheme="majorBidi"/>
          <w:b/>
          <w:bCs/>
          <w:sz w:val="32"/>
          <w:szCs w:val="32"/>
          <w:rtl/>
        </w:rPr>
      </w:pPr>
    </w:p>
    <w:p w:rsidR="00F9380D" w:rsidRDefault="00F9380D" w:rsidP="00F9380D">
      <w:pPr>
        <w:ind w:left="-766" w:right="-709"/>
        <w:rPr>
          <w:rFonts w:asciiTheme="majorBidi" w:hAnsiTheme="majorBidi" w:cstheme="majorBidi"/>
          <w:b/>
          <w:bCs/>
          <w:sz w:val="32"/>
          <w:szCs w:val="32"/>
          <w:rtl/>
        </w:rPr>
      </w:pPr>
    </w:p>
    <w:p w:rsidR="00F9380D" w:rsidRDefault="00F9380D" w:rsidP="00F9380D">
      <w:pPr>
        <w:ind w:left="-766" w:right="-709"/>
        <w:rPr>
          <w:rFonts w:asciiTheme="majorBidi" w:hAnsiTheme="majorBidi" w:cstheme="majorBidi"/>
          <w:b/>
          <w:bCs/>
          <w:sz w:val="32"/>
          <w:szCs w:val="32"/>
          <w:rtl/>
        </w:rPr>
      </w:pPr>
    </w:p>
    <w:p w:rsidR="00F9380D" w:rsidRDefault="00F9380D" w:rsidP="00F9380D">
      <w:pPr>
        <w:ind w:left="-766" w:right="-709"/>
        <w:rPr>
          <w:rFonts w:asciiTheme="majorBidi" w:hAnsiTheme="majorBidi" w:cstheme="majorBidi"/>
          <w:b/>
          <w:bCs/>
          <w:sz w:val="32"/>
          <w:szCs w:val="32"/>
          <w:rtl/>
        </w:rPr>
      </w:pPr>
    </w:p>
    <w:p w:rsidR="00F9380D" w:rsidRDefault="00F9380D" w:rsidP="00F9380D">
      <w:pPr>
        <w:ind w:left="-766" w:right="-709"/>
        <w:rPr>
          <w:rFonts w:asciiTheme="majorBidi" w:hAnsiTheme="majorBidi" w:cstheme="majorBidi"/>
          <w:b/>
          <w:bCs/>
          <w:sz w:val="32"/>
          <w:szCs w:val="32"/>
          <w:rtl/>
        </w:rPr>
      </w:pPr>
    </w:p>
    <w:p w:rsidR="00F9380D" w:rsidRDefault="00F9380D" w:rsidP="00F9380D">
      <w:pPr>
        <w:ind w:left="-766" w:right="-709"/>
        <w:rPr>
          <w:rFonts w:asciiTheme="majorBidi" w:hAnsiTheme="majorBidi" w:cstheme="majorBidi"/>
          <w:b/>
          <w:bCs/>
          <w:sz w:val="32"/>
          <w:szCs w:val="32"/>
          <w:rtl/>
        </w:rPr>
      </w:pPr>
    </w:p>
    <w:p w:rsidR="00F9380D" w:rsidRDefault="008B2F9B" w:rsidP="00F9380D">
      <w:pPr>
        <w:ind w:left="-766" w:right="-709"/>
        <w:rPr>
          <w:rFonts w:asciiTheme="majorBidi" w:hAnsiTheme="majorBidi" w:cstheme="majorBidi"/>
          <w:b/>
          <w:bCs/>
          <w:sz w:val="32"/>
          <w:szCs w:val="32"/>
          <w:rtl/>
        </w:rPr>
      </w:pPr>
      <w:r w:rsidRPr="008B2F9B">
        <w:rPr>
          <w:rFonts w:asciiTheme="majorBidi" w:eastAsia="Times New Roman" w:hAnsiTheme="majorBidi" w:cstheme="majorBidi"/>
          <w:b/>
          <w:bCs/>
          <w:color w:val="000000" w:themeColor="text1"/>
          <w:sz w:val="28"/>
          <w:szCs w:val="28"/>
        </w:rPr>
        <w:lastRenderedPageBreak/>
        <w:pict>
          <v:shape id="_x0000_i1028" type="#_x0000_t136" style="width:87.3pt;height:49.8pt" fillcolor="black [3213]" strokecolor="black [3213]" strokeweight="1.5pt">
            <v:shadow on="t" type="perspective" color="black [3213]" opacity=".5" origin=",.5" offset="0,0" matrix=",,,.5,,-4768371582e-16"/>
            <v:textpath style="font-family:&quot;Impact&quot;;font-weight:bold;v-text-kern:t" trim="t" fitpath="t" string="الخاتمة :"/>
          </v:shape>
        </w:pict>
      </w:r>
    </w:p>
    <w:p w:rsidR="00F9380D" w:rsidRDefault="00F9380D" w:rsidP="00F9380D">
      <w:pPr>
        <w:ind w:left="-766" w:right="-709"/>
        <w:rPr>
          <w:rFonts w:asciiTheme="majorBidi" w:hAnsiTheme="majorBidi" w:cstheme="majorBidi"/>
          <w:b/>
          <w:bCs/>
          <w:sz w:val="32"/>
          <w:szCs w:val="32"/>
          <w:rtl/>
        </w:rPr>
      </w:pPr>
    </w:p>
    <w:p w:rsid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b/>
          <w:bCs/>
          <w:sz w:val="32"/>
          <w:szCs w:val="32"/>
          <w:rtl/>
        </w:rPr>
        <w:t>قال تعالى: وَسُبْحَانَ اللَّهِ وَمَا أَنَا مِنَ الْمُشْرِكِينَ [يوسف:108]، هنا</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قاعدة عظيمة في هذه الآية يجب على كل مؤمن وبالأحرى على كل داعية أن يقف عندها</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وَمَا أَنَا مِنَ الْمُشْرِكِينَ [يوسف:108] فالمنهج الصحيح والمنهج النبوي في</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الدعوة إلى الله من ضرورياته وأصوله، البراءة من المشركين، فالمشركون لسنا منهم في</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شيء، حتى إن النبي صَلَّى اللهُ عَلَيْهِ وَسَلَّمَ قال: {لا تتراءى نارهما } فلا</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يرى المؤمن نار المشرك، ولا يرى المشرك نار المؤمن</w:t>
      </w:r>
      <w:r w:rsidRPr="00F9380D">
        <w:rPr>
          <w:rFonts w:asciiTheme="majorBidi" w:hAnsiTheme="majorBidi" w:cstheme="majorBidi"/>
          <w:b/>
          <w:bCs/>
          <w:sz w:val="32"/>
          <w:szCs w:val="32"/>
        </w:rPr>
        <w:t>.</w:t>
      </w:r>
      <w:r w:rsidRPr="00F9380D">
        <w:rPr>
          <w:rFonts w:asciiTheme="majorBidi" w:hAnsiTheme="majorBidi" w:cstheme="majorBidi"/>
          <w:b/>
          <w:bCs/>
          <w:sz w:val="32"/>
          <w:szCs w:val="32"/>
        </w:rPr>
        <w:br/>
      </w:r>
      <w:r w:rsidRPr="00F9380D">
        <w:rPr>
          <w:rFonts w:asciiTheme="majorBidi" w:hAnsiTheme="majorBidi" w:cstheme="majorBidi"/>
          <w:b/>
          <w:bCs/>
          <w:sz w:val="32"/>
          <w:szCs w:val="32"/>
        </w:rPr>
        <w:br/>
      </w:r>
      <w:r w:rsidRPr="00F9380D">
        <w:rPr>
          <w:rFonts w:asciiTheme="majorBidi" w:hAnsiTheme="majorBidi" w:cstheme="majorBidi"/>
          <w:b/>
          <w:bCs/>
          <w:sz w:val="32"/>
          <w:szCs w:val="32"/>
          <w:rtl/>
        </w:rPr>
        <w:t>فإذا كان هذا في جبل</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وهذا في جبل، ورأى أحدهما نار الآخر، فعلى المؤمن أن يذهب بناره بعيداً في جبل</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آخر؛حتى لا يرى نار المشرك ولا يرى المشرك ناره، (فهذه المجانبة الحسية والمعنوية</w:t>
      </w:r>
      <w:r w:rsidRPr="00F9380D">
        <w:rPr>
          <w:rFonts w:asciiTheme="majorBidi" w:hAnsiTheme="majorBidi" w:cstheme="majorBidi"/>
          <w:b/>
          <w:bCs/>
          <w:sz w:val="32"/>
          <w:szCs w:val="32"/>
        </w:rPr>
        <w:t>(</w:t>
      </w:r>
      <w:r w:rsidRPr="00F9380D">
        <w:rPr>
          <w:rFonts w:asciiTheme="majorBidi" w:hAnsiTheme="majorBidi" w:cstheme="majorBidi"/>
          <w:b/>
          <w:bCs/>
          <w:sz w:val="32"/>
          <w:szCs w:val="32"/>
          <w:rtl/>
          <w:lang w:bidi="ar-AE"/>
        </w:rPr>
        <w:t xml:space="preserve"> .</w:t>
      </w:r>
      <w:r w:rsidRPr="00F9380D">
        <w:rPr>
          <w:rFonts w:asciiTheme="majorBidi" w:hAnsiTheme="majorBidi" w:cstheme="majorBidi"/>
          <w:b/>
          <w:bCs/>
          <w:sz w:val="32"/>
          <w:szCs w:val="32"/>
        </w:rPr>
        <w:br/>
      </w:r>
    </w:p>
    <w:p w:rsidR="00F9380D" w:rsidRDefault="00F9380D" w:rsidP="00F9380D">
      <w:pPr>
        <w:ind w:left="-766" w:right="-709"/>
        <w:rPr>
          <w:rFonts w:asciiTheme="majorBidi" w:hAnsiTheme="majorBidi" w:cstheme="majorBidi"/>
          <w:b/>
          <w:bCs/>
          <w:sz w:val="32"/>
          <w:szCs w:val="32"/>
          <w:rtl/>
        </w:rPr>
      </w:pPr>
    </w:p>
    <w:p w:rsidR="00F9380D" w:rsidRDefault="008B2F9B" w:rsidP="00F9380D">
      <w:pPr>
        <w:ind w:left="-766" w:right="-709"/>
        <w:rPr>
          <w:rFonts w:asciiTheme="majorBidi" w:hAnsiTheme="majorBidi" w:cstheme="majorBidi"/>
          <w:b/>
          <w:bCs/>
          <w:sz w:val="32"/>
          <w:szCs w:val="32"/>
          <w:rtl/>
        </w:rPr>
      </w:pPr>
      <w:r w:rsidRPr="008B2F9B">
        <w:rPr>
          <w:rFonts w:ascii="Amiri" w:hAnsi="Amiri"/>
          <w:b/>
          <w:bCs/>
          <w:color w:val="000000" w:themeColor="text1"/>
          <w:sz w:val="28"/>
          <w:szCs w:val="28"/>
        </w:rPr>
        <w:pict>
          <v:shape id="_x0000_i1029" type="#_x0000_t136" style="width:109.55pt;height:45.2pt" fillcolor="black [3213]" strokecolor="black [3213]" strokeweight="1.5pt">
            <v:shadow on="t" type="perspective" color="black [3213]" opacity=".5" origin=",.5" offset="0,0" matrix=",,,.5,,-4768371582e-16"/>
            <v:textpath style="font-family:&quot;Impact&quot;;font-weight:bold;v-text-kern:t" trim="t" fitpath="t" string="المصادر :"/>
          </v:shape>
        </w:pict>
      </w:r>
    </w:p>
    <w:p w:rsidR="00F9380D" w:rsidRPr="00F9380D" w:rsidRDefault="00F9380D" w:rsidP="00F9380D">
      <w:pPr>
        <w:ind w:left="-766" w:right="-709"/>
        <w:rPr>
          <w:rFonts w:asciiTheme="majorBidi" w:hAnsiTheme="majorBidi" w:cstheme="majorBidi"/>
          <w:b/>
          <w:bCs/>
          <w:sz w:val="32"/>
          <w:szCs w:val="32"/>
          <w:rtl/>
        </w:rPr>
      </w:pPr>
    </w:p>
    <w:p w:rsidR="00F9380D" w:rsidRPr="00F9380D" w:rsidRDefault="00F9380D" w:rsidP="00F9380D">
      <w:pPr>
        <w:ind w:left="-766" w:right="-709"/>
        <w:rPr>
          <w:rFonts w:asciiTheme="majorBidi" w:hAnsiTheme="majorBidi" w:cstheme="majorBidi"/>
          <w:b/>
          <w:bCs/>
          <w:sz w:val="32"/>
          <w:szCs w:val="32"/>
          <w:rtl/>
        </w:rPr>
      </w:pPr>
      <w:r w:rsidRPr="00F9380D">
        <w:rPr>
          <w:rFonts w:asciiTheme="majorBidi" w:hAnsiTheme="majorBidi" w:cstheme="majorBidi" w:hint="cs"/>
          <w:b/>
          <w:bCs/>
          <w:sz w:val="32"/>
          <w:szCs w:val="32"/>
          <w:rtl/>
        </w:rPr>
        <w:t>الكتب :</w:t>
      </w:r>
    </w:p>
    <w:p w:rsidR="00F9380D" w:rsidRPr="00F9380D" w:rsidRDefault="00F9380D" w:rsidP="00F9380D">
      <w:pPr>
        <w:rPr>
          <w:rFonts w:asciiTheme="majorBidi" w:hAnsiTheme="majorBidi" w:cstheme="majorBidi"/>
          <w:b/>
          <w:bCs/>
          <w:sz w:val="32"/>
          <w:szCs w:val="32"/>
          <w:rtl/>
        </w:rPr>
      </w:pPr>
      <w:r w:rsidRPr="00F9380D">
        <w:rPr>
          <w:rFonts w:asciiTheme="majorBidi" w:hAnsiTheme="majorBidi" w:cstheme="majorBidi"/>
          <w:b/>
          <w:bCs/>
          <w:sz w:val="32"/>
          <w:szCs w:val="32"/>
          <w:rtl/>
        </w:rPr>
        <w:t xml:space="preserve">1- زين  محمد  </w:t>
      </w:r>
      <w:proofErr w:type="spellStart"/>
      <w:r w:rsidRPr="00F9380D">
        <w:rPr>
          <w:rFonts w:asciiTheme="majorBidi" w:hAnsiTheme="majorBidi" w:cstheme="majorBidi"/>
          <w:b/>
          <w:bCs/>
          <w:sz w:val="32"/>
          <w:szCs w:val="32"/>
          <w:rtl/>
        </w:rPr>
        <w:t>شحاته</w:t>
      </w:r>
      <w:proofErr w:type="spellEnd"/>
      <w:r w:rsidRPr="00F9380D">
        <w:rPr>
          <w:rFonts w:asciiTheme="majorBidi" w:hAnsiTheme="majorBidi" w:cstheme="majorBidi"/>
          <w:b/>
          <w:bCs/>
          <w:sz w:val="32"/>
          <w:szCs w:val="32"/>
          <w:rtl/>
        </w:rPr>
        <w:t>،  المرشد  في  تعليم  التربية  الإسلامية  ط  1(الرياض  –  مكتبة</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الشباب-1405/1985)</w:t>
      </w:r>
    </w:p>
    <w:p w:rsidR="00F9380D" w:rsidRDefault="00F9380D" w:rsidP="00F9380D">
      <w:pPr>
        <w:rPr>
          <w:rFonts w:asciiTheme="majorBidi" w:hAnsiTheme="majorBidi" w:cstheme="majorBidi"/>
          <w:b/>
          <w:bCs/>
          <w:sz w:val="32"/>
          <w:szCs w:val="32"/>
          <w:rtl/>
        </w:rPr>
      </w:pPr>
      <w:r w:rsidRPr="00F9380D">
        <w:rPr>
          <w:rFonts w:asciiTheme="majorBidi" w:hAnsiTheme="majorBidi" w:cstheme="majorBidi"/>
          <w:b/>
          <w:bCs/>
          <w:sz w:val="32"/>
          <w:szCs w:val="32"/>
          <w:rtl/>
        </w:rPr>
        <w:t>2- عبد  المجيد  صالح  عبد  الله-  المرجع  في  تدريس  علوم  الشريعة  ط1(الرياض</w:t>
      </w:r>
      <w:r w:rsidRPr="00F9380D">
        <w:rPr>
          <w:rFonts w:asciiTheme="majorBidi" w:hAnsiTheme="majorBidi" w:cstheme="majorBidi"/>
          <w:b/>
          <w:bCs/>
          <w:sz w:val="32"/>
          <w:szCs w:val="32"/>
        </w:rPr>
        <w:t xml:space="preserve">-  </w:t>
      </w:r>
      <w:r w:rsidRPr="00F9380D">
        <w:rPr>
          <w:rFonts w:asciiTheme="majorBidi" w:hAnsiTheme="majorBidi" w:cstheme="majorBidi"/>
          <w:b/>
          <w:bCs/>
          <w:sz w:val="32"/>
          <w:szCs w:val="32"/>
          <w:rtl/>
        </w:rPr>
        <w:t>دار  الفيصل  الثقافية  1417/1996)  مجلدان</w:t>
      </w:r>
      <w:r w:rsidRPr="00F9380D">
        <w:rPr>
          <w:rFonts w:asciiTheme="majorBidi" w:hAnsiTheme="majorBidi" w:cstheme="majorBidi"/>
          <w:b/>
          <w:bCs/>
          <w:sz w:val="32"/>
          <w:szCs w:val="32"/>
        </w:rPr>
        <w:t>.</w:t>
      </w:r>
    </w:p>
    <w:p w:rsidR="00F9380D" w:rsidRPr="00894488" w:rsidRDefault="00F9380D" w:rsidP="00894488">
      <w:pPr>
        <w:ind w:left="-766"/>
        <w:rPr>
          <w:rFonts w:asciiTheme="majorBidi" w:hAnsiTheme="majorBidi" w:cstheme="majorBidi"/>
          <w:b/>
          <w:bCs/>
          <w:sz w:val="32"/>
          <w:szCs w:val="32"/>
          <w:rtl/>
        </w:rPr>
      </w:pPr>
      <w:r>
        <w:rPr>
          <w:rFonts w:asciiTheme="majorBidi" w:hAnsiTheme="majorBidi" w:cstheme="majorBidi" w:hint="cs"/>
          <w:b/>
          <w:bCs/>
          <w:sz w:val="32"/>
          <w:szCs w:val="32"/>
          <w:rtl/>
        </w:rPr>
        <w:t>الإنترنت :</w:t>
      </w:r>
    </w:p>
    <w:p w:rsidR="00F9380D" w:rsidRPr="00894488" w:rsidRDefault="008B2F9B" w:rsidP="00894488">
      <w:pPr>
        <w:ind w:left="-625"/>
        <w:rPr>
          <w:rFonts w:asciiTheme="majorBidi" w:hAnsiTheme="majorBidi" w:cstheme="majorBidi"/>
          <w:b/>
          <w:bCs/>
          <w:sz w:val="28"/>
          <w:szCs w:val="28"/>
          <w:lang w:bidi="ar-AE"/>
        </w:rPr>
      </w:pPr>
      <w:hyperlink r:id="rId4" w:history="1">
        <w:r w:rsidR="00F9380D" w:rsidRPr="00E743E2">
          <w:rPr>
            <w:rStyle w:val="Hyperlink"/>
            <w:rFonts w:asciiTheme="majorBidi" w:hAnsiTheme="majorBidi" w:cstheme="majorBidi"/>
            <w:b/>
            <w:bCs/>
            <w:sz w:val="28"/>
            <w:szCs w:val="28"/>
          </w:rPr>
          <w:t>http://ar.wikipedia.org</w:t>
        </w:r>
      </w:hyperlink>
      <w:r w:rsidR="00894488">
        <w:rPr>
          <w:rFonts w:asciiTheme="majorBidi" w:hAnsiTheme="majorBidi" w:cstheme="majorBidi"/>
          <w:b/>
          <w:bCs/>
          <w:sz w:val="28"/>
          <w:szCs w:val="28"/>
        </w:rPr>
        <w:t xml:space="preserve">                          </w:t>
      </w:r>
      <w:r w:rsidR="00F9380D" w:rsidRPr="00F9380D">
        <w:rPr>
          <w:rFonts w:asciiTheme="majorBidi" w:hAnsiTheme="majorBidi" w:cstheme="majorBidi"/>
          <w:b/>
          <w:bCs/>
          <w:sz w:val="32"/>
          <w:szCs w:val="32"/>
        </w:rPr>
        <w:br/>
      </w:r>
    </w:p>
    <w:sectPr w:rsidR="00F9380D" w:rsidRPr="00894488" w:rsidSect="00E90B2C">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miri">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useFELayout/>
  </w:compat>
  <w:rsids>
    <w:rsidRoot w:val="00E90B2C"/>
    <w:rsid w:val="00894488"/>
    <w:rsid w:val="008B2F9B"/>
    <w:rsid w:val="00A358A0"/>
    <w:rsid w:val="00E90B2C"/>
    <w:rsid w:val="00F9380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F9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9380D"/>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r.wikipedia.org"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696</Words>
  <Characters>3972</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4</cp:revision>
  <dcterms:created xsi:type="dcterms:W3CDTF">2013-05-25T16:52:00Z</dcterms:created>
  <dcterms:modified xsi:type="dcterms:W3CDTF">2013-05-29T13:30:00Z</dcterms:modified>
</cp:coreProperties>
</file>