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EA" w:rsidRPr="00EF2DEA" w:rsidRDefault="00EF2DEA" w:rsidP="00EF2DEA">
      <w:pPr>
        <w:jc w:val="center"/>
        <w:rPr>
          <w:rFonts w:cs="Monotype Koufi"/>
          <w:b/>
          <w:bCs/>
          <w:sz w:val="28"/>
          <w:szCs w:val="28"/>
          <w:rtl/>
          <w:lang w:eastAsia="en-US"/>
        </w:rPr>
      </w:pPr>
      <w:r w:rsidRPr="00EF2DEA">
        <w:rPr>
          <w:rFonts w:cs="Monotype Koufi" w:hint="cs"/>
          <w:b/>
          <w:bCs/>
          <w:sz w:val="28"/>
          <w:szCs w:val="28"/>
          <w:rtl/>
          <w:lang w:eastAsia="en-US"/>
        </w:rPr>
        <w:t xml:space="preserve">الفصل الرابع </w:t>
      </w:r>
      <w:r w:rsidRPr="00EF2DEA">
        <w:rPr>
          <w:rFonts w:cs="Monotype Koufi"/>
          <w:b/>
          <w:bCs/>
          <w:sz w:val="28"/>
          <w:szCs w:val="28"/>
          <w:rtl/>
          <w:lang w:eastAsia="en-US"/>
        </w:rPr>
        <w:t>–</w:t>
      </w:r>
      <w:r w:rsidRPr="00EF2DEA">
        <w:rPr>
          <w:rFonts w:cs="Monotype Koufi" w:hint="cs"/>
          <w:b/>
          <w:bCs/>
          <w:sz w:val="28"/>
          <w:szCs w:val="28"/>
          <w:rtl/>
          <w:lang w:eastAsia="en-US"/>
        </w:rPr>
        <w:t xml:space="preserve"> المرض والمناعة</w:t>
      </w:r>
    </w:p>
    <w:p w:rsidR="00EF2DEA" w:rsidRPr="00AB1D02" w:rsidRDefault="00EF2DEA" w:rsidP="00EF2DEA">
      <w:pPr>
        <w:spacing w:before="240"/>
        <w:jc w:val="lowKashida"/>
        <w:rPr>
          <w:rFonts w:cs="Simplified Arabic"/>
          <w:rtl/>
          <w:lang w:eastAsia="en-US"/>
        </w:rPr>
      </w:pPr>
      <w:r w:rsidRPr="00AB1D02">
        <w:rPr>
          <w:rFonts w:cs="PT Bold Heading" w:hint="cs"/>
          <w:color w:val="FF0000"/>
          <w:rtl/>
          <w:lang w:eastAsia="en-US"/>
        </w:rPr>
        <w:t>الصحة</w:t>
      </w:r>
      <w:r w:rsidRPr="00AB1D02">
        <w:rPr>
          <w:rFonts w:cs="Simplified Arabic" w:hint="cs"/>
          <w:rtl/>
          <w:lang w:eastAsia="en-US"/>
        </w:rPr>
        <w:t xml:space="preserve"> </w:t>
      </w:r>
      <w:r w:rsidRPr="00AB1D02">
        <w:rPr>
          <w:rFonts w:cs="Simplified Arabic" w:hint="cs"/>
          <w:color w:val="0033CC"/>
          <w:rtl/>
          <w:lang w:eastAsia="en-US"/>
        </w:rPr>
        <w:t>هي الحالة الجسمية والعقلية والاجتماعية السوية للفرد.</w:t>
      </w:r>
    </w:p>
    <w:p w:rsidR="00EF2DEA" w:rsidRPr="00AB1D02" w:rsidRDefault="00EF2DEA" w:rsidP="00EF2DEA">
      <w:pPr>
        <w:jc w:val="lowKashida"/>
        <w:rPr>
          <w:rFonts w:cs="Simplified Arabic"/>
          <w:rtl/>
          <w:lang w:eastAsia="en-US"/>
        </w:rPr>
      </w:pPr>
      <w:r w:rsidRPr="00AB1D02">
        <w:rPr>
          <w:rFonts w:cs="PT Bold Heading" w:hint="cs"/>
          <w:color w:val="FF0000"/>
          <w:rtl/>
          <w:lang w:eastAsia="en-US"/>
        </w:rPr>
        <w:t>المرض</w:t>
      </w:r>
      <w:r w:rsidRPr="00AB1D02">
        <w:rPr>
          <w:rFonts w:cs="Simplified Arabic" w:hint="cs"/>
          <w:rtl/>
          <w:lang w:eastAsia="en-US"/>
        </w:rPr>
        <w:t xml:space="preserve"> </w:t>
      </w:r>
      <w:r w:rsidRPr="00AB1D02">
        <w:rPr>
          <w:rFonts w:cs="Simplified Arabic" w:hint="cs"/>
          <w:color w:val="0033CC"/>
          <w:rtl/>
          <w:lang w:eastAsia="en-US"/>
        </w:rPr>
        <w:t>هو خلل وظيفي في أنسجة الجسم وأعضائه نتيجة عوامل خارجية أو داخلية.</w:t>
      </w:r>
    </w:p>
    <w:p w:rsidR="00EF2DEA" w:rsidRPr="00AB1D02" w:rsidRDefault="00EF2DEA" w:rsidP="00EF2DEA">
      <w:pPr>
        <w:jc w:val="lowKashida"/>
        <w:rPr>
          <w:rFonts w:cs="Simplified Arabic"/>
          <w:color w:val="0033CC"/>
          <w:rtl/>
          <w:lang w:eastAsia="en-US"/>
        </w:rPr>
      </w:pPr>
      <w:r w:rsidRPr="00AB1D02">
        <w:rPr>
          <w:rFonts w:cs="Simplified Arabic" w:hint="cs"/>
          <w:color w:val="0033CC"/>
          <w:rtl/>
          <w:lang w:eastAsia="en-US"/>
        </w:rPr>
        <w:t>تقسم الأمراض إلى نوعين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3"/>
        <w:gridCol w:w="4503"/>
      </w:tblGrid>
      <w:tr w:rsidR="00EF2DEA" w:rsidRPr="00825613" w:rsidTr="00020C3F">
        <w:tc>
          <w:tcPr>
            <w:tcW w:w="5210" w:type="dxa"/>
          </w:tcPr>
          <w:p w:rsidR="00EF2DEA" w:rsidRPr="001E2479" w:rsidRDefault="00EF2DEA" w:rsidP="00020C3F">
            <w:pPr>
              <w:jc w:val="center"/>
              <w:rPr>
                <w:rFonts w:cs="PT Bold Heading"/>
                <w:color w:val="FF0000"/>
                <w:sz w:val="20"/>
                <w:szCs w:val="20"/>
                <w:lang w:eastAsia="en-US"/>
              </w:rPr>
            </w:pPr>
            <w:r w:rsidRPr="001E2479">
              <w:rPr>
                <w:rFonts w:cs="PT Bold Heading" w:hint="cs"/>
                <w:color w:val="FF0000"/>
                <w:sz w:val="20"/>
                <w:szCs w:val="20"/>
                <w:rtl/>
                <w:lang w:eastAsia="en-US"/>
              </w:rPr>
              <w:t>أمراض معدية</w:t>
            </w:r>
          </w:p>
        </w:tc>
        <w:tc>
          <w:tcPr>
            <w:tcW w:w="5210" w:type="dxa"/>
          </w:tcPr>
          <w:p w:rsidR="00EF2DEA" w:rsidRPr="001E2479" w:rsidRDefault="00EF2DEA" w:rsidP="00020C3F">
            <w:pPr>
              <w:jc w:val="center"/>
              <w:rPr>
                <w:rFonts w:cs="PT Bold Heading"/>
                <w:color w:val="FF0000"/>
                <w:sz w:val="20"/>
                <w:szCs w:val="20"/>
                <w:lang w:eastAsia="en-US"/>
              </w:rPr>
            </w:pPr>
            <w:r w:rsidRPr="001E2479">
              <w:rPr>
                <w:rFonts w:cs="PT Bold Heading" w:hint="cs"/>
                <w:color w:val="FF0000"/>
                <w:sz w:val="20"/>
                <w:szCs w:val="20"/>
                <w:rtl/>
                <w:lang w:eastAsia="en-US"/>
              </w:rPr>
              <w:t>أمراض غير معدية</w:t>
            </w:r>
          </w:p>
        </w:tc>
      </w:tr>
      <w:tr w:rsidR="00EF2DEA" w:rsidRPr="00825613" w:rsidTr="00020C3F">
        <w:tc>
          <w:tcPr>
            <w:tcW w:w="521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يسببها كائن ممرض</w:t>
            </w:r>
          </w:p>
        </w:tc>
        <w:tc>
          <w:tcPr>
            <w:tcW w:w="521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تنتج بفعل عوامل داخلية في الجسم</w:t>
            </w:r>
          </w:p>
        </w:tc>
      </w:tr>
      <w:tr w:rsidR="00EF2DEA" w:rsidRPr="00825613" w:rsidTr="00020C3F">
        <w:tc>
          <w:tcPr>
            <w:tcW w:w="521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تنتقل من شخص لآخر</w:t>
            </w:r>
          </w:p>
        </w:tc>
        <w:tc>
          <w:tcPr>
            <w:tcW w:w="521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لا تنتقل من شخص لآخر</w:t>
            </w:r>
          </w:p>
        </w:tc>
      </w:tr>
      <w:tr w:rsidR="00EF2DEA" w:rsidRPr="00825613" w:rsidTr="00020C3F">
        <w:tc>
          <w:tcPr>
            <w:tcW w:w="5210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أمثلة 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(أمراض فيروسية : شلل أطفال 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إيدز 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سارس)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(أمراض بكتيرية : سل 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كوليرا 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تيفويد)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 xml:space="preserve">(أوليات حيوانية : 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ال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 xml:space="preserve">ملاريا – النوم 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الأفريقي)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(أمراض فطيرة : قدم الرياضي)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 xml:space="preserve">(ديدان : بلهارسيا – الدودة 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الشريطية)</w:t>
            </w:r>
          </w:p>
        </w:tc>
        <w:tc>
          <w:tcPr>
            <w:tcW w:w="5210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أمثلة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(أمراض القلب والأوعية الدموية)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  <w:t>(أمراض الجهاز التنفسي)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  <w:t>(الحساسية وأمراض المناعة)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  <w:t>(أمراض وراثية)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ab/>
              <w:t>(السرطان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)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       (</w:t>
            </w:r>
            <w:r w:rsidRPr="00EF2DEA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 xml:space="preserve">الأمراض </w:t>
            </w:r>
            <w:r w:rsidRPr="00EF2DEA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العقلية)</w:t>
            </w:r>
          </w:p>
        </w:tc>
      </w:tr>
    </w:tbl>
    <w:p w:rsidR="00EF2DEA" w:rsidRPr="00EF2DEA" w:rsidRDefault="00EF2DEA" w:rsidP="00EF2DEA">
      <w:pPr>
        <w:jc w:val="lowKashida"/>
        <w:rPr>
          <w:rFonts w:cs="Simplified Arabic"/>
          <w:sz w:val="28"/>
          <w:szCs w:val="28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rtl/>
          <w:lang w:eastAsia="en-US"/>
        </w:rPr>
        <w:t>المرض الوبائي</w:t>
      </w:r>
      <w:r w:rsidRPr="00EF2DEA">
        <w:rPr>
          <w:rFonts w:ascii="Arial" w:hAnsi="Arial" w:cs="Arial"/>
          <w:b/>
          <w:bCs/>
          <w:color w:val="FF0000"/>
          <w:sz w:val="28"/>
          <w:szCs w:val="28"/>
          <w:rtl/>
          <w:lang w:eastAsia="en-US"/>
        </w:rPr>
        <w:t>:</w:t>
      </w:r>
      <w:r w:rsidRPr="00EF2DEA">
        <w:rPr>
          <w:rFonts w:cs="Simplified Arabic" w:hint="cs"/>
          <w:sz w:val="28"/>
          <w:szCs w:val="28"/>
          <w:rtl/>
          <w:lang w:eastAsia="en-US"/>
        </w:rPr>
        <w:t xml:space="preserve"> </w:t>
      </w:r>
      <w:r w:rsidRPr="00EF2DEA">
        <w:rPr>
          <w:rFonts w:cs="Simplified Arabic" w:hint="cs"/>
          <w:rtl/>
          <w:lang w:eastAsia="en-US"/>
        </w:rPr>
        <w:t>هو الذي يصيب عدد كبير من الناس نتيجة انتشار مسبب المرض.</w:t>
      </w:r>
    </w:p>
    <w:p w:rsidR="00EF2DEA" w:rsidRPr="00EF2DEA" w:rsidRDefault="00EF2DEA" w:rsidP="00EF2DEA">
      <w:pPr>
        <w:jc w:val="lowKashida"/>
        <w:rPr>
          <w:rFonts w:cs="Simplified Arabic"/>
          <w:sz w:val="28"/>
          <w:szCs w:val="28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  <w:t>المرض الوبائي الجارف :</w:t>
      </w:r>
      <w:r w:rsidRPr="00EF2DEA">
        <w:rPr>
          <w:rFonts w:cs="Simplified Arabic" w:hint="cs"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rtl/>
          <w:lang w:eastAsia="en-US"/>
        </w:rPr>
        <w:t>هو المرض الذي ينتشر عالمياً مثل الإنفلونزا والإيدز.</w:t>
      </w:r>
    </w:p>
    <w:p w:rsidR="00EF2DEA" w:rsidRPr="00EF2DEA" w:rsidRDefault="00EF2DEA" w:rsidP="00EF2DEA">
      <w:pPr>
        <w:jc w:val="lowKashida"/>
        <w:rPr>
          <w:rFonts w:cs="Simplified Arabic"/>
          <w:sz w:val="28"/>
          <w:szCs w:val="28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  <w:t>الأمراض المستوطنة :</w:t>
      </w:r>
      <w:r w:rsidRPr="00EF2DEA">
        <w:rPr>
          <w:rFonts w:cs="Simplified Arabic" w:hint="cs"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 xml:space="preserve">هي التي تقتصر على أماكن معينة من العالم ، مثل / الملاريا التي تستوطن المناطق الاستوائية وشبه الاستوائية </w:t>
      </w:r>
      <w:r w:rsidRPr="00EF2DEA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t>علل</w:t>
      </w:r>
      <w:r w:rsidRPr="00EF2DEA">
        <w:rPr>
          <w:rFonts w:cs="Simplified Arabic" w:hint="cs"/>
          <w:b/>
          <w:bCs/>
          <w:color w:val="C00000"/>
          <w:sz w:val="20"/>
          <w:szCs w:val="20"/>
          <w:u w:val="single"/>
          <w:rtl/>
          <w:lang w:eastAsia="en-US"/>
        </w:rPr>
        <w:t xml:space="preserve"> بسبب انتشار البعوض المسبب لهذا المرض في هذه المناطق.</w:t>
      </w:r>
    </w:p>
    <w:p w:rsidR="00EF2DEA" w:rsidRPr="00AB1D02" w:rsidRDefault="003631B4" w:rsidP="00EF2DEA">
      <w:pPr>
        <w:spacing w:before="240"/>
        <w:jc w:val="center"/>
        <w:rPr>
          <w:rFonts w:cs="Monotype Koufi"/>
          <w:color w:val="FF0000"/>
          <w:rtl/>
          <w:lang w:eastAsia="en-US"/>
        </w:rPr>
      </w:pPr>
      <w:r>
        <w:rPr>
          <w:rFonts w:cs="Monotype Koufi"/>
          <w:noProof/>
          <w:color w:val="FF0000"/>
          <w:rtl/>
          <w:lang w:eastAsia="en-US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240pt;margin-top:-80.75pt;width:18pt;height:234pt;rotation:90;z-index:251660288" adj="480,11109">
            <v:stroke startarrow="classic" endarrow="classic"/>
            <w10:wrap anchorx="page"/>
          </v:shape>
        </w:pict>
      </w:r>
      <w:r w:rsidR="00EF2DEA" w:rsidRPr="00AB1D02">
        <w:rPr>
          <w:rFonts w:cs="Monotype Koufi" w:hint="cs"/>
          <w:color w:val="FF0000"/>
          <w:rtl/>
          <w:lang w:eastAsia="en-US"/>
        </w:rPr>
        <w:t>طرق انتقال الأمراض المعدية</w:t>
      </w:r>
    </w:p>
    <w:tbl>
      <w:tblPr>
        <w:bidiVisual/>
        <w:tblW w:w="0" w:type="auto"/>
        <w:tblLook w:val="01E0"/>
      </w:tblPr>
      <w:tblGrid>
        <w:gridCol w:w="4427"/>
        <w:gridCol w:w="4429"/>
      </w:tblGrid>
      <w:tr w:rsidR="00EF2DEA" w:rsidRPr="00083C6D" w:rsidTr="00020C3F">
        <w:tc>
          <w:tcPr>
            <w:tcW w:w="5040" w:type="dxa"/>
          </w:tcPr>
          <w:p w:rsidR="00EF2DEA" w:rsidRPr="00AB1D02" w:rsidRDefault="00EF2DEA" w:rsidP="00020C3F">
            <w:pPr>
              <w:spacing w:before="240"/>
              <w:jc w:val="center"/>
              <w:rPr>
                <w:rFonts w:cs="PT Bold Heading"/>
                <w:color w:val="0033CC"/>
                <w:rtl/>
                <w:lang w:eastAsia="en-US"/>
              </w:rPr>
            </w:pPr>
            <w:r w:rsidRPr="00AB1D02">
              <w:rPr>
                <w:rFonts w:cs="PT Bold Heading" w:hint="cs"/>
                <w:color w:val="0033CC"/>
                <w:sz w:val="22"/>
                <w:szCs w:val="22"/>
                <w:rtl/>
                <w:lang w:eastAsia="en-US"/>
              </w:rPr>
              <w:t>طرق مباشرة</w:t>
            </w:r>
          </w:p>
        </w:tc>
        <w:tc>
          <w:tcPr>
            <w:tcW w:w="5040" w:type="dxa"/>
          </w:tcPr>
          <w:p w:rsidR="00EF2DEA" w:rsidRPr="00AB1D02" w:rsidRDefault="00EF2DEA" w:rsidP="00020C3F">
            <w:pPr>
              <w:spacing w:before="240"/>
              <w:jc w:val="center"/>
              <w:rPr>
                <w:rFonts w:cs="PT Bold Heading"/>
                <w:color w:val="0033CC"/>
                <w:rtl/>
                <w:lang w:eastAsia="en-US"/>
              </w:rPr>
            </w:pPr>
            <w:r w:rsidRPr="00AB1D02">
              <w:rPr>
                <w:rFonts w:cs="PT Bold Heading" w:hint="cs"/>
                <w:color w:val="0033CC"/>
                <w:sz w:val="22"/>
                <w:szCs w:val="22"/>
                <w:rtl/>
                <w:lang w:eastAsia="en-US"/>
              </w:rPr>
              <w:t>طرق غير مباشرة</w:t>
            </w:r>
          </w:p>
        </w:tc>
      </w:tr>
      <w:tr w:rsidR="00EF2DEA" w:rsidRPr="00083C6D" w:rsidTr="00020C3F">
        <w:tc>
          <w:tcPr>
            <w:tcW w:w="5040" w:type="dxa"/>
          </w:tcPr>
          <w:p w:rsidR="00EF2DEA" w:rsidRPr="00AB1D02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الاتصال المباشر مع المريض أو استخدام أدواته</w:t>
            </w:r>
          </w:p>
        </w:tc>
        <w:tc>
          <w:tcPr>
            <w:tcW w:w="5040" w:type="dxa"/>
          </w:tcPr>
          <w:p w:rsidR="00EF2DEA" w:rsidRPr="00AB1D02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>مثل الهواء والماء والغذاء والدم والحيوانات الناقلة كالحشرات والبعوض والطيور والحيوانات الأليفة.</w:t>
            </w:r>
          </w:p>
        </w:tc>
      </w:tr>
    </w:tbl>
    <w:p w:rsidR="00EF2DEA" w:rsidRPr="00AB1D02" w:rsidRDefault="00EF2DEA" w:rsidP="00EF2DEA">
      <w:pPr>
        <w:spacing w:before="240"/>
        <w:jc w:val="center"/>
        <w:rPr>
          <w:rFonts w:cs="PT Bold Heading"/>
          <w:color w:val="FF0000"/>
          <w:sz w:val="22"/>
          <w:szCs w:val="22"/>
          <w:rtl/>
          <w:lang w:eastAsia="en-US"/>
        </w:rPr>
      </w:pPr>
      <w:r w:rsidRPr="00AB1D02">
        <w:rPr>
          <w:rFonts w:cs="PT Bold Heading" w:hint="cs"/>
          <w:color w:val="FF0000"/>
          <w:sz w:val="22"/>
          <w:szCs w:val="22"/>
          <w:rtl/>
          <w:lang w:eastAsia="en-US"/>
        </w:rPr>
        <w:t>وسائل مقاومة الجسم للمرض</w:t>
      </w:r>
    </w:p>
    <w:tbl>
      <w:tblPr>
        <w:bidiVisual/>
        <w:tblW w:w="0" w:type="auto"/>
        <w:tblLook w:val="01E0"/>
      </w:tblPr>
      <w:tblGrid>
        <w:gridCol w:w="888"/>
        <w:gridCol w:w="964"/>
        <w:gridCol w:w="1016"/>
        <w:gridCol w:w="1305"/>
        <w:gridCol w:w="1121"/>
        <w:gridCol w:w="3562"/>
      </w:tblGrid>
      <w:tr w:rsidR="00EF2DEA" w:rsidRPr="00083C6D" w:rsidTr="00020C3F">
        <w:tc>
          <w:tcPr>
            <w:tcW w:w="5772" w:type="dxa"/>
            <w:gridSpan w:val="5"/>
          </w:tcPr>
          <w:p w:rsidR="00EF2DEA" w:rsidRPr="00160AE0" w:rsidRDefault="003631B4" w:rsidP="00020C3F">
            <w:pPr>
              <w:spacing w:before="240"/>
              <w:jc w:val="center"/>
              <w:rPr>
                <w:rFonts w:cs="Simplified Arabic"/>
                <w:b/>
                <w:bCs/>
                <w:color w:val="0033CC"/>
                <w:sz w:val="20"/>
                <w:szCs w:val="20"/>
                <w:rtl/>
                <w:lang w:eastAsia="en-US"/>
              </w:rPr>
            </w:pPr>
            <w:r w:rsidRPr="00160AE0">
              <w:rPr>
                <w:rFonts w:cs="Monotype Koufi"/>
                <w:b/>
                <w:bCs/>
                <w:noProof/>
                <w:color w:val="0033CC"/>
                <w:sz w:val="20"/>
                <w:szCs w:val="20"/>
                <w:rtl/>
                <w:lang w:eastAsia="en-US"/>
              </w:rPr>
              <w:pict>
                <v:group id="_x0000_s1028" style="position:absolute;left:0;text-align:left;margin-left:13.15pt;margin-top:24.6pt;width:234pt;height:18pt;z-index:251662336" coordorigin="5717,12901" coordsize="4680,360">
                  <v:shape id="_x0000_s1029" type="#_x0000_t87" style="position:absolute;left:7877;top:10741;width:360;height:4680;rotation:90" adj="812,9286">
                    <v:stroke startarrow="classic" endarrow="classic"/>
                  </v:shape>
                  <v:shape id="_x0000_s1030" type="#_x0000_t87" style="position:absolute;left:8079;top:11819;width:360;height:2524;rotation:90" adj="812,9704">
                    <v:stroke startarrow="classic" endarrow="classic"/>
                  </v:shape>
                  <v:line id="_x0000_s1031" style="position:absolute" from="8397,12901" to="8397,13261">
                    <v:stroke endarrow="classic"/>
                  </v:line>
                  <w10:wrap anchorx="page"/>
                </v:group>
              </w:pict>
            </w:r>
            <w:r w:rsidR="00EF2DEA" w:rsidRPr="00160AE0">
              <w:rPr>
                <w:rFonts w:cs="Simplified Arabic" w:hint="cs"/>
                <w:b/>
                <w:bCs/>
                <w:color w:val="0033CC"/>
                <w:sz w:val="20"/>
                <w:szCs w:val="20"/>
                <w:rtl/>
                <w:lang w:eastAsia="en-US"/>
              </w:rPr>
              <w:t>خط دفاع عام (أول)</w:t>
            </w:r>
          </w:p>
        </w:tc>
        <w:tc>
          <w:tcPr>
            <w:tcW w:w="4308" w:type="dxa"/>
          </w:tcPr>
          <w:p w:rsidR="00EF2DEA" w:rsidRPr="00AB1D02" w:rsidRDefault="003631B4" w:rsidP="00020C3F">
            <w:pPr>
              <w:spacing w:before="240"/>
              <w:jc w:val="center"/>
              <w:rPr>
                <w:rFonts w:cs="Simplified Arabic"/>
                <w:b/>
                <w:bCs/>
                <w:color w:val="0033CC"/>
                <w:sz w:val="20"/>
                <w:szCs w:val="20"/>
                <w:rtl/>
                <w:lang w:eastAsia="en-US"/>
              </w:rPr>
            </w:pPr>
            <w:r w:rsidRPr="003631B4">
              <w:rPr>
                <w:rFonts w:cs="Monotype Koufi"/>
                <w:b/>
                <w:bCs/>
                <w:noProof/>
                <w:color w:val="0033CC"/>
                <w:sz w:val="20"/>
                <w:szCs w:val="20"/>
                <w:rtl/>
                <w:lang w:eastAsia="en-US"/>
              </w:rPr>
              <w:pict>
                <v:shape id="_x0000_s1027" type="#_x0000_t87" style="position:absolute;left:0;text-align:left;margin-left:234pt;margin-top:-108.05pt;width:18pt;height:234pt;rotation:90;z-index:251661312;mso-position-horizontal-relative:text;mso-position-vertical-relative:text" adj="812">
                  <v:stroke startarrow="classic" endarrow="classic"/>
                  <w10:wrap anchorx="page"/>
                </v:shape>
              </w:pict>
            </w:r>
            <w:r w:rsidR="00EF2DEA" w:rsidRPr="00AB1D02">
              <w:rPr>
                <w:rFonts w:cs="Simplified Arabic" w:hint="cs"/>
                <w:b/>
                <w:bCs/>
                <w:color w:val="0033CC"/>
                <w:sz w:val="20"/>
                <w:szCs w:val="20"/>
                <w:rtl/>
                <w:lang w:eastAsia="en-US"/>
              </w:rPr>
              <w:t>خط دفاع خاص (ثان</w:t>
            </w:r>
            <w:r w:rsidR="00EF2DEA">
              <w:rPr>
                <w:rFonts w:cs="Simplified Arabic" w:hint="cs"/>
                <w:b/>
                <w:bCs/>
                <w:color w:val="0033CC"/>
                <w:sz w:val="20"/>
                <w:szCs w:val="20"/>
                <w:rtl/>
                <w:lang w:eastAsia="en-US"/>
              </w:rPr>
              <w:t>ي</w:t>
            </w:r>
            <w:r w:rsidR="00EF2DEA" w:rsidRPr="00AB1D02">
              <w:rPr>
                <w:rFonts w:cs="Simplified Arabic" w:hint="cs"/>
                <w:b/>
                <w:bCs/>
                <w:color w:val="0033CC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EF2DEA" w:rsidRPr="00083C6D" w:rsidTr="00020C3F">
        <w:tc>
          <w:tcPr>
            <w:tcW w:w="991" w:type="dxa"/>
          </w:tcPr>
          <w:p w:rsidR="00EF2DEA" w:rsidRPr="001E3B5F" w:rsidRDefault="00EF2DEA" w:rsidP="00020C3F">
            <w:pPr>
              <w:tabs>
                <w:tab w:val="left" w:pos="3641"/>
              </w:tabs>
              <w:spacing w:before="240"/>
              <w:jc w:val="center"/>
              <w:rPr>
                <w:rFonts w:cs="Simplified Arabic"/>
                <w:sz w:val="20"/>
                <w:szCs w:val="20"/>
                <w:rtl/>
                <w:lang w:eastAsia="en-US"/>
              </w:rPr>
            </w:pPr>
            <w:r w:rsidRPr="001E3B5F">
              <w:rPr>
                <w:rFonts w:cs="Simplified Arabic" w:hint="cs"/>
                <w:sz w:val="20"/>
                <w:szCs w:val="20"/>
                <w:rtl/>
                <w:lang w:eastAsia="en-US"/>
              </w:rPr>
              <w:t>الجلد</w:t>
            </w:r>
          </w:p>
        </w:tc>
        <w:tc>
          <w:tcPr>
            <w:tcW w:w="1017" w:type="dxa"/>
          </w:tcPr>
          <w:p w:rsidR="00EF2DEA" w:rsidRPr="001E3B5F" w:rsidRDefault="00EF2DEA" w:rsidP="00020C3F">
            <w:pPr>
              <w:tabs>
                <w:tab w:val="left" w:pos="3641"/>
              </w:tabs>
              <w:spacing w:before="240"/>
              <w:jc w:val="center"/>
              <w:rPr>
                <w:rFonts w:cs="Simplified Arabic"/>
                <w:sz w:val="20"/>
                <w:szCs w:val="20"/>
                <w:rtl/>
                <w:lang w:eastAsia="en-US"/>
              </w:rPr>
            </w:pPr>
            <w:r w:rsidRPr="001E3B5F">
              <w:rPr>
                <w:rFonts w:cs="Simplified Arabic" w:hint="cs"/>
                <w:sz w:val="20"/>
                <w:szCs w:val="20"/>
                <w:rtl/>
                <w:lang w:eastAsia="en-US"/>
              </w:rPr>
              <w:t>الأهداب والأغشية المخاطية</w:t>
            </w:r>
          </w:p>
        </w:tc>
        <w:tc>
          <w:tcPr>
            <w:tcW w:w="1091" w:type="dxa"/>
          </w:tcPr>
          <w:p w:rsidR="00EF2DEA" w:rsidRPr="001E3B5F" w:rsidRDefault="00EF2DEA" w:rsidP="00020C3F">
            <w:pPr>
              <w:tabs>
                <w:tab w:val="left" w:pos="3641"/>
              </w:tabs>
              <w:spacing w:before="240"/>
              <w:jc w:val="center"/>
              <w:rPr>
                <w:rFonts w:cs="Simplified Arabic"/>
                <w:sz w:val="20"/>
                <w:szCs w:val="20"/>
                <w:rtl/>
                <w:lang w:eastAsia="en-US"/>
              </w:rPr>
            </w:pPr>
            <w:r w:rsidRPr="001E3B5F">
              <w:rPr>
                <w:rFonts w:cs="Simplified Arabic" w:hint="cs"/>
                <w:sz w:val="20"/>
                <w:szCs w:val="20"/>
                <w:rtl/>
                <w:lang w:eastAsia="en-US"/>
              </w:rPr>
              <w:t>الإفرازات</w:t>
            </w:r>
          </w:p>
        </w:tc>
        <w:tc>
          <w:tcPr>
            <w:tcW w:w="1473" w:type="dxa"/>
          </w:tcPr>
          <w:p w:rsidR="00EF2DEA" w:rsidRPr="001E3B5F" w:rsidRDefault="00EF2DEA" w:rsidP="00020C3F">
            <w:pPr>
              <w:tabs>
                <w:tab w:val="left" w:pos="3641"/>
              </w:tabs>
              <w:spacing w:before="240"/>
              <w:jc w:val="center"/>
              <w:rPr>
                <w:rFonts w:cs="Simplified Arabic"/>
                <w:sz w:val="20"/>
                <w:szCs w:val="20"/>
                <w:rtl/>
                <w:lang w:eastAsia="en-US"/>
              </w:rPr>
            </w:pPr>
            <w:r w:rsidRPr="001E3B5F">
              <w:rPr>
                <w:rFonts w:cs="Simplified Arabic" w:hint="cs"/>
                <w:sz w:val="20"/>
                <w:szCs w:val="20"/>
                <w:rtl/>
                <w:lang w:eastAsia="en-US"/>
              </w:rPr>
              <w:t>خلايا الدم البيضاء الأكولة</w:t>
            </w:r>
          </w:p>
        </w:tc>
        <w:tc>
          <w:tcPr>
            <w:tcW w:w="1200" w:type="dxa"/>
          </w:tcPr>
          <w:p w:rsidR="00EF2DEA" w:rsidRPr="001E3B5F" w:rsidRDefault="00EF2DEA" w:rsidP="00020C3F">
            <w:pPr>
              <w:tabs>
                <w:tab w:val="left" w:pos="3641"/>
              </w:tabs>
              <w:spacing w:before="240"/>
              <w:jc w:val="center"/>
              <w:rPr>
                <w:rFonts w:cs="Simplified Arabic"/>
                <w:sz w:val="20"/>
                <w:szCs w:val="20"/>
                <w:rtl/>
                <w:lang w:eastAsia="en-US"/>
              </w:rPr>
            </w:pPr>
            <w:r w:rsidRPr="001E3B5F">
              <w:rPr>
                <w:rFonts w:cs="Simplified Arabic" w:hint="cs"/>
                <w:sz w:val="20"/>
                <w:szCs w:val="20"/>
                <w:rtl/>
                <w:lang w:eastAsia="en-US"/>
              </w:rPr>
              <w:t>البروتينات الواقية</w:t>
            </w:r>
          </w:p>
        </w:tc>
        <w:tc>
          <w:tcPr>
            <w:tcW w:w="4308" w:type="dxa"/>
          </w:tcPr>
          <w:p w:rsidR="00EF2DEA" w:rsidRPr="00AB1D02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هو الجهاز المناعي والمكون الرئيسي له هو </w:t>
            </w:r>
            <w:r w:rsidRPr="004C1B6C">
              <w:rPr>
                <w:rFonts w:cs="Simplified Arabic" w:hint="cs"/>
                <w:b/>
                <w:bCs/>
                <w:color w:val="FF0000"/>
                <w:sz w:val="20"/>
                <w:szCs w:val="20"/>
                <w:rtl/>
                <w:lang w:eastAsia="en-US"/>
              </w:rPr>
              <w:t>الجهاز الليمفي</w:t>
            </w:r>
          </w:p>
          <w:p w:rsidR="00EF2DEA" w:rsidRDefault="00EF2DEA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وظيفته الأساسية: منع حدوث المرض </w:t>
            </w:r>
            <w:r w:rsidRPr="00AB1D02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وقف تأثير آليات العوامل الممرضة </w:t>
            </w:r>
            <w:r w:rsidRPr="00AB1D02"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AB1D02">
              <w:rPr>
                <w:rFonts w:cs="Simplified Arabic" w:hint="cs"/>
                <w:b/>
                <w:bCs/>
                <w:sz w:val="20"/>
                <w:szCs w:val="20"/>
                <w:rtl/>
                <w:lang w:eastAsia="en-US"/>
              </w:rPr>
              <w:t xml:space="preserve"> كيف؟ بمهاجمة مسببات المرض وقتلها.</w:t>
            </w:r>
          </w:p>
          <w:p w:rsidR="001E3B5F" w:rsidRDefault="001E3B5F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</w:p>
          <w:p w:rsidR="001E3B5F" w:rsidRDefault="001E3B5F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</w:p>
          <w:p w:rsidR="001E3B5F" w:rsidRPr="00AB1D02" w:rsidRDefault="001E3B5F" w:rsidP="00020C3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eastAsia="en-US"/>
              </w:rPr>
            </w:pPr>
          </w:p>
        </w:tc>
      </w:tr>
    </w:tbl>
    <w:p w:rsidR="00EF2DEA" w:rsidRPr="00EF2DEA" w:rsidRDefault="00EF2DEA" w:rsidP="00EF2DEA">
      <w:pPr>
        <w:spacing w:before="240"/>
        <w:jc w:val="center"/>
        <w:rPr>
          <w:rFonts w:cs="Monotype Koufi"/>
          <w:color w:val="FF0000"/>
          <w:u w:val="single"/>
          <w:rtl/>
          <w:lang w:eastAsia="en-US"/>
        </w:rPr>
      </w:pPr>
      <w:r w:rsidRPr="00EF2DEA">
        <w:rPr>
          <w:rFonts w:cs="Monotype Koufi" w:hint="cs"/>
          <w:color w:val="FF0000"/>
          <w:u w:val="single"/>
          <w:rtl/>
          <w:lang w:eastAsia="en-US"/>
        </w:rPr>
        <w:lastRenderedPageBreak/>
        <w:t xml:space="preserve">خط الدفاع الأول </w:t>
      </w:r>
      <w:r w:rsidRPr="00EF2DEA">
        <w:rPr>
          <w:rFonts w:cs="Monotype Koufi"/>
          <w:color w:val="FF0000"/>
          <w:u w:val="single"/>
          <w:rtl/>
          <w:lang w:eastAsia="en-US"/>
        </w:rPr>
        <w:t>–</w:t>
      </w:r>
      <w:r w:rsidRPr="00EF2DEA">
        <w:rPr>
          <w:rFonts w:cs="Monotype Koufi" w:hint="cs"/>
          <w:color w:val="FF0000"/>
          <w:u w:val="single"/>
          <w:rtl/>
          <w:lang w:eastAsia="en-US"/>
        </w:rPr>
        <w:t xml:space="preserve"> خط الدفاع العام :</w:t>
      </w:r>
    </w:p>
    <w:p w:rsid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سمي عام علل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لأنه غير متخصص لمرض معين وهو مجموعة حواجز طبيعية وإفرازات وخلايا دم وبروتينات.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EF2DEA" w:rsidRPr="00EF2DEA" w:rsidRDefault="00EF2DEA" w:rsidP="00EF2DEA">
      <w:pPr>
        <w:spacing w:before="240"/>
        <w:jc w:val="lowKashida"/>
        <w:rPr>
          <w:rFonts w:cs="Simplified Arabic"/>
          <w:b/>
          <w:bCs/>
          <w:color w:val="FF0000"/>
          <w:sz w:val="28"/>
          <w:szCs w:val="28"/>
          <w:rtl/>
          <w:lang w:eastAsia="en-US"/>
        </w:rPr>
      </w:pPr>
      <w:r w:rsidRPr="00EF2DEA">
        <w:rPr>
          <w:rFonts w:cs="Simplified Arabic" w:hint="cs"/>
          <w:b/>
          <w:bCs/>
          <w:color w:val="FF0000"/>
          <w:sz w:val="28"/>
          <w:szCs w:val="28"/>
          <w:rtl/>
          <w:lang w:eastAsia="en-US"/>
        </w:rPr>
        <w:t>1-الجلد :</w:t>
      </w:r>
      <w:r w:rsidRPr="00EF2DEA">
        <w:rPr>
          <w:color w:val="FF0000"/>
        </w:rPr>
        <w:t xml:space="preserve"> 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33CC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rtl/>
          <w:lang w:eastAsia="en-US"/>
        </w:rPr>
        <w:t>يتكون من طبقتي البشرة والأدمة.</w:t>
      </w:r>
    </w:p>
    <w:p w:rsidR="00EF2DEA" w:rsidRPr="00EF2DEA" w:rsidRDefault="00EF2DEA" w:rsidP="00EF2DEA">
      <w:pPr>
        <w:ind w:left="1104" w:hanging="1104"/>
        <w:jc w:val="lowKashida"/>
        <w:rPr>
          <w:rFonts w:cs="Simplified Arabic"/>
          <w:sz w:val="32"/>
          <w:szCs w:val="32"/>
          <w:rtl/>
          <w:lang w:eastAsia="en-US"/>
        </w:rPr>
      </w:pPr>
      <w:r w:rsidRPr="00EF2DEA">
        <w:rPr>
          <w:rFonts w:cs="PT Bold Heading" w:hint="cs"/>
          <w:color w:val="FF0000"/>
          <w:sz w:val="20"/>
          <w:szCs w:val="20"/>
          <w:rtl/>
          <w:lang w:eastAsia="en-US"/>
        </w:rPr>
        <w:t>البشرة</w:t>
      </w:r>
      <w:r w:rsidRPr="00EF2DEA">
        <w:rPr>
          <w:rFonts w:cs="Simplified Arabic" w:hint="cs"/>
          <w:color w:val="FF0000"/>
          <w:sz w:val="20"/>
          <w:szCs w:val="20"/>
          <w:rtl/>
          <w:lang w:eastAsia="en-US"/>
        </w:rPr>
        <w:t xml:space="preserve"> </w:t>
      </w:r>
      <w:r w:rsidRPr="00EF2DEA">
        <w:rPr>
          <w:rFonts w:cs="Monotype Koufi" w:hint="cs"/>
          <w:color w:val="FF0000"/>
          <w:sz w:val="20"/>
          <w:szCs w:val="20"/>
          <w:rtl/>
          <w:lang w:eastAsia="en-US"/>
        </w:rPr>
        <w:tab/>
        <w:t>طبقة خارجية</w:t>
      </w:r>
      <w:r w:rsidRPr="00EF2DEA">
        <w:rPr>
          <w:rFonts w:cs="Simplified Arabic" w:hint="cs"/>
          <w:sz w:val="20"/>
          <w:szCs w:val="20"/>
          <w:rtl/>
          <w:lang w:eastAsia="en-US"/>
        </w:rPr>
        <w:t xml:space="preserve"> </w:t>
      </w:r>
      <w:r w:rsidRPr="00EF2DEA">
        <w:rPr>
          <w:rFonts w:cs="Simplified Arabic" w:hint="cs"/>
          <w:sz w:val="22"/>
          <w:szCs w:val="22"/>
          <w:rtl/>
          <w:lang w:eastAsia="en-US"/>
        </w:rPr>
        <w:t xml:space="preserve">رقيقة ميتة تحتوي على مادة بروتينية قرنية تسمى </w:t>
      </w:r>
      <w:r w:rsidRPr="00EF2DEA">
        <w:rPr>
          <w:rFonts w:cs="Monotype Koufi" w:hint="cs"/>
          <w:color w:val="FF0000"/>
          <w:sz w:val="32"/>
          <w:szCs w:val="32"/>
          <w:u w:val="double"/>
          <w:rtl/>
          <w:lang w:eastAsia="en-US"/>
        </w:rPr>
        <w:t>الكيراتين</w:t>
      </w:r>
      <w:r w:rsidRPr="00EF2DEA">
        <w:rPr>
          <w:rFonts w:cs="Simplified Arabic" w:hint="cs"/>
          <w:color w:val="FF0000"/>
          <w:sz w:val="32"/>
          <w:szCs w:val="32"/>
          <w:rtl/>
          <w:lang w:eastAsia="en-US"/>
        </w:rPr>
        <w:t xml:space="preserve"> </w:t>
      </w:r>
    </w:p>
    <w:p w:rsidR="00EF2DEA" w:rsidRPr="00EF2DEA" w:rsidRDefault="00EF2DEA" w:rsidP="00EF2DEA">
      <w:pPr>
        <w:rPr>
          <w:rFonts w:cs="Simplified Arabic"/>
          <w:b/>
          <w:bCs/>
          <w:sz w:val="20"/>
          <w:szCs w:val="20"/>
          <w:rtl/>
          <w:lang w:eastAsia="en-US"/>
        </w:rPr>
      </w:pP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 xml:space="preserve">تكسب الجلد صلابة وتجعله غير منفذ للماء أو للكائنات الدقيقة.            </w:t>
      </w:r>
    </w:p>
    <w:p w:rsidR="00EF2DEA" w:rsidRPr="00EF2DEA" w:rsidRDefault="00EF2DEA" w:rsidP="00EF2DEA">
      <w:pPr>
        <w:ind w:left="1104"/>
        <w:jc w:val="lowKashida"/>
        <w:rPr>
          <w:rFonts w:cs="Simplified Arabic"/>
          <w:b/>
          <w:bCs/>
          <w:sz w:val="20"/>
          <w:szCs w:val="20"/>
          <w:rtl/>
          <w:lang w:eastAsia="en-US"/>
        </w:rPr>
      </w:pPr>
      <w:r w:rsidRPr="00EF2DEA">
        <w:rPr>
          <w:rFonts w:cs="Monotype Koufi" w:hint="cs"/>
          <w:b/>
          <w:bCs/>
          <w:color w:val="C00000"/>
          <w:sz w:val="20"/>
          <w:szCs w:val="20"/>
          <w:rtl/>
          <w:lang w:eastAsia="en-US"/>
        </w:rPr>
        <w:t>طبقة داخلية</w:t>
      </w:r>
      <w:r w:rsidRPr="00EF2DEA">
        <w:rPr>
          <w:rFonts w:cs="Monotype Koufi" w:hint="cs"/>
          <w:b/>
          <w:bCs/>
          <w:sz w:val="20"/>
          <w:szCs w:val="20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 xml:space="preserve">(الطبقة المولدة) خلايا حية </w:t>
      </w:r>
      <w:r w:rsidRPr="00EF2DEA">
        <w:rPr>
          <w:rFonts w:cs="Monotype Koufi" w:hint="cs"/>
          <w:b/>
          <w:bCs/>
          <w:color w:val="C00000"/>
          <w:sz w:val="20"/>
          <w:szCs w:val="20"/>
          <w:u w:val="double"/>
          <w:rtl/>
          <w:lang w:eastAsia="en-US"/>
        </w:rPr>
        <w:t>وظيفتها</w:t>
      </w: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>/ تعويض الخلايا التالفة السطحية.</w:t>
      </w:r>
    </w:p>
    <w:p w:rsidR="00EF2DEA" w:rsidRPr="00EF2DEA" w:rsidRDefault="00EF2DEA" w:rsidP="00EF2DEA">
      <w:pPr>
        <w:ind w:left="1104" w:hanging="1104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PT Bold Heading" w:hint="cs"/>
          <w:color w:val="C00000"/>
          <w:sz w:val="22"/>
          <w:szCs w:val="22"/>
          <w:rtl/>
          <w:lang w:eastAsia="en-US"/>
        </w:rPr>
        <w:t>الأدمة</w:t>
      </w:r>
      <w:r w:rsidRPr="00EF2DEA">
        <w:rPr>
          <w:rFonts w:cs="Simplified Arabic" w:hint="cs"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تتكون من أنسجة عضلية وعصبية وغدد عرقية وغدد دهنية .</w:t>
      </w:r>
    </w:p>
    <w:p w:rsidR="00EF2DEA" w:rsidRPr="00EF2DEA" w:rsidRDefault="00EF2DEA" w:rsidP="00EF2DEA">
      <w:pPr>
        <w:ind w:left="1104" w:hanging="1104"/>
        <w:jc w:val="lowKashida"/>
        <w:rPr>
          <w:rFonts w:cs="Simplified Arabic"/>
          <w:sz w:val="22"/>
          <w:szCs w:val="22"/>
          <w:rtl/>
          <w:lang w:eastAsia="en-US"/>
        </w:rPr>
      </w:pPr>
      <w:r w:rsidRPr="00EF2DEA">
        <w:rPr>
          <w:b/>
          <w:bCs/>
          <w:color w:val="C00000"/>
          <w:sz w:val="22"/>
          <w:szCs w:val="22"/>
          <w:rtl/>
          <w:lang w:eastAsia="en-US"/>
        </w:rPr>
        <w:t>الوظيفة الدفاعية للجلد:</w:t>
      </w:r>
      <w:r w:rsidRPr="00EF2DEA">
        <w:rPr>
          <w:rFonts w:cs="Simplified Arabic" w:hint="cs"/>
          <w:color w:val="0033CC"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يمنع وصول أي مسبب مرض إلى الدم إلا عند حدوث جرح ، لكن سرعان ما تتكاثف الخلايا تحته مع مكونات الدم لتعمل على التئامه.</w:t>
      </w:r>
    </w:p>
    <w:p w:rsidR="00EF2DEA" w:rsidRPr="004C1B6C" w:rsidRDefault="00EF2DEA" w:rsidP="00EF2DEA">
      <w:pPr>
        <w:spacing w:before="240"/>
        <w:jc w:val="lowKashida"/>
        <w:rPr>
          <w:rFonts w:cs="Simplified Arabic"/>
          <w:b/>
          <w:bCs/>
          <w:color w:val="FF0000"/>
          <w:sz w:val="22"/>
          <w:szCs w:val="22"/>
          <w:rtl/>
          <w:lang w:eastAsia="en-US"/>
        </w:rPr>
      </w:pPr>
      <w:r w:rsidRPr="004C1B6C">
        <w:rPr>
          <w:rFonts w:cs="Simplified Arabic" w:hint="cs"/>
          <w:b/>
          <w:bCs/>
          <w:color w:val="FF0000"/>
          <w:sz w:val="22"/>
          <w:szCs w:val="22"/>
          <w:rtl/>
          <w:lang w:eastAsia="en-US"/>
        </w:rPr>
        <w:t>2-الأهداب والأغشية المخاطية :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تبطن الأنف والجهاز التنفسي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4F6228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وظيفتها: 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ab/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 xml:space="preserve">(1) تدفئة الهواء وترطيبه وتنقيته من العوالق قبل دخوله إلى الرئتين . </w:t>
      </w:r>
    </w:p>
    <w:p w:rsidR="00EF2DEA" w:rsidRPr="00EF2DEA" w:rsidRDefault="00EF2DEA" w:rsidP="00EF2DEA">
      <w:pPr>
        <w:ind w:left="720" w:firstLine="720"/>
        <w:jc w:val="lowKashida"/>
        <w:rPr>
          <w:rFonts w:cs="Simplified Arabic"/>
          <w:b/>
          <w:bCs/>
          <w:color w:val="4F6228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 xml:space="preserve">(2) طرد المواد العالقة بالمخاط </w:t>
      </w:r>
      <w:r w:rsidRPr="00EF2DEA">
        <w:rPr>
          <w:rFonts w:cs="Simplified Arabic"/>
          <w:b/>
          <w:bCs/>
          <w:color w:val="4F6228"/>
          <w:sz w:val="22"/>
          <w:szCs w:val="22"/>
          <w:rtl/>
          <w:lang w:eastAsia="en-US"/>
        </w:rPr>
        <w:t>–</w:t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 xml:space="preserve"> كيف؟ عن طريق الحركة الدائمة للأهداب في اتجاه الخارج.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32"/>
          <w:szCs w:val="32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t>علل زيادة كمية المادة المخاطية أثناء التهاب الأنف أو الرئتين.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بسبب نشاط إفرازات الطبقة المخاطية للتخلص </w:t>
      </w:r>
      <w:r w:rsidRPr="00EF2DEA">
        <w:rPr>
          <w:rFonts w:cs="Simplified Arabic" w:hint="cs"/>
          <w:b/>
          <w:bCs/>
          <w:rtl/>
          <w:lang w:eastAsia="en-US"/>
        </w:rPr>
        <w:t>من الأجسام الغريبة.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b/>
          <w:bCs/>
          <w:color w:val="FF0000"/>
          <w:u w:val="single"/>
          <w:rtl/>
          <w:lang w:eastAsia="en-US"/>
        </w:rPr>
      </w:pPr>
      <w:r w:rsidRPr="00EF2DEA">
        <w:rPr>
          <w:rFonts w:cs="Simplified Arabic" w:hint="cs"/>
          <w:b/>
          <w:bCs/>
          <w:color w:val="FF0000"/>
          <w:u w:val="single"/>
          <w:rtl/>
          <w:lang w:eastAsia="en-US"/>
        </w:rPr>
        <w:t>3-الإفرازات :</w:t>
      </w:r>
    </w:p>
    <w:p w:rsidR="00EF2DEA" w:rsidRPr="000A0BE7" w:rsidRDefault="00EF2DEA" w:rsidP="00EF2DEA">
      <w:pPr>
        <w:spacing w:before="240"/>
        <w:jc w:val="lowKashida"/>
        <w:rPr>
          <w:rFonts w:cs="Simplified Arabic"/>
          <w:b/>
          <w:bCs/>
          <w:color w:val="FF0000"/>
          <w:sz w:val="28"/>
          <w:szCs w:val="28"/>
          <w:rtl/>
          <w:lang w:eastAsia="en-US"/>
        </w:rPr>
      </w:pPr>
      <w:r w:rsidRPr="00C40B97">
        <w:rPr>
          <w:rFonts w:cs="Simplified Arabic" w:hint="cs"/>
          <w:b/>
          <w:bCs/>
          <w:color w:val="FF0000"/>
          <w:rtl/>
          <w:lang w:eastAsia="en-US"/>
        </w:rPr>
        <w:t xml:space="preserve">الدموع </w:t>
      </w:r>
      <w:r w:rsidRPr="000A0BE7">
        <w:rPr>
          <w:rFonts w:cs="Simplified Arabic" w:hint="cs"/>
          <w:b/>
          <w:bCs/>
          <w:color w:val="FF0000"/>
          <w:sz w:val="28"/>
          <w:szCs w:val="28"/>
          <w:rtl/>
          <w:lang w:eastAsia="en-US"/>
        </w:rPr>
        <w:t>: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تفرزها غدة موجودة في العين وتمر خلال قناة دمعية.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B050"/>
          <w:sz w:val="20"/>
          <w:szCs w:val="20"/>
          <w:rtl/>
          <w:lang w:eastAsia="en-US"/>
        </w:rPr>
      </w:pPr>
      <w:r w:rsidRPr="000A0BE7">
        <w:rPr>
          <w:rFonts w:cs="PT Bold Heading" w:hint="cs"/>
          <w:sz w:val="20"/>
          <w:szCs w:val="20"/>
          <w:rtl/>
          <w:lang w:eastAsia="en-US"/>
        </w:rPr>
        <w:t>وظيفتها</w:t>
      </w:r>
      <w:r w:rsidRPr="000A0BE7">
        <w:rPr>
          <w:rFonts w:cs="Simplified Arabic" w:hint="cs"/>
          <w:sz w:val="20"/>
          <w:szCs w:val="20"/>
          <w:rtl/>
          <w:lang w:eastAsia="en-US"/>
        </w:rPr>
        <w:t xml:space="preserve">: </w:t>
      </w:r>
      <w:r w:rsidRPr="000A0BE7">
        <w:rPr>
          <w:rFonts w:cs="Simplified Arabic" w:hint="cs"/>
          <w:sz w:val="20"/>
          <w:szCs w:val="20"/>
          <w:rtl/>
          <w:lang w:eastAsia="en-US"/>
        </w:rPr>
        <w:tab/>
      </w: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>تعقيم العين وتطهيرها علل لأنها تحتوي على مواد معقمة تحلل الأجسام الغريبة .</w:t>
      </w:r>
    </w:p>
    <w:p w:rsidR="00EF2DEA" w:rsidRPr="00EF2DEA" w:rsidRDefault="00EF2DEA" w:rsidP="00EF2DEA">
      <w:pPr>
        <w:ind w:left="720" w:firstLine="720"/>
        <w:jc w:val="lowKashida"/>
        <w:rPr>
          <w:rFonts w:cs="Simplified Arabic"/>
          <w:b/>
          <w:bCs/>
          <w:color w:val="00B050"/>
          <w:sz w:val="20"/>
          <w:szCs w:val="20"/>
          <w:rtl/>
          <w:lang w:eastAsia="en-US"/>
        </w:rPr>
      </w:pP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 xml:space="preserve">تغسل  العين باستمرار </w:t>
      </w:r>
    </w:p>
    <w:p w:rsidR="00EF2DEA" w:rsidRPr="00EF2DEA" w:rsidRDefault="00EF2DEA" w:rsidP="00EF2DEA">
      <w:pPr>
        <w:ind w:left="720" w:firstLine="720"/>
        <w:jc w:val="lowKashida"/>
        <w:rPr>
          <w:rFonts w:cs="Simplified Arabic"/>
          <w:b/>
          <w:bCs/>
          <w:color w:val="00B050"/>
          <w:sz w:val="20"/>
          <w:szCs w:val="20"/>
          <w:rtl/>
          <w:lang w:eastAsia="en-US"/>
        </w:rPr>
      </w:pP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 xml:space="preserve">أحياناً تفرز كميات كبيرة من الدموع </w:t>
      </w:r>
      <w:r w:rsidRPr="00EF2DEA">
        <w:rPr>
          <w:rFonts w:cs="Simplified Arabic" w:hint="cs"/>
          <w:b/>
          <w:bCs/>
          <w:color w:val="0033CC"/>
          <w:sz w:val="20"/>
          <w:szCs w:val="20"/>
          <w:u w:val="single"/>
          <w:rtl/>
          <w:lang w:eastAsia="en-US"/>
        </w:rPr>
        <w:t>علل</w:t>
      </w: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 xml:space="preserve">. 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B050"/>
          <w:sz w:val="20"/>
          <w:szCs w:val="20"/>
          <w:u w:val="single"/>
          <w:rtl/>
          <w:lang w:eastAsia="en-US"/>
        </w:rPr>
      </w:pPr>
      <w:r w:rsidRPr="00EF2DEA">
        <w:rPr>
          <w:rFonts w:cs="Simplified Arabic" w:hint="cs"/>
          <w:b/>
          <w:bCs/>
          <w:color w:val="00B050"/>
          <w:sz w:val="20"/>
          <w:szCs w:val="20"/>
          <w:u w:val="single"/>
          <w:rtl/>
          <w:lang w:eastAsia="en-US"/>
        </w:rPr>
        <w:t>للتخلص من الأجسام الغريبة التي قد تدخل مثل الشعر أو الغبار .</w:t>
      </w:r>
    </w:p>
    <w:p w:rsidR="00EF2DEA" w:rsidRDefault="00EF2DEA" w:rsidP="00EF2DEA">
      <w:pPr>
        <w:spacing w:before="240"/>
        <w:jc w:val="center"/>
        <w:rPr>
          <w:rFonts w:cs="Simplified Arabic"/>
          <w:b/>
          <w:bCs/>
          <w:color w:val="0033CC"/>
          <w:sz w:val="28"/>
          <w:szCs w:val="28"/>
          <w:rtl/>
          <w:lang w:eastAsia="en-US"/>
        </w:rPr>
      </w:pPr>
      <w:r w:rsidRPr="000A0BE7">
        <w:rPr>
          <w:rFonts w:cs="Simplified Arabic" w:hint="cs"/>
          <w:b/>
          <w:bCs/>
          <w:color w:val="0033CC"/>
          <w:sz w:val="28"/>
          <w:szCs w:val="28"/>
          <w:rtl/>
          <w:lang w:eastAsia="en-US"/>
        </w:rPr>
        <w:t>الإفرازات الحمضية</w:t>
      </w:r>
    </w:p>
    <w:p w:rsidR="00EF2DEA" w:rsidRPr="000A0BE7" w:rsidRDefault="003631B4" w:rsidP="00EF2DEA">
      <w:pPr>
        <w:spacing w:before="240"/>
        <w:jc w:val="center"/>
        <w:rPr>
          <w:rFonts w:cs="Simplified Arabic"/>
          <w:b/>
          <w:bCs/>
          <w:color w:val="0033CC"/>
          <w:sz w:val="28"/>
          <w:szCs w:val="28"/>
          <w:rtl/>
          <w:lang w:eastAsia="en-US"/>
        </w:rPr>
      </w:pPr>
      <w:r>
        <w:rPr>
          <w:rFonts w:cs="Simplified Arabic"/>
          <w:b/>
          <w:bCs/>
          <w:noProof/>
          <w:color w:val="0033CC"/>
          <w:sz w:val="28"/>
          <w:szCs w:val="28"/>
          <w:rtl/>
          <w:lang w:eastAsia="en-US"/>
        </w:rPr>
        <w:pict>
          <v:group id="_x0000_s1032" style="position:absolute;left:0;text-align:left;margin-left:54.45pt;margin-top:-.65pt;width:336pt;height:27pt;z-index:251663360" coordorigin="2581,13899" coordsize="6720,540">
            <v:shape id="_x0000_s1033" type="#_x0000_t87" style="position:absolute;left:5761;top:10801;width:360;height:6720;rotation:90" adj="812">
              <v:stroke startarrow="classic" endarrow="classic"/>
            </v:shape>
            <v:line id="_x0000_s1034" style="position:absolute" from="5941,13899" to="5941,14439">
              <v:stroke endarrow="classic"/>
            </v:line>
            <w10:wrap anchorx="page"/>
          </v:group>
        </w:pict>
      </w:r>
    </w:p>
    <w:tbl>
      <w:tblPr>
        <w:bidiVisual/>
        <w:tblW w:w="0" w:type="auto"/>
        <w:tblLook w:val="01E0"/>
      </w:tblPr>
      <w:tblGrid>
        <w:gridCol w:w="2960"/>
        <w:gridCol w:w="2948"/>
        <w:gridCol w:w="2948"/>
      </w:tblGrid>
      <w:tr w:rsidR="00EF2DEA" w:rsidRPr="00083C6D" w:rsidTr="00020C3F">
        <w:tc>
          <w:tcPr>
            <w:tcW w:w="3360" w:type="dxa"/>
          </w:tcPr>
          <w:p w:rsidR="00EF2DEA" w:rsidRPr="00C40B97" w:rsidRDefault="00EF2DEA" w:rsidP="00020C3F">
            <w:pPr>
              <w:spacing w:before="240"/>
              <w:jc w:val="center"/>
              <w:rPr>
                <w:b/>
                <w:bCs/>
                <w:rtl/>
                <w:lang w:eastAsia="en-US"/>
              </w:rPr>
            </w:pPr>
            <w:r w:rsidRPr="00C40B97">
              <w:rPr>
                <w:b/>
                <w:bCs/>
                <w:sz w:val="22"/>
                <w:szCs w:val="22"/>
                <w:rtl/>
                <w:lang w:eastAsia="en-US"/>
              </w:rPr>
              <w:t>عصارة المعدة</w:t>
            </w:r>
          </w:p>
        </w:tc>
        <w:tc>
          <w:tcPr>
            <w:tcW w:w="3360" w:type="dxa"/>
          </w:tcPr>
          <w:p w:rsidR="00EF2DEA" w:rsidRPr="00C40B97" w:rsidRDefault="00EF2DEA" w:rsidP="00020C3F">
            <w:pPr>
              <w:spacing w:before="240"/>
              <w:jc w:val="center"/>
              <w:rPr>
                <w:b/>
                <w:bCs/>
                <w:rtl/>
                <w:lang w:eastAsia="en-US"/>
              </w:rPr>
            </w:pPr>
            <w:r w:rsidRPr="00C40B97">
              <w:rPr>
                <w:b/>
                <w:bCs/>
                <w:sz w:val="22"/>
                <w:szCs w:val="22"/>
                <w:rtl/>
                <w:lang w:eastAsia="en-US"/>
              </w:rPr>
              <w:t>البول الجمضي</w:t>
            </w:r>
          </w:p>
        </w:tc>
        <w:tc>
          <w:tcPr>
            <w:tcW w:w="3360" w:type="dxa"/>
          </w:tcPr>
          <w:p w:rsidR="00EF2DEA" w:rsidRPr="00C40B97" w:rsidRDefault="00EF2DEA" w:rsidP="00020C3F">
            <w:pPr>
              <w:spacing w:before="240"/>
              <w:jc w:val="center"/>
              <w:rPr>
                <w:b/>
                <w:bCs/>
                <w:rtl/>
                <w:lang w:eastAsia="en-US"/>
              </w:rPr>
            </w:pPr>
            <w:r w:rsidRPr="00C40B97">
              <w:rPr>
                <w:b/>
                <w:bCs/>
                <w:sz w:val="22"/>
                <w:szCs w:val="22"/>
                <w:rtl/>
                <w:lang w:eastAsia="en-US"/>
              </w:rPr>
              <w:t>إفرازات المهبل</w:t>
            </w:r>
          </w:p>
        </w:tc>
      </w:tr>
      <w:tr w:rsidR="00EF2DEA" w:rsidRPr="00083C6D" w:rsidTr="00020C3F">
        <w:tc>
          <w:tcPr>
            <w:tcW w:w="336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color w:val="C0000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eastAsia="en-US"/>
              </w:rPr>
              <w:t>للقضاء على البكتريا بالأطعمة والمشروبات</w:t>
            </w:r>
          </w:p>
        </w:tc>
        <w:tc>
          <w:tcPr>
            <w:tcW w:w="336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color w:val="C0000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eastAsia="en-US"/>
              </w:rPr>
              <w:t>للقضاء على الميكروبات الموجودة بالبول</w:t>
            </w:r>
          </w:p>
        </w:tc>
        <w:tc>
          <w:tcPr>
            <w:tcW w:w="3360" w:type="dxa"/>
          </w:tcPr>
          <w:p w:rsidR="00EF2DEA" w:rsidRPr="00EF2DEA" w:rsidRDefault="00EF2DEA" w:rsidP="00020C3F">
            <w:pPr>
              <w:jc w:val="center"/>
              <w:rPr>
                <w:rFonts w:cs="Simplified Arabic"/>
                <w:b/>
                <w:bCs/>
                <w:color w:val="C0000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eastAsia="en-US"/>
              </w:rPr>
              <w:t>للقضاء على الميكروبات الداخلة عبر المهبل</w:t>
            </w:r>
          </w:p>
        </w:tc>
      </w:tr>
    </w:tbl>
    <w:p w:rsidR="00EF2DEA" w:rsidRPr="00C40B97" w:rsidRDefault="00EF2DEA" w:rsidP="00EF2DEA">
      <w:pPr>
        <w:spacing w:before="240"/>
        <w:jc w:val="lowKashida"/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</w:pPr>
      <w:r w:rsidRPr="00C40B97"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  <w:lastRenderedPageBreak/>
        <w:t>4-خلايا الدم البيضاء الأكولة :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70C0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0070C0"/>
          <w:sz w:val="22"/>
          <w:szCs w:val="22"/>
          <w:rtl/>
          <w:lang w:eastAsia="en-US"/>
        </w:rPr>
        <w:t xml:space="preserve">هي نوع من خلايا توجد في الدم وأعضاء أخرى مثل (الكبد والطحال والرئتين والدمغ والعظام واللوزتين) </w:t>
      </w:r>
    </w:p>
    <w:p w:rsidR="00EF2DEA" w:rsidRPr="00EF2DEA" w:rsidRDefault="00EF2DEA" w:rsidP="00EF2DEA">
      <w:pPr>
        <w:jc w:val="lowKashida"/>
        <w:rPr>
          <w:rFonts w:cs="Simplified Arabic"/>
          <w:sz w:val="22"/>
          <w:szCs w:val="22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sz w:val="20"/>
          <w:szCs w:val="20"/>
          <w:rtl/>
          <w:lang w:eastAsia="en-US"/>
        </w:rPr>
        <w:t>وظيفتها:</w:t>
      </w:r>
      <w:r w:rsidRPr="00EF2DEA">
        <w:rPr>
          <w:rFonts w:cs="Simplified Arabic" w:hint="cs"/>
          <w:sz w:val="20"/>
          <w:szCs w:val="20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>ابتلاع (أكل) البكتريا وتحليلها.</w:t>
      </w:r>
    </w:p>
    <w:p w:rsidR="00EF2DEA" w:rsidRPr="000A0BE7" w:rsidRDefault="00EF2DEA" w:rsidP="00EF2DEA">
      <w:pPr>
        <w:spacing w:before="240"/>
        <w:jc w:val="lowKashida"/>
        <w:rPr>
          <w:rFonts w:cs="PT Bold Heading"/>
          <w:color w:val="FF0000"/>
          <w:sz w:val="22"/>
          <w:szCs w:val="22"/>
          <w:rtl/>
          <w:lang w:eastAsia="en-US"/>
        </w:rPr>
      </w:pPr>
      <w:r w:rsidRPr="000A0BE7">
        <w:rPr>
          <w:rFonts w:cs="PT Bold Heading" w:hint="cs"/>
          <w:color w:val="FF0000"/>
          <w:sz w:val="22"/>
          <w:szCs w:val="22"/>
          <w:rtl/>
          <w:lang w:eastAsia="en-US"/>
        </w:rPr>
        <w:t>5-البروتينات الوقائية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2"/>
        <w:gridCol w:w="4414"/>
      </w:tblGrid>
      <w:tr w:rsidR="00EF2DEA" w:rsidRPr="00083C6D" w:rsidTr="00020C3F">
        <w:tc>
          <w:tcPr>
            <w:tcW w:w="5040" w:type="dxa"/>
            <w:tcBorders>
              <w:bottom w:val="single" w:sz="4" w:space="0" w:color="auto"/>
            </w:tcBorders>
          </w:tcPr>
          <w:p w:rsidR="00EF2DEA" w:rsidRPr="00EF2DEA" w:rsidRDefault="00EF2DEA" w:rsidP="00020C3F">
            <w:pPr>
              <w:jc w:val="center"/>
              <w:rPr>
                <w:rFonts w:asciiTheme="minorBidi" w:hAnsiTheme="minorBidi" w:cstheme="minorBidi"/>
                <w:b/>
                <w:bCs/>
                <w:color w:val="0033CC"/>
                <w:rtl/>
                <w:lang w:eastAsia="en-US"/>
              </w:rPr>
            </w:pPr>
            <w:r w:rsidRPr="00EF2DEA">
              <w:rPr>
                <w:rFonts w:asciiTheme="minorBidi" w:hAnsiTheme="minorBidi" w:cstheme="minorBidi"/>
                <w:b/>
                <w:bCs/>
                <w:color w:val="0033CC"/>
                <w:sz w:val="22"/>
                <w:szCs w:val="22"/>
                <w:rtl/>
                <w:lang w:eastAsia="en-US"/>
              </w:rPr>
              <w:t>الإنترفيرون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EF2DEA" w:rsidRPr="00EF2DEA" w:rsidRDefault="00EF2DEA" w:rsidP="00020C3F">
            <w:pPr>
              <w:jc w:val="center"/>
              <w:rPr>
                <w:rFonts w:asciiTheme="minorBidi" w:hAnsiTheme="minorBidi" w:cstheme="minorBidi"/>
                <w:b/>
                <w:bCs/>
                <w:color w:val="0033CC"/>
                <w:rtl/>
                <w:lang w:eastAsia="en-US"/>
              </w:rPr>
            </w:pPr>
            <w:r w:rsidRPr="00EF2DEA">
              <w:rPr>
                <w:rFonts w:asciiTheme="minorBidi" w:hAnsiTheme="minorBidi" w:cstheme="minorBidi"/>
                <w:b/>
                <w:bCs/>
                <w:color w:val="0033CC"/>
                <w:sz w:val="22"/>
                <w:szCs w:val="22"/>
                <w:rtl/>
                <w:lang w:eastAsia="en-US"/>
              </w:rPr>
              <w:t>إنزيم الليسوزيم</w:t>
            </w:r>
          </w:p>
        </w:tc>
      </w:tr>
      <w:tr w:rsidR="00EF2DEA" w:rsidRPr="00083C6D" w:rsidTr="00020C3F">
        <w:tc>
          <w:tcPr>
            <w:tcW w:w="5040" w:type="dxa"/>
            <w:tcBorders>
              <w:bottom w:val="dotDotDash" w:sz="4" w:space="0" w:color="auto"/>
            </w:tcBorders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جزيء بروتيني مضاد للفيروسات </w:t>
            </w:r>
          </w:p>
        </w:tc>
        <w:tc>
          <w:tcPr>
            <w:tcW w:w="5040" w:type="dxa"/>
            <w:tcBorders>
              <w:bottom w:val="dotDotDash" w:sz="4" w:space="0" w:color="auto"/>
            </w:tcBorders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إنزيم يوجد في الدموع واللعاب</w:t>
            </w:r>
          </w:p>
        </w:tc>
      </w:tr>
      <w:tr w:rsidR="00EF2DEA" w:rsidRPr="00083C6D" w:rsidTr="00020C3F">
        <w:tc>
          <w:tcPr>
            <w:tcW w:w="5040" w:type="dxa"/>
            <w:tcBorders>
              <w:top w:val="dotDotDash" w:sz="4" w:space="0" w:color="auto"/>
              <w:bottom w:val="dotDotDash" w:sz="4" w:space="0" w:color="auto"/>
            </w:tcBorders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تنتجه خلايا الجسم المصابة بالفيروسات</w:t>
            </w:r>
          </w:p>
        </w:tc>
        <w:tc>
          <w:tcPr>
            <w:tcW w:w="5040" w:type="dxa"/>
            <w:tcBorders>
              <w:top w:val="dotDotDash" w:sz="4" w:space="0" w:color="auto"/>
              <w:bottom w:val="dotDotDash" w:sz="4" w:space="0" w:color="auto"/>
            </w:tcBorders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تفرزه خلايا الدم البيضاء الأكولة</w:t>
            </w:r>
          </w:p>
        </w:tc>
      </w:tr>
      <w:tr w:rsidR="00EF2DEA" w:rsidRPr="00083C6D" w:rsidTr="00020C3F">
        <w:tc>
          <w:tcPr>
            <w:tcW w:w="5040" w:type="dxa"/>
            <w:tcBorders>
              <w:top w:val="dotDotDash" w:sz="4" w:space="0" w:color="auto"/>
            </w:tcBorders>
          </w:tcPr>
          <w:p w:rsidR="00EF2DEA" w:rsidRPr="00EF2DEA" w:rsidRDefault="00EF2DEA" w:rsidP="00020C3F">
            <w:pPr>
              <w:spacing w:before="240"/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إيقاف تكاثر الفيروسات وتهيئة الخلايا السليمة لمقاومته.</w:t>
            </w:r>
          </w:p>
        </w:tc>
        <w:tc>
          <w:tcPr>
            <w:tcW w:w="5040" w:type="dxa"/>
            <w:tcBorders>
              <w:top w:val="dotDotDash" w:sz="4" w:space="0" w:color="auto"/>
            </w:tcBorders>
          </w:tcPr>
          <w:p w:rsidR="00EF2DEA" w:rsidRPr="00EF2DEA" w:rsidRDefault="00EF2DEA" w:rsidP="00020C3F">
            <w:pPr>
              <w:spacing w:before="240"/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يحلل جدران البكتريا وهو موجود في الدموع واللعاب </w:t>
            </w:r>
          </w:p>
        </w:tc>
      </w:tr>
    </w:tbl>
    <w:p w:rsidR="00EF2DEA" w:rsidRPr="00EF2DEA" w:rsidRDefault="00EF2DEA" w:rsidP="00EF2DEA">
      <w:pPr>
        <w:jc w:val="lowKashida"/>
        <w:rPr>
          <w:rFonts w:cs="Simplified Arabic"/>
          <w:b/>
          <w:bCs/>
          <w:color w:val="C00000"/>
          <w:sz w:val="18"/>
          <w:szCs w:val="18"/>
          <w:u w:val="single"/>
          <w:rtl/>
          <w:lang w:eastAsia="en-US"/>
        </w:rPr>
      </w:pPr>
      <w:r w:rsidRPr="00EF2DEA">
        <w:rPr>
          <w:rFonts w:cs="PT Bold Heading" w:hint="cs"/>
          <w:color w:val="C00000"/>
          <w:sz w:val="18"/>
          <w:szCs w:val="18"/>
          <w:u w:val="single"/>
          <w:rtl/>
          <w:lang w:eastAsia="en-US"/>
        </w:rPr>
        <w:t>حديثاً</w:t>
      </w:r>
      <w:r w:rsidRPr="00EF2DEA">
        <w:rPr>
          <w:rFonts w:cs="Simplified Arabic" w:hint="cs"/>
          <w:color w:val="C00000"/>
          <w:sz w:val="18"/>
          <w:szCs w:val="18"/>
          <w:u w:val="single"/>
          <w:rtl/>
          <w:lang w:eastAsia="en-US"/>
        </w:rPr>
        <w:t xml:space="preserve"> :</w:t>
      </w:r>
      <w:r w:rsidRPr="00EF2DEA">
        <w:rPr>
          <w:rFonts w:cs="Simplified Arabic" w:hint="cs"/>
          <w:b/>
          <w:bCs/>
          <w:color w:val="C00000"/>
          <w:sz w:val="18"/>
          <w:szCs w:val="18"/>
          <w:u w:val="single"/>
          <w:rtl/>
          <w:lang w:eastAsia="en-US"/>
        </w:rPr>
        <w:t xml:space="preserve"> تم إنتاج الإنترفيرون بالهندسة الوراثية لعلاج مرضى الكبد الفيروسي ب 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0000"/>
          <w:sz w:val="20"/>
          <w:szCs w:val="20"/>
          <w:u w:val="single"/>
          <w:rtl/>
          <w:lang w:eastAsia="en-US"/>
        </w:rPr>
      </w:pPr>
      <w:r w:rsidRPr="00EF2DEA">
        <w:rPr>
          <w:rFonts w:cs="Simplified Arabic" w:hint="cs"/>
          <w:b/>
          <w:bCs/>
          <w:color w:val="000000"/>
          <w:sz w:val="20"/>
          <w:szCs w:val="20"/>
          <w:u w:val="single"/>
          <w:rtl/>
          <w:lang w:eastAsia="en-US"/>
        </w:rPr>
        <w:t>علل: يُطلق على الإنترفيرون والليسوزيم اسم المضادات الحيوية الطبيعية.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33CC"/>
          <w:sz w:val="20"/>
          <w:szCs w:val="20"/>
          <w:lang w:eastAsia="en-US"/>
        </w:rPr>
      </w:pPr>
      <w:r w:rsidRPr="00EF2DEA">
        <w:rPr>
          <w:rFonts w:cs="Simplified Arabic" w:hint="cs"/>
          <w:b/>
          <w:bCs/>
          <w:color w:val="0033CC"/>
          <w:sz w:val="20"/>
          <w:szCs w:val="20"/>
          <w:rtl/>
          <w:lang w:eastAsia="en-US"/>
        </w:rPr>
        <w:t>لأن الإنترفيرون يعمل على وقف تكاثر الفيروس وتهيئة الخلايا السليمة لمقامته. و لأن الليسوزيم يحلل جدران الخلايا البكتيرية.</w:t>
      </w:r>
    </w:p>
    <w:p w:rsidR="00EF2DEA" w:rsidRPr="001E3B5F" w:rsidRDefault="00EF2DEA" w:rsidP="00EF2DEA">
      <w:pPr>
        <w:jc w:val="center"/>
        <w:rPr>
          <w:rFonts w:cs="Monotype Koufi"/>
          <w:color w:val="FF0000"/>
          <w:sz w:val="22"/>
          <w:szCs w:val="22"/>
          <w:u w:val="single"/>
          <w:rtl/>
          <w:lang w:eastAsia="en-US"/>
        </w:rPr>
      </w:pPr>
      <w:r w:rsidRPr="001E3B5F">
        <w:rPr>
          <w:rFonts w:cs="Monotype Koufi" w:hint="cs"/>
          <w:color w:val="FF0000"/>
          <w:sz w:val="28"/>
          <w:szCs w:val="28"/>
          <w:u w:val="single"/>
          <w:rtl/>
          <w:lang w:eastAsia="en-US"/>
        </w:rPr>
        <w:t>خط الدفاع الثاني (الخاص)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b/>
          <w:bCs/>
          <w:color w:val="00B050"/>
          <w:sz w:val="20"/>
          <w:szCs w:val="20"/>
          <w:rtl/>
          <w:lang w:eastAsia="en-US"/>
        </w:rPr>
      </w:pPr>
      <w:r w:rsidRPr="004C63C8">
        <w:rPr>
          <w:rFonts w:cs="PT Bold Heading" w:hint="cs"/>
          <w:b/>
          <w:bCs/>
          <w:sz w:val="18"/>
          <w:szCs w:val="18"/>
          <w:rtl/>
          <w:lang w:eastAsia="en-US"/>
        </w:rPr>
        <w:t>وظيفته</w:t>
      </w:r>
      <w:r w:rsidRPr="004C63C8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/ </w:t>
      </w: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>القضاء على الأجسام الغريبة المسببة للأمراض 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B050"/>
          <w:sz w:val="20"/>
          <w:szCs w:val="20"/>
          <w:rtl/>
          <w:lang w:eastAsia="en-US"/>
        </w:rPr>
      </w:pPr>
      <w:r w:rsidRPr="00EF2DEA">
        <w:rPr>
          <w:rFonts w:cs="Simplified Arabic" w:hint="cs"/>
          <w:b/>
          <w:bCs/>
          <w:color w:val="00B050"/>
          <w:sz w:val="20"/>
          <w:szCs w:val="20"/>
          <w:rtl/>
          <w:lang w:eastAsia="en-US"/>
        </w:rPr>
        <w:t>ويعتبر الجهاز الليمفي المكون الأساسي لجهاز المناعة في الإنسان 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33CC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2"/>
          <w:szCs w:val="22"/>
          <w:rtl/>
          <w:lang w:eastAsia="en-US"/>
        </w:rPr>
        <w:t>ويتكون من (أعضاء وأنسجة وخلايا وجزيئات بروتينية ومواد كيميائية)</w:t>
      </w:r>
    </w:p>
    <w:p w:rsidR="00EF2DEA" w:rsidRPr="006D02FC" w:rsidRDefault="00EF2DEA" w:rsidP="00EF2DEA">
      <w:pPr>
        <w:spacing w:before="240"/>
        <w:jc w:val="center"/>
        <w:rPr>
          <w:rFonts w:ascii="Arial" w:hAnsi="Arial" w:cs="Arial"/>
          <w:b/>
          <w:bCs/>
          <w:sz w:val="32"/>
          <w:szCs w:val="32"/>
          <w:rtl/>
          <w:lang w:eastAsia="en-US"/>
        </w:rPr>
      </w:pPr>
      <w:r w:rsidRPr="006D02FC">
        <w:rPr>
          <w:rFonts w:ascii="Arial" w:hAnsi="Arial" w:cs="Arial"/>
          <w:b/>
          <w:bCs/>
          <w:sz w:val="32"/>
          <w:szCs w:val="32"/>
          <w:rtl/>
          <w:lang w:eastAsia="en-US"/>
        </w:rPr>
        <w:t>الجهاز الليمفي</w:t>
      </w:r>
    </w:p>
    <w:p w:rsidR="00EF2DEA" w:rsidRPr="00825613" w:rsidRDefault="003631B4" w:rsidP="00EF2DEA">
      <w:pPr>
        <w:spacing w:before="240"/>
        <w:jc w:val="center"/>
        <w:rPr>
          <w:rFonts w:cs="Simplified Arabic"/>
          <w:sz w:val="28"/>
          <w:szCs w:val="28"/>
          <w:rtl/>
          <w:lang w:eastAsia="en-US"/>
        </w:rPr>
      </w:pPr>
      <w:r>
        <w:rPr>
          <w:rFonts w:cs="Simplified Arabic"/>
          <w:noProof/>
          <w:sz w:val="28"/>
          <w:szCs w:val="28"/>
          <w:rtl/>
          <w:lang w:eastAsia="en-US"/>
        </w:rPr>
        <w:pict>
          <v:group id="_x0000_s1035" style="position:absolute;left:0;text-align:left;margin-left:51.4pt;margin-top:.4pt;width:330pt;height:18pt;z-index:251664384" coordorigin="2941,12001" coordsize="6600,360">
            <v:shape id="_x0000_s1036" type="#_x0000_t87" style="position:absolute;left:6061;top:8881;width:360;height:6600;rotation:90" adj="812,11251">
              <v:stroke startarrow="classic" endarrow="classic"/>
            </v:shape>
            <v:shape id="_x0000_s1037" type="#_x0000_t87" style="position:absolute;left:6121;top:10981;width:360;height:2400;rotation:90" adj="812,12591">
              <v:stroke startarrow="classic" endarrow="classic"/>
            </v:shape>
          </v:group>
        </w:pict>
      </w:r>
      <w:r w:rsidR="00EF2DEA">
        <w:rPr>
          <w:rFonts w:cs="Simplified Arabic" w:hint="cs"/>
          <w:sz w:val="28"/>
          <w:szCs w:val="28"/>
          <w:rtl/>
          <w:lang w:eastAsia="en-US"/>
        </w:rPr>
        <w:t xml:space="preserve">        </w:t>
      </w:r>
      <w:r w:rsidR="00EF2DEA" w:rsidRPr="00825613">
        <w:rPr>
          <w:rFonts w:cs="Simplified Arabic" w:hint="cs"/>
          <w:sz w:val="28"/>
          <w:szCs w:val="28"/>
          <w:rtl/>
          <w:lang w:eastAsia="en-US"/>
        </w:rPr>
        <w:t xml:space="preserve">أوعية </w:t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 w:rsidRPr="00825613">
        <w:rPr>
          <w:rFonts w:cs="Simplified Arabic" w:hint="cs"/>
          <w:sz w:val="28"/>
          <w:szCs w:val="28"/>
          <w:rtl/>
          <w:lang w:eastAsia="en-US"/>
        </w:rPr>
        <w:t xml:space="preserve">عقد </w:t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  <w:t>أعضاء</w:t>
      </w:r>
      <w:r w:rsidR="00EF2DEA" w:rsidRPr="00825613">
        <w:rPr>
          <w:rFonts w:cs="Simplified Arabic" w:hint="cs"/>
          <w:sz w:val="28"/>
          <w:szCs w:val="28"/>
          <w:rtl/>
          <w:lang w:eastAsia="en-US"/>
        </w:rPr>
        <w:t xml:space="preserve"> </w:t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>
        <w:rPr>
          <w:rFonts w:cs="Simplified Arabic" w:hint="cs"/>
          <w:sz w:val="28"/>
          <w:szCs w:val="28"/>
          <w:rtl/>
          <w:lang w:eastAsia="en-US"/>
        </w:rPr>
        <w:tab/>
      </w:r>
      <w:r w:rsidR="00EF2DEA" w:rsidRPr="00825613">
        <w:rPr>
          <w:rFonts w:cs="Simplified Arabic" w:hint="cs"/>
          <w:sz w:val="28"/>
          <w:szCs w:val="28"/>
          <w:rtl/>
          <w:lang w:eastAsia="en-US"/>
        </w:rPr>
        <w:t>خلايا ليمفية .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sz w:val="36"/>
          <w:szCs w:val="36"/>
          <w:rtl/>
          <w:lang w:eastAsia="en-US"/>
        </w:rPr>
      </w:pPr>
      <w:r w:rsidRPr="00EF2DEA">
        <w:rPr>
          <w:rFonts w:cs="Simplified Arabic" w:hint="cs"/>
          <w:color w:val="FF0000"/>
          <w:sz w:val="36"/>
          <w:szCs w:val="36"/>
          <w:rtl/>
          <w:lang w:eastAsia="en-US"/>
        </w:rPr>
        <w:t xml:space="preserve">* </w:t>
      </w:r>
      <w:r w:rsidRPr="00EF2DEA">
        <w:rPr>
          <w:rFonts w:cs="Monotype Koufi" w:hint="cs"/>
          <w:color w:val="FF0000"/>
          <w:rtl/>
          <w:lang w:eastAsia="en-US"/>
        </w:rPr>
        <w:t xml:space="preserve">الأوعية الليمفية </w:t>
      </w:r>
      <w:r w:rsidRPr="00EF2DEA">
        <w:rPr>
          <w:rFonts w:cs="Simplified Arabic" w:hint="cs"/>
          <w:color w:val="FF0000"/>
          <w:rtl/>
          <w:lang w:eastAsia="en-US"/>
        </w:rPr>
        <w:t>:</w:t>
      </w:r>
      <w:r w:rsidRPr="00EF2DEA">
        <w:rPr>
          <w:rFonts w:cs="Simplified Arabic" w:hint="cs"/>
          <w:rtl/>
          <w:lang w:eastAsia="en-US"/>
        </w:rPr>
        <w:t xml:space="preserve"> </w:t>
      </w:r>
      <w:r w:rsidRPr="00EF2DEA">
        <w:rPr>
          <w:rFonts w:cs="Simplified Arabic" w:hint="cs"/>
          <w:color w:val="000000"/>
          <w:rtl/>
          <w:lang w:eastAsia="en-US"/>
        </w:rPr>
        <w:t>تجمع الليمف الراشح من الشعيرات الدموية ثم تُعيده إلى الدورة الدموية</w:t>
      </w:r>
      <w:r w:rsidRPr="00EF2DEA">
        <w:rPr>
          <w:rFonts w:cs="Simplified Arabic" w:hint="cs"/>
          <w:color w:val="0033CC"/>
          <w:rtl/>
          <w:lang w:eastAsia="en-US"/>
        </w:rPr>
        <w:t>.</w:t>
      </w:r>
    </w:p>
    <w:p w:rsidR="00EF2DEA" w:rsidRPr="00EF2DEA" w:rsidRDefault="00EF2DEA" w:rsidP="00EF2DEA">
      <w:pPr>
        <w:spacing w:before="240"/>
        <w:jc w:val="lowKashida"/>
        <w:rPr>
          <w:rFonts w:cs="PT Bold Heading"/>
          <w:color w:val="0033CC"/>
          <w:rtl/>
          <w:lang w:eastAsia="en-US"/>
        </w:rPr>
      </w:pPr>
      <w:r w:rsidRPr="00EF2DEA">
        <w:rPr>
          <w:rFonts w:cs="PT Bold Heading" w:hint="cs"/>
          <w:color w:val="FF0000"/>
          <w:rtl/>
          <w:lang w:eastAsia="en-US"/>
        </w:rPr>
        <w:t xml:space="preserve">الليمف </w:t>
      </w:r>
      <w:r w:rsidRPr="00EF2DEA">
        <w:rPr>
          <w:rFonts w:cs="PT Bold Heading" w:hint="cs"/>
          <w:color w:val="000000"/>
          <w:rtl/>
          <w:lang w:eastAsia="en-US"/>
        </w:rPr>
        <w:t xml:space="preserve">/ </w:t>
      </w:r>
      <w:r w:rsidRPr="00EF2DEA">
        <w:rPr>
          <w:rFonts w:cs="Simplified Arabic" w:hint="cs"/>
          <w:color w:val="000000"/>
          <w:rtl/>
          <w:lang w:eastAsia="en-US"/>
        </w:rPr>
        <w:t>هو سائل يُرشح من الشعيرات الدموية ولم يتمكن من العودة للدم ويحتوي على مواد إخراجية وفضلات وسوائل من خلايا الجسم.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rtl/>
          <w:lang w:eastAsia="en-US"/>
        </w:rPr>
      </w:pPr>
      <w:r w:rsidRPr="00EF2DEA">
        <w:rPr>
          <w:rFonts w:cs="Simplified Arabic" w:hint="cs"/>
          <w:color w:val="FF0000"/>
          <w:rtl/>
          <w:lang w:eastAsia="en-US"/>
        </w:rPr>
        <w:t xml:space="preserve">* </w:t>
      </w:r>
      <w:r w:rsidRPr="00EF2DEA">
        <w:rPr>
          <w:rFonts w:cs="Monotype Koufi" w:hint="cs"/>
          <w:color w:val="FF0000"/>
          <w:rtl/>
          <w:lang w:eastAsia="en-US"/>
        </w:rPr>
        <w:t>العقد الليمفية</w:t>
      </w:r>
      <w:r w:rsidRPr="00EF2DEA">
        <w:rPr>
          <w:rFonts w:cs="Monotype Koufi" w:hint="cs"/>
          <w:color w:val="000000"/>
          <w:rtl/>
          <w:lang w:eastAsia="en-US"/>
        </w:rPr>
        <w:t xml:space="preserve"> </w:t>
      </w:r>
      <w:r w:rsidRPr="00EF2DEA">
        <w:rPr>
          <w:rFonts w:cs="Simplified Arabic" w:hint="cs"/>
          <w:color w:val="000000"/>
          <w:rtl/>
          <w:lang w:eastAsia="en-US"/>
        </w:rPr>
        <w:t xml:space="preserve">: </w:t>
      </w:r>
      <w:r w:rsidRPr="001E3B5F">
        <w:rPr>
          <w:rFonts w:cs="Simplified Arabic" w:hint="cs"/>
          <w:color w:val="000000"/>
          <w:sz w:val="22"/>
          <w:szCs w:val="22"/>
          <w:rtl/>
          <w:lang w:eastAsia="en-US"/>
        </w:rPr>
        <w:t xml:space="preserve">تجمعات من خلايا ليمفية مقسمة إلى جيوب من الداخل تحوي حويصلات ليمفية تتجمع فيها خلايا الدم البيضاء الأكولة والليمفية </w:t>
      </w:r>
      <w:r w:rsidRPr="001E3B5F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t xml:space="preserve">علل </w:t>
      </w:r>
      <w:r w:rsidRPr="001E3B5F">
        <w:rPr>
          <w:rFonts w:cs="Simplified Arabic" w:hint="cs"/>
          <w:color w:val="000000"/>
          <w:sz w:val="22"/>
          <w:szCs w:val="22"/>
          <w:rtl/>
          <w:lang w:eastAsia="en-US"/>
        </w:rPr>
        <w:t>لتنقية الليمف مما فيه من مواد غريبة</w:t>
      </w:r>
      <w:r w:rsidRPr="001E3B5F">
        <w:rPr>
          <w:rFonts w:cs="Simplified Arabic" w:hint="cs"/>
          <w:sz w:val="22"/>
          <w:szCs w:val="22"/>
          <w:rtl/>
          <w:lang w:eastAsia="en-US"/>
        </w:rPr>
        <w:t xml:space="preserve"> </w:t>
      </w:r>
    </w:p>
    <w:p w:rsidR="001E3B5F" w:rsidRPr="001E3B5F" w:rsidRDefault="00EF2DEA" w:rsidP="001E3B5F">
      <w:pPr>
        <w:jc w:val="lowKashida"/>
        <w:rPr>
          <w:rFonts w:cs="Simplified Arabic"/>
          <w:sz w:val="22"/>
          <w:szCs w:val="22"/>
          <w:rtl/>
          <w:lang w:eastAsia="en-US"/>
        </w:rPr>
      </w:pPr>
      <w:r w:rsidRPr="001E3B5F">
        <w:rPr>
          <w:rFonts w:cs="Simplified Arabic" w:hint="cs"/>
          <w:sz w:val="22"/>
          <w:szCs w:val="22"/>
          <w:rtl/>
          <w:lang w:eastAsia="en-US"/>
        </w:rPr>
        <w:t>وأكبر العقد الليمفية في الجسم هما اللوزتان اللتان تلتهبان وتتضخمان في حالة دفاعها عن الجسم ضد مسبب مرض استطاع الدخول</w:t>
      </w:r>
    </w:p>
    <w:p w:rsidR="00EF2DEA" w:rsidRPr="001E3B5F" w:rsidRDefault="00EF2DEA" w:rsidP="001E3B5F">
      <w:pPr>
        <w:jc w:val="lowKashida"/>
        <w:rPr>
          <w:rFonts w:cs="Simplified Arabic"/>
          <w:rtl/>
          <w:lang w:eastAsia="en-US"/>
        </w:rPr>
      </w:pPr>
      <w:r w:rsidRPr="00EF2DEA">
        <w:rPr>
          <w:rFonts w:cs="PT Bold Heading" w:hint="cs"/>
          <w:color w:val="403152"/>
          <w:sz w:val="22"/>
          <w:szCs w:val="22"/>
          <w:rtl/>
          <w:lang w:eastAsia="en-US"/>
        </w:rPr>
        <w:t>ملاحظات</w:t>
      </w:r>
      <w:r w:rsidRPr="00EF2DEA">
        <w:rPr>
          <w:rFonts w:cs="Simplified Arabic" w:hint="cs"/>
          <w:color w:val="403152"/>
          <w:sz w:val="22"/>
          <w:szCs w:val="22"/>
          <w:rtl/>
          <w:lang w:eastAsia="en-US"/>
        </w:rPr>
        <w:t xml:space="preserve"> :</w:t>
      </w:r>
      <w:r w:rsidRPr="00EF2DEA">
        <w:rPr>
          <w:rFonts w:cs="Simplified Arabic" w:hint="cs"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rtl/>
          <w:lang w:eastAsia="en-US"/>
        </w:rPr>
        <w:tab/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>* تعتبر اللوزتان من العقد الليمفية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4F6228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ab/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ab/>
        <w:t>* تقع أكثر العقد الليمفية تحت الجلد مباشرة.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4F6228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ab/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ab/>
        <w:t xml:space="preserve">* عدد العقد الليمفية في جسم الإنسان 600 </w:t>
      </w:r>
      <w:r w:rsidRPr="00EF2DEA">
        <w:rPr>
          <w:rFonts w:cs="Simplified Arabic"/>
          <w:b/>
          <w:bCs/>
          <w:color w:val="4F6228"/>
          <w:sz w:val="22"/>
          <w:szCs w:val="22"/>
          <w:rtl/>
          <w:lang w:eastAsia="en-US"/>
        </w:rPr>
        <w:t>–</w:t>
      </w:r>
      <w:r w:rsidRPr="00EF2DEA">
        <w:rPr>
          <w:rFonts w:cs="Simplified Arabic" w:hint="cs"/>
          <w:b/>
          <w:bCs/>
          <w:color w:val="4F6228"/>
          <w:sz w:val="22"/>
          <w:szCs w:val="22"/>
          <w:rtl/>
          <w:lang w:eastAsia="en-US"/>
        </w:rPr>
        <w:t xml:space="preserve"> 700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b/>
          <w:bCs/>
          <w:color w:val="0033CC"/>
          <w:sz w:val="22"/>
          <w:szCs w:val="22"/>
          <w:u w:val="single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lastRenderedPageBreak/>
        <w:t>علل : تضخم اللوزتين أو إحساس بألم تحت الإبطين أو تحت الذقن أحياناً.</w:t>
      </w:r>
    </w:p>
    <w:p w:rsid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بسبب حدوث التهاب ناتج عن عملية دفاع تقوم بها خلايا الدم البيضاء داخل العقد الليمفية.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sz w:val="28"/>
          <w:szCs w:val="28"/>
          <w:rtl/>
          <w:lang w:eastAsia="en-US"/>
        </w:rPr>
        <w:t xml:space="preserve">* </w:t>
      </w:r>
      <w:r w:rsidRPr="00EF2DEA">
        <w:rPr>
          <w:rFonts w:cs="Monotype Koufi" w:hint="cs"/>
          <w:sz w:val="28"/>
          <w:szCs w:val="28"/>
          <w:rtl/>
          <w:lang w:eastAsia="en-US"/>
        </w:rPr>
        <w:t xml:space="preserve">الأعضاء الليمفية </w:t>
      </w:r>
      <w:r w:rsidRPr="00EF2DEA">
        <w:rPr>
          <w:rFonts w:cs="Simplified Arabic" w:hint="cs"/>
          <w:sz w:val="28"/>
          <w:szCs w:val="28"/>
          <w:rtl/>
          <w:lang w:eastAsia="en-US"/>
        </w:rPr>
        <w:t>:</w:t>
      </w:r>
      <w:r w:rsidRPr="00EF2DEA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منها 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FF0000"/>
          <w:sz w:val="28"/>
          <w:szCs w:val="28"/>
          <w:rtl/>
          <w:lang w:eastAsia="en-US"/>
        </w:rPr>
      </w:pPr>
      <w:r w:rsidRPr="00EF2DEA">
        <w:rPr>
          <w:rFonts w:cs="Simplified Arabic" w:hint="cs"/>
          <w:b/>
          <w:bCs/>
          <w:color w:val="FF0000"/>
          <w:sz w:val="28"/>
          <w:szCs w:val="28"/>
          <w:rtl/>
          <w:lang w:eastAsia="en-US"/>
        </w:rPr>
        <w:t>الطحال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أكبر الأعضاء الليمفية ويقع خلف المعدة ويشبه في تركيبه العقد الليمفية </w:t>
      </w:r>
      <w:r w:rsidRPr="00EF2DEA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t>علل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لأنه يحتوي على جيوب مثل العقد الليمفية ولكنها تمتلئ بالدم بدلاً من الليمف.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color w:val="00B050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2"/>
          <w:szCs w:val="22"/>
          <w:u w:val="single"/>
          <w:rtl/>
          <w:lang w:eastAsia="en-US"/>
        </w:rPr>
        <w:t>وظيفة الطحال: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color w:val="00B050"/>
          <w:sz w:val="22"/>
          <w:szCs w:val="22"/>
          <w:rtl/>
          <w:lang w:eastAsia="en-US"/>
        </w:rPr>
        <w:t>مخزن للدم علل لمواجهة حالات انخفاض ضغط الدم أو عند الحاجة إلى مزيد من الأكسجين.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0"/>
          <w:szCs w:val="20"/>
          <w:rtl/>
          <w:lang w:eastAsia="en-US"/>
        </w:rPr>
      </w:pP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>وهو مخزن للدم حيث يستخدم الإنسان هذا الدم عند انخفاض ضغط الدم أو عند الحاجة إلى مزيد من الأكسجين .</w:t>
      </w:r>
    </w:p>
    <w:p w:rsidR="00EF2DEA" w:rsidRPr="001E3B5F" w:rsidRDefault="00EF2DEA" w:rsidP="00EF2DEA">
      <w:pPr>
        <w:spacing w:before="240"/>
        <w:jc w:val="lowKashida"/>
        <w:rPr>
          <w:rFonts w:cs="Simplified Arabic"/>
          <w:color w:val="FF0000"/>
          <w:sz w:val="22"/>
          <w:szCs w:val="22"/>
          <w:rtl/>
          <w:lang w:eastAsia="en-US"/>
        </w:rPr>
      </w:pPr>
      <w:r w:rsidRPr="001E3B5F">
        <w:rPr>
          <w:rFonts w:cs="Monotype Koufi" w:hint="cs"/>
          <w:color w:val="FF0000"/>
          <w:sz w:val="22"/>
          <w:szCs w:val="22"/>
          <w:rtl/>
          <w:lang w:eastAsia="en-US"/>
        </w:rPr>
        <w:t xml:space="preserve">الخلايا الليمفية </w:t>
      </w:r>
      <w:r w:rsidRPr="001E3B5F">
        <w:rPr>
          <w:rFonts w:cs="Simplified Arabic" w:hint="cs"/>
          <w:color w:val="FF0000"/>
          <w:sz w:val="22"/>
          <w:szCs w:val="22"/>
          <w:rtl/>
          <w:lang w:eastAsia="en-US"/>
        </w:rPr>
        <w:t xml:space="preserve">: </w:t>
      </w:r>
    </w:p>
    <w:p w:rsidR="00EF2DEA" w:rsidRPr="00EF2DEA" w:rsidRDefault="00EF2DEA" w:rsidP="00EF2DEA">
      <w:pPr>
        <w:rPr>
          <w:rFonts w:cs="Simplified Arabic"/>
          <w:b/>
          <w:bCs/>
          <w:color w:val="0033CC"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2"/>
          <w:szCs w:val="22"/>
          <w:rtl/>
          <w:lang w:eastAsia="en-US"/>
        </w:rPr>
        <w:t>هي خلايا دم بيضاء تتجول في الدورة الدموية والدورة الليمفية وتتجمع في الأعضاء الليمفية.</w:t>
      </w:r>
    </w:p>
    <w:p w:rsidR="00EF2DEA" w:rsidRPr="00EF2DEA" w:rsidRDefault="00EF2DEA" w:rsidP="00EF2DEA">
      <w:pPr>
        <w:spacing w:before="240"/>
        <w:jc w:val="center"/>
        <w:rPr>
          <w:rFonts w:cs="Simplified Arabic"/>
          <w:b/>
          <w:bCs/>
          <w:sz w:val="20"/>
          <w:szCs w:val="20"/>
          <w:rtl/>
          <w:lang w:eastAsia="en-US" w:bidi="ar-AE"/>
        </w:rPr>
      </w:pPr>
      <w:r w:rsidRPr="00EF2DEA">
        <w:rPr>
          <w:rFonts w:cs="Simplified Arabic" w:hint="cs"/>
          <w:b/>
          <w:bCs/>
          <w:sz w:val="20"/>
          <w:szCs w:val="20"/>
          <w:rtl/>
          <w:lang w:eastAsia="en-US"/>
        </w:rPr>
        <w:t>نوعان رئيسيان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0"/>
        <w:gridCol w:w="4426"/>
      </w:tblGrid>
      <w:tr w:rsidR="00EF2DEA" w:rsidRPr="006F0B56" w:rsidTr="00020C3F">
        <w:tc>
          <w:tcPr>
            <w:tcW w:w="5040" w:type="dxa"/>
          </w:tcPr>
          <w:p w:rsidR="00EF2DEA" w:rsidRPr="00EF2DEA" w:rsidRDefault="00EF2DEA" w:rsidP="00020C3F">
            <w:pPr>
              <w:spacing w:before="240"/>
              <w:jc w:val="center"/>
              <w:rPr>
                <w:rFonts w:cs="Simplified Arabic"/>
                <w:b/>
                <w:bCs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040" w:type="dxa"/>
          </w:tcPr>
          <w:p w:rsidR="00EF2DEA" w:rsidRPr="00EF2DEA" w:rsidRDefault="00EF2DEA" w:rsidP="00020C3F">
            <w:pPr>
              <w:spacing w:before="240"/>
              <w:jc w:val="center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/>
                <w:b/>
                <w:bCs/>
                <w:sz w:val="22"/>
                <w:szCs w:val="22"/>
                <w:lang w:eastAsia="en-US"/>
              </w:rPr>
              <w:t>T</w:t>
            </w:r>
          </w:p>
        </w:tc>
      </w:tr>
      <w:tr w:rsidR="00EF2DEA" w:rsidRPr="006F0B56" w:rsidTr="00020C3F">
        <w:tc>
          <w:tcPr>
            <w:tcW w:w="5040" w:type="dxa"/>
          </w:tcPr>
          <w:p w:rsidR="00EF2DEA" w:rsidRPr="00EF2DEA" w:rsidRDefault="00EF2DEA" w:rsidP="00020C3F">
            <w:pPr>
              <w:spacing w:before="240"/>
              <w:jc w:val="center"/>
              <w:rPr>
                <w:rFonts w:cs="Simplified Arabic"/>
                <w:b/>
                <w:bCs/>
                <w:color w:val="FF000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color w:val="FF0000"/>
                <w:sz w:val="22"/>
                <w:szCs w:val="22"/>
                <w:rtl/>
                <w:lang w:eastAsia="en-US"/>
              </w:rPr>
              <w:t>تنتج الأجسام المضادة اللازمة لمنع دخول الأجسام الغريبة المسببة للأمراض</w:t>
            </w:r>
          </w:p>
        </w:tc>
        <w:tc>
          <w:tcPr>
            <w:tcW w:w="5040" w:type="dxa"/>
          </w:tcPr>
          <w:p w:rsidR="00EF2DEA" w:rsidRPr="00EF2DEA" w:rsidRDefault="00EF2DEA" w:rsidP="00020C3F">
            <w:pPr>
              <w:spacing w:before="240"/>
              <w:jc w:val="center"/>
              <w:rPr>
                <w:rFonts w:cs="Simplified Arabic"/>
                <w:b/>
                <w:bCs/>
                <w:color w:val="FF0000"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color w:val="FF0000"/>
                <w:sz w:val="22"/>
                <w:szCs w:val="22"/>
                <w:rtl/>
                <w:lang w:eastAsia="en-US"/>
              </w:rPr>
              <w:t xml:space="preserve">تساعد الخلايا </w:t>
            </w:r>
            <w:r w:rsidRPr="00EF2DEA">
              <w:rPr>
                <w:rFonts w:cs="Simplified Arabic"/>
                <w:b/>
                <w:bCs/>
                <w:color w:val="FF0000"/>
                <w:sz w:val="22"/>
                <w:szCs w:val="22"/>
                <w:lang w:eastAsia="en-US"/>
              </w:rPr>
              <w:t>B</w:t>
            </w:r>
            <w:r w:rsidRPr="00EF2DEA">
              <w:rPr>
                <w:rFonts w:cs="Simplified Arabic" w:hint="cs"/>
                <w:b/>
                <w:bCs/>
                <w:color w:val="FF0000"/>
                <w:sz w:val="22"/>
                <w:szCs w:val="22"/>
                <w:rtl/>
                <w:lang w:eastAsia="en-US"/>
              </w:rPr>
              <w:t xml:space="preserve"> في إنتاج الأجسام المضادة</w:t>
            </w:r>
          </w:p>
        </w:tc>
      </w:tr>
    </w:tbl>
    <w:p w:rsidR="00EF2DEA" w:rsidRPr="00BE7649" w:rsidRDefault="00EF2DEA" w:rsidP="00EF2DEA">
      <w:pPr>
        <w:jc w:val="lowKashida"/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</w:pPr>
      <w:r w:rsidRPr="00BE7649">
        <w:rPr>
          <w:rFonts w:ascii="Arial" w:hAnsi="Arial" w:cs="Arial"/>
          <w:b/>
          <w:bCs/>
          <w:color w:val="FF0000"/>
          <w:sz w:val="22"/>
          <w:szCs w:val="22"/>
          <w:rtl/>
          <w:lang w:eastAsia="en-US"/>
        </w:rPr>
        <w:t>مولدات الضد</w:t>
      </w:r>
    </w:p>
    <w:p w:rsidR="00EF2DEA" w:rsidRPr="00EF2DEA" w:rsidRDefault="00EF2DEA" w:rsidP="00EF2DEA">
      <w:pPr>
        <w:jc w:val="lowKashida"/>
        <w:rPr>
          <w:rFonts w:cs="Simplified Arabic"/>
          <w:color w:val="0033CC"/>
          <w:rtl/>
          <w:lang w:eastAsia="en-US"/>
        </w:rPr>
      </w:pPr>
      <w:r w:rsidRPr="00EF2DEA">
        <w:rPr>
          <w:rFonts w:cs="Simplified Arabic" w:hint="cs"/>
          <w:color w:val="0033CC"/>
          <w:rtl/>
          <w:lang w:eastAsia="en-US"/>
        </w:rPr>
        <w:t>هي الأجسام الغريبة وغالباً ما تكون مواد بروتينية تشكل أجزاء من مسببات المرض أو السموم الناتجة عنها.</w:t>
      </w:r>
    </w:p>
    <w:p w:rsidR="00EF2DEA" w:rsidRPr="00EF2DEA" w:rsidRDefault="00EF2DEA" w:rsidP="00EF2DEA">
      <w:pPr>
        <w:jc w:val="lowKashida"/>
        <w:rPr>
          <w:rFonts w:cs="PT Bold Heading"/>
          <w:rtl/>
          <w:lang w:eastAsia="en-US"/>
        </w:rPr>
      </w:pPr>
      <w:r w:rsidRPr="00EF2DEA">
        <w:rPr>
          <w:rFonts w:cs="Simplified Arabic" w:hint="cs"/>
          <w:rtl/>
          <w:lang w:eastAsia="en-US"/>
        </w:rPr>
        <w:t xml:space="preserve">خطوات إنتاج جسم مضاد </w:t>
      </w:r>
      <w:r w:rsidRPr="00EF2DEA">
        <w:rPr>
          <w:rFonts w:cs="PT Bold Heading" w:hint="cs"/>
          <w:color w:val="FF0000"/>
          <w:rtl/>
          <w:lang w:eastAsia="en-US"/>
        </w:rPr>
        <w:t>(الاستجابة المناعية )</w:t>
      </w:r>
    </w:p>
    <w:p w:rsidR="00EF2DEA" w:rsidRPr="00EF2DEA" w:rsidRDefault="00EF2DEA" w:rsidP="00EF2DEA">
      <w:pPr>
        <w:jc w:val="lowKashida"/>
        <w:rPr>
          <w:rFonts w:cs="Simplified Arabic"/>
          <w:rtl/>
          <w:lang w:eastAsia="en-US"/>
        </w:rPr>
      </w:pPr>
      <w:r w:rsidRPr="00EF2DEA">
        <w:rPr>
          <w:rFonts w:cs="Simplified Arabic" w:hint="cs"/>
          <w:rtl/>
          <w:lang w:eastAsia="en-US"/>
        </w:rPr>
        <w:t xml:space="preserve">إذا دخل جسم غريب (مولد ضد) لأول مرة إلى جسم الإنسان فإن الخلايا </w:t>
      </w:r>
      <w:r w:rsidRPr="00EF2DEA">
        <w:rPr>
          <w:rFonts w:cs="Simplified Arabic"/>
          <w:lang w:eastAsia="en-US"/>
        </w:rPr>
        <w:t>B</w:t>
      </w:r>
      <w:r w:rsidRPr="00EF2DEA">
        <w:rPr>
          <w:rFonts w:cs="Simplified Arabic" w:hint="cs"/>
          <w:rtl/>
          <w:lang w:eastAsia="en-US"/>
        </w:rPr>
        <w:t xml:space="preserve"> و </w:t>
      </w:r>
      <w:r w:rsidRPr="00EF2DEA">
        <w:rPr>
          <w:rFonts w:cs="Simplified Arabic"/>
          <w:lang w:eastAsia="en-US"/>
        </w:rPr>
        <w:t>T</w:t>
      </w:r>
      <w:r w:rsidRPr="00EF2DEA">
        <w:rPr>
          <w:rFonts w:cs="Simplified Arabic" w:hint="cs"/>
          <w:rtl/>
          <w:lang w:eastAsia="en-US"/>
        </w:rPr>
        <w:t xml:space="preserve"> تتعاون لإنتاج أجسام مضادة (مناعة) للقضاء على هذا الجسم الغريب وفق </w:t>
      </w:r>
      <w:r w:rsidRPr="00EF2DEA">
        <w:rPr>
          <w:rFonts w:cs="Simplified Arabic" w:hint="cs"/>
          <w:color w:val="FF0000"/>
          <w:u w:val="single"/>
          <w:rtl/>
          <w:lang w:eastAsia="en-US"/>
        </w:rPr>
        <w:t>خطوات محددة هي :</w:t>
      </w:r>
    </w:p>
    <w:p w:rsidR="00EF2DEA" w:rsidRPr="00EF2DEA" w:rsidRDefault="00EF2DEA" w:rsidP="00EF2DEA">
      <w:pPr>
        <w:numPr>
          <w:ilvl w:val="0"/>
          <w:numId w:val="1"/>
        </w:numPr>
        <w:ind w:right="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الخلايا الأكولة تلتهم مولدات الضد وتُظهر أجزاء مولد الضد على سطحها.</w:t>
      </w:r>
    </w:p>
    <w:p w:rsidR="00EF2DEA" w:rsidRPr="00EF2DEA" w:rsidRDefault="00EF2DEA" w:rsidP="00EF2DEA">
      <w:pPr>
        <w:numPr>
          <w:ilvl w:val="0"/>
          <w:numId w:val="1"/>
        </w:numPr>
        <w:ind w:right="0"/>
        <w:jc w:val="lowKashida"/>
        <w:rPr>
          <w:rFonts w:cs="Simplified Arabic"/>
          <w:b/>
          <w:bCs/>
          <w:sz w:val="22"/>
          <w:szCs w:val="22"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ترتبط الخلايا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T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بالأجزاء الظاهرة من مولد الضد فتصبح 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T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نشطة .</w:t>
      </w:r>
    </w:p>
    <w:p w:rsidR="00EF2DEA" w:rsidRPr="00EF2DEA" w:rsidRDefault="00EF2DEA" w:rsidP="00EF2DEA">
      <w:pPr>
        <w:numPr>
          <w:ilvl w:val="0"/>
          <w:numId w:val="1"/>
        </w:numPr>
        <w:ind w:right="0"/>
        <w:jc w:val="lowKashida"/>
        <w:rPr>
          <w:rFonts w:cs="Simplified Arabic"/>
          <w:b/>
          <w:bCs/>
          <w:sz w:val="22"/>
          <w:szCs w:val="22"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تفرز 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T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النشطة مادة (ليمفوكين) علل لتنبيه الخلايا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B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لكي تنتج أجسام مضادة لهذا الجسم الغريب (مولد الضد) ترتبط به وتوقف تأثيره.</w:t>
      </w:r>
    </w:p>
    <w:p w:rsidR="00EF2DEA" w:rsidRDefault="00EF2DEA" w:rsidP="00EF2DEA">
      <w:pPr>
        <w:numPr>
          <w:ilvl w:val="0"/>
          <w:numId w:val="1"/>
        </w:numPr>
        <w:ind w:right="0"/>
        <w:jc w:val="lowKashida"/>
        <w:rPr>
          <w:rFonts w:cs="Simplified Arabic"/>
          <w:b/>
          <w:bCs/>
          <w:sz w:val="22"/>
          <w:szCs w:val="22"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تتحول بعض 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B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وخلايا </w:t>
      </w:r>
      <w:r w:rsidRPr="00EF2DEA">
        <w:rPr>
          <w:rFonts w:cs="Simplified Arabic"/>
          <w:b/>
          <w:bCs/>
          <w:sz w:val="22"/>
          <w:szCs w:val="22"/>
          <w:lang w:eastAsia="en-US"/>
        </w:rPr>
        <w:t>T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إلى خلايا ذاكرة تنقسم بسرعة وتكون أجسام مضادة كثيرة العدد عند دخول هذا الجسم الغريب نفسه مرة أخرى</w:t>
      </w:r>
    </w:p>
    <w:p w:rsidR="00F83852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F83852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F83852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F83852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F83852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F83852" w:rsidRPr="00EF2DEA" w:rsidRDefault="00F83852" w:rsidP="00F83852">
      <w:pPr>
        <w:ind w:right="720"/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</w:p>
    <w:p w:rsidR="00EF2DEA" w:rsidRPr="00EF2DEA" w:rsidRDefault="00EF2DEA" w:rsidP="00EF2DEA">
      <w:pPr>
        <w:jc w:val="center"/>
        <w:rPr>
          <w:rFonts w:cs="PT Bold Heading"/>
          <w:color w:val="FF0000"/>
          <w:rtl/>
          <w:lang w:eastAsia="en-US"/>
        </w:rPr>
      </w:pPr>
      <w:r w:rsidRPr="00EF2DEA">
        <w:rPr>
          <w:rFonts w:cs="PT Bold Heading" w:hint="cs"/>
          <w:color w:val="FF0000"/>
          <w:rtl/>
          <w:lang w:eastAsia="en-US"/>
        </w:rPr>
        <w:lastRenderedPageBreak/>
        <w:t xml:space="preserve">اللقاحات والأمصال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39"/>
        <w:gridCol w:w="4417"/>
      </w:tblGrid>
      <w:tr w:rsidR="00EF2DEA" w:rsidRPr="00EF2DEA" w:rsidTr="00020C3F">
        <w:tc>
          <w:tcPr>
            <w:tcW w:w="5042" w:type="dxa"/>
          </w:tcPr>
          <w:p w:rsidR="00EF2DEA" w:rsidRPr="00EF2DEA" w:rsidRDefault="00EF2DEA" w:rsidP="00020C3F">
            <w:pPr>
              <w:jc w:val="center"/>
              <w:rPr>
                <w:rFonts w:cs="Monotype Koufi"/>
                <w:color w:val="0033CC"/>
                <w:sz w:val="32"/>
                <w:szCs w:val="32"/>
                <w:lang w:eastAsia="en-US"/>
              </w:rPr>
            </w:pPr>
            <w:r w:rsidRPr="00EF2DEA">
              <w:rPr>
                <w:rFonts w:cs="Monotype Koufi" w:hint="cs"/>
                <w:color w:val="0033CC"/>
                <w:sz w:val="32"/>
                <w:szCs w:val="32"/>
                <w:rtl/>
                <w:lang w:eastAsia="en-US"/>
              </w:rPr>
              <w:t>اللقاح</w:t>
            </w:r>
          </w:p>
        </w:tc>
        <w:tc>
          <w:tcPr>
            <w:tcW w:w="5038" w:type="dxa"/>
          </w:tcPr>
          <w:p w:rsidR="00EF2DEA" w:rsidRPr="00EF2DEA" w:rsidRDefault="00EF2DEA" w:rsidP="00020C3F">
            <w:pPr>
              <w:jc w:val="center"/>
              <w:rPr>
                <w:rFonts w:cs="Monotype Koufi"/>
                <w:color w:val="0033CC"/>
                <w:sz w:val="32"/>
                <w:szCs w:val="32"/>
                <w:lang w:eastAsia="en-US"/>
              </w:rPr>
            </w:pPr>
            <w:r w:rsidRPr="00EF2DEA">
              <w:rPr>
                <w:rFonts w:cs="Monotype Koufi" w:hint="cs"/>
                <w:color w:val="0033CC"/>
                <w:sz w:val="32"/>
                <w:szCs w:val="32"/>
                <w:rtl/>
                <w:lang w:eastAsia="en-US"/>
              </w:rPr>
              <w:t>المصل</w:t>
            </w:r>
          </w:p>
        </w:tc>
      </w:tr>
      <w:tr w:rsidR="00EF2DEA" w:rsidRPr="00EF2DEA" w:rsidTr="00020C3F">
        <w:trPr>
          <w:cantSplit/>
          <w:trHeight w:val="803"/>
        </w:trPr>
        <w:tc>
          <w:tcPr>
            <w:tcW w:w="504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مسببات المرض (بكتريا أو فيروسات) حية تم إضعافها أو مقتولة أو سمومهما.</w:t>
            </w:r>
          </w:p>
        </w:tc>
        <w:tc>
          <w:tcPr>
            <w:tcW w:w="5038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أجسام مضادة جاهزة لمسببات المرض.</w:t>
            </w:r>
          </w:p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مناعة سريعة غير دائمة</w:t>
            </w:r>
          </w:p>
        </w:tc>
      </w:tr>
      <w:tr w:rsidR="00EF2DEA" w:rsidRPr="00EF2DEA" w:rsidTr="00020C3F">
        <w:tc>
          <w:tcPr>
            <w:tcW w:w="504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مناعة الإيجابية </w:t>
            </w:r>
            <w:r w:rsidRPr="00EF2DEA">
              <w:rPr>
                <w:rFonts w:cs="Simplified Arabic" w:hint="cs"/>
                <w:b/>
                <w:bCs/>
                <w:color w:val="FF0000"/>
                <w:rtl/>
                <w:lang w:eastAsia="en-US"/>
              </w:rPr>
              <w:t>علل لأن الجسم يكون المناعة بنفسه</w:t>
            </w: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5038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مناعة السلبية </w:t>
            </w:r>
            <w:r w:rsidRPr="00EF2DEA">
              <w:rPr>
                <w:rFonts w:cs="Simplified Arabic" w:hint="cs"/>
                <w:b/>
                <w:bCs/>
                <w:color w:val="FF0000"/>
                <w:rtl/>
                <w:lang w:eastAsia="en-US"/>
              </w:rPr>
              <w:t>علل لأن الجسم لا يكون مناعته بنفسه</w:t>
            </w: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EF2DEA" w:rsidRPr="00EF2DEA" w:rsidTr="00020C3F">
        <w:tc>
          <w:tcPr>
            <w:tcW w:w="504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طويلة المفعول </w:t>
            </w:r>
          </w:p>
        </w:tc>
        <w:tc>
          <w:tcPr>
            <w:tcW w:w="5038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مؤقتة</w:t>
            </w:r>
          </w:p>
        </w:tc>
      </w:tr>
      <w:tr w:rsidR="00EF2DEA" w:rsidRPr="00EF2DEA" w:rsidTr="00020C3F">
        <w:tc>
          <w:tcPr>
            <w:tcW w:w="504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 xml:space="preserve">تعطى للوقاية من أمراض متوقعة مستقبلاً لكنها غير </w:t>
            </w: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>منتشرة حالياً</w:t>
            </w:r>
          </w:p>
        </w:tc>
        <w:tc>
          <w:tcPr>
            <w:tcW w:w="5038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rtl/>
                <w:lang w:eastAsia="en-US"/>
              </w:rPr>
              <w:t>تعطى وقت انتشار المرض (يعطي مناعة في الحال)</w:t>
            </w:r>
          </w:p>
        </w:tc>
      </w:tr>
    </w:tbl>
    <w:p w:rsidR="00EF2DEA" w:rsidRDefault="00EF2DEA" w:rsidP="00EF2DEA">
      <w:pPr>
        <w:jc w:val="lowKashida"/>
        <w:rPr>
          <w:rFonts w:ascii="Arial" w:hAnsi="Arial" w:cs="Arial"/>
          <w:b/>
          <w:bCs/>
          <w:sz w:val="28"/>
          <w:szCs w:val="28"/>
          <w:rtl/>
          <w:lang w:eastAsia="en-US"/>
        </w:rPr>
      </w:pPr>
    </w:p>
    <w:p w:rsidR="00EF2DEA" w:rsidRPr="00EF2DEA" w:rsidRDefault="00EF2DEA" w:rsidP="00EF2DEA">
      <w:pPr>
        <w:jc w:val="center"/>
        <w:rPr>
          <w:rFonts w:ascii="Arial" w:hAnsi="Arial" w:cs="Monotype Koufi"/>
          <w:b/>
          <w:bCs/>
          <w:color w:val="FF0000"/>
          <w:sz w:val="28"/>
          <w:szCs w:val="28"/>
          <w:rtl/>
          <w:lang w:eastAsia="en-US"/>
        </w:rPr>
      </w:pPr>
      <w:r w:rsidRPr="00EF2DEA">
        <w:rPr>
          <w:rFonts w:ascii="Arial" w:hAnsi="Arial" w:cs="Monotype Koufi"/>
          <w:b/>
          <w:bCs/>
          <w:color w:val="FF0000"/>
          <w:sz w:val="28"/>
          <w:szCs w:val="28"/>
          <w:rtl/>
          <w:lang w:eastAsia="en-US"/>
        </w:rPr>
        <w:t>أشكال اللقاح:</w:t>
      </w:r>
    </w:p>
    <w:tbl>
      <w:tblPr>
        <w:bidiVisual/>
        <w:tblW w:w="10120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2"/>
        <w:gridCol w:w="3374"/>
        <w:gridCol w:w="3374"/>
      </w:tblGrid>
      <w:tr w:rsidR="00EF2DEA" w:rsidRPr="00EF2DEA" w:rsidTr="00EF2DEA">
        <w:trPr>
          <w:cantSplit/>
          <w:trHeight w:val="482"/>
        </w:trPr>
        <w:tc>
          <w:tcPr>
            <w:tcW w:w="3372" w:type="dxa"/>
            <w:vAlign w:val="center"/>
          </w:tcPr>
          <w:p w:rsidR="00EF2DEA" w:rsidRPr="00EF2DEA" w:rsidRDefault="00EF2DEA" w:rsidP="00020C3F">
            <w:pPr>
              <w:jc w:val="center"/>
              <w:rPr>
                <w:rFonts w:cs="Monotype Koufi"/>
                <w:color w:val="0033CC"/>
                <w:rtl/>
                <w:lang w:eastAsia="en-US"/>
              </w:rPr>
            </w:pPr>
            <w:r w:rsidRPr="00EF2DEA">
              <w:rPr>
                <w:rFonts w:cs="Monotype Koufi" w:hint="cs"/>
                <w:color w:val="0033CC"/>
                <w:rtl/>
                <w:lang w:eastAsia="en-US"/>
              </w:rPr>
              <w:t>لقاحات حية مضعفة</w:t>
            </w:r>
          </w:p>
        </w:tc>
        <w:tc>
          <w:tcPr>
            <w:tcW w:w="3374" w:type="dxa"/>
            <w:vAlign w:val="center"/>
          </w:tcPr>
          <w:p w:rsidR="00EF2DEA" w:rsidRPr="00EF2DEA" w:rsidRDefault="00EF2DEA" w:rsidP="00020C3F">
            <w:pPr>
              <w:jc w:val="center"/>
              <w:rPr>
                <w:rFonts w:cs="Monotype Koufi"/>
                <w:color w:val="0033CC"/>
                <w:rtl/>
                <w:lang w:eastAsia="en-US"/>
              </w:rPr>
            </w:pPr>
            <w:r w:rsidRPr="00EF2DEA">
              <w:rPr>
                <w:rFonts w:cs="Monotype Koufi" w:hint="cs"/>
                <w:color w:val="0033CC"/>
                <w:rtl/>
                <w:lang w:eastAsia="en-US"/>
              </w:rPr>
              <w:t>لقاحات ميتة</w:t>
            </w:r>
          </w:p>
        </w:tc>
        <w:tc>
          <w:tcPr>
            <w:tcW w:w="3374" w:type="dxa"/>
            <w:vAlign w:val="center"/>
          </w:tcPr>
          <w:p w:rsidR="00EF2DEA" w:rsidRPr="00EF2DEA" w:rsidRDefault="00EF2DEA" w:rsidP="00020C3F">
            <w:pPr>
              <w:jc w:val="center"/>
              <w:rPr>
                <w:rFonts w:cs="Monotype Koufi"/>
                <w:color w:val="0033CC"/>
                <w:rtl/>
                <w:lang w:eastAsia="en-US"/>
              </w:rPr>
            </w:pPr>
            <w:r w:rsidRPr="00EF2DEA">
              <w:rPr>
                <w:rFonts w:cs="Monotype Koufi" w:hint="cs"/>
                <w:color w:val="0033CC"/>
                <w:rtl/>
                <w:lang w:eastAsia="en-US"/>
              </w:rPr>
              <w:t>سموم تفرزها كائنات حية</w:t>
            </w:r>
          </w:p>
        </w:tc>
      </w:tr>
      <w:tr w:rsidR="00EF2DEA" w:rsidRPr="00EF2DEA" w:rsidTr="00EF2DEA">
        <w:trPr>
          <w:cantSplit/>
          <w:trHeight w:val="1189"/>
        </w:trPr>
        <w:tc>
          <w:tcPr>
            <w:tcW w:w="337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>بكتريا أو فيروسات حية تم إضعافها بحيث تصبح غير قادرة على إحداث المرض لكن قادرة على حث جهاز المناعة</w:t>
            </w:r>
          </w:p>
        </w:tc>
        <w:tc>
          <w:tcPr>
            <w:tcW w:w="3374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مسبب المرض يتم قتله بالحرارة أو بالأشعة أو المواد الكيميائية. </w:t>
            </w:r>
          </w:p>
        </w:tc>
        <w:tc>
          <w:tcPr>
            <w:tcW w:w="3374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>تعالج السموم بطرق تفقدها سُميتها حتى لا تسبب الضرر، لكن يظل لها القدرة على تحفيز جهاز المناعة.</w:t>
            </w:r>
          </w:p>
        </w:tc>
      </w:tr>
      <w:tr w:rsidR="00EF2DEA" w:rsidRPr="00EF2DEA" w:rsidTr="00EF2DEA">
        <w:trPr>
          <w:cantSplit/>
          <w:trHeight w:val="520"/>
        </w:trPr>
        <w:tc>
          <w:tcPr>
            <w:tcW w:w="3372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فيروسي (شلل الأطفال </w:t>
            </w:r>
            <w:r w:rsidRPr="00EF2DEA">
              <w:rPr>
                <w:rFonts w:cs="Simplified Arabic"/>
                <w:b/>
                <w:bCs/>
                <w:sz w:val="22"/>
                <w:szCs w:val="22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 الحصبة) بكتيري (السل)</w:t>
            </w:r>
          </w:p>
        </w:tc>
        <w:tc>
          <w:tcPr>
            <w:tcW w:w="3374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فيروسي (داء الكلب </w:t>
            </w:r>
            <w:r w:rsidRPr="00EF2DEA">
              <w:rPr>
                <w:rFonts w:cs="Simplified Arabic"/>
                <w:b/>
                <w:bCs/>
                <w:sz w:val="22"/>
                <w:szCs w:val="22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 الأنفلوانزا) بكتيري (التيفويد)</w:t>
            </w:r>
          </w:p>
        </w:tc>
        <w:tc>
          <w:tcPr>
            <w:tcW w:w="3374" w:type="dxa"/>
          </w:tcPr>
          <w:p w:rsidR="00EF2DEA" w:rsidRPr="00EF2DEA" w:rsidRDefault="00EF2DEA" w:rsidP="00020C3F">
            <w:pPr>
              <w:jc w:val="lowKashida"/>
              <w:rPr>
                <w:rFonts w:cs="Simplified Arabic"/>
                <w:b/>
                <w:bCs/>
                <w:rtl/>
                <w:lang w:eastAsia="en-US"/>
              </w:rPr>
            </w:pP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داء الكزاز </w:t>
            </w:r>
            <w:r w:rsidRPr="00EF2DEA">
              <w:rPr>
                <w:rFonts w:cs="Simplified Arabic"/>
                <w:b/>
                <w:bCs/>
                <w:sz w:val="22"/>
                <w:szCs w:val="22"/>
                <w:rtl/>
                <w:lang w:eastAsia="en-US"/>
              </w:rPr>
              <w:t>–</w:t>
            </w:r>
            <w:r w:rsidRPr="00EF2DEA">
              <w:rPr>
                <w:rFonts w:cs="Simplified Arabic" w:hint="cs"/>
                <w:b/>
                <w:bCs/>
                <w:sz w:val="22"/>
                <w:szCs w:val="22"/>
                <w:rtl/>
                <w:lang w:eastAsia="en-US"/>
              </w:rPr>
              <w:t xml:space="preserve"> داء الدفتريا</w:t>
            </w:r>
          </w:p>
        </w:tc>
      </w:tr>
    </w:tbl>
    <w:p w:rsidR="00EF2DEA" w:rsidRPr="00EF2DEA" w:rsidRDefault="00EF2DEA" w:rsidP="00EF2DEA">
      <w:pPr>
        <w:spacing w:before="240"/>
        <w:jc w:val="lowKashida"/>
        <w:rPr>
          <w:rFonts w:ascii="Arial" w:hAnsi="Arial" w:cs="Arial"/>
          <w:b/>
          <w:bCs/>
          <w:color w:val="FF0000"/>
          <w:sz w:val="28"/>
          <w:szCs w:val="28"/>
          <w:u w:val="single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sz w:val="28"/>
          <w:szCs w:val="28"/>
          <w:u w:val="single"/>
          <w:rtl/>
          <w:lang w:eastAsia="en-US"/>
        </w:rPr>
        <w:t>شروط إعطاء اللقاحات:</w:t>
      </w:r>
    </w:p>
    <w:p w:rsidR="00EF2DEA" w:rsidRPr="00EF2DEA" w:rsidRDefault="00EF2DEA" w:rsidP="00EF2DEA">
      <w:pPr>
        <w:numPr>
          <w:ilvl w:val="0"/>
          <w:numId w:val="2"/>
        </w:num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عدم إعطائها للحوامل علل حتى لا يصاب الجنين بالمرض.</w:t>
      </w:r>
    </w:p>
    <w:p w:rsidR="00EF2DEA" w:rsidRPr="00EF2DEA" w:rsidRDefault="00EF2DEA" w:rsidP="00EF2DEA">
      <w:pPr>
        <w:numPr>
          <w:ilvl w:val="0"/>
          <w:numId w:val="2"/>
        </w:num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يحذر إعطاءها في حالات ارتفاع درجة حرارة الجسم.</w:t>
      </w:r>
    </w:p>
    <w:p w:rsidR="00EF2DEA" w:rsidRPr="00EF2DEA" w:rsidRDefault="00EF2DEA" w:rsidP="00EF2DEA">
      <w:pPr>
        <w:numPr>
          <w:ilvl w:val="0"/>
          <w:numId w:val="2"/>
        </w:num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لا تقل الفترة الزمنية بين إعطاء نوعين من اللقاحات الحية عن ثلاثة أسابيع.</w:t>
      </w:r>
    </w:p>
    <w:p w:rsidR="00EF2DEA" w:rsidRPr="00EF2DEA" w:rsidRDefault="00EF2DEA" w:rsidP="00EF2DEA">
      <w:pPr>
        <w:spacing w:before="240"/>
        <w:jc w:val="lowKashida"/>
        <w:rPr>
          <w:rFonts w:cs="Simplified Arabic"/>
          <w:b/>
          <w:bCs/>
          <w:color w:val="FF0000"/>
          <w:sz w:val="22"/>
          <w:szCs w:val="22"/>
          <w:u w:val="single"/>
          <w:rtl/>
          <w:lang w:eastAsia="en-US"/>
        </w:rPr>
      </w:pPr>
      <w:r w:rsidRPr="00EF2DEA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ماذا يحدث لو لم يأخذ الشخص التطعيمات الأساسية منذ الولادة؟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يجب أن تؤخذ في أي عمر مع أخذ الجرعات المنشطة </w:t>
      </w:r>
      <w:r w:rsidRPr="00EF2DEA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علل :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 xml:space="preserve"> لأن التطعيمات الأساسية وحدها غير كافية للوقاية إلا مع الجرعات التنشيطية.</w:t>
      </w:r>
    </w:p>
    <w:p w:rsidR="00EF2DEA" w:rsidRPr="00EF2DEA" w:rsidRDefault="00EF2DEA" w:rsidP="00EF2DEA">
      <w:pPr>
        <w:spacing w:before="240"/>
        <w:jc w:val="lowKashida"/>
        <w:rPr>
          <w:rFonts w:ascii="Arial" w:hAnsi="Arial" w:cs="Arial"/>
          <w:b/>
          <w:bCs/>
          <w:color w:val="FF0000"/>
          <w:sz w:val="28"/>
          <w:szCs w:val="28"/>
          <w:u w:val="single"/>
          <w:rtl/>
          <w:lang w:eastAsia="en-US"/>
        </w:rPr>
      </w:pPr>
      <w:r w:rsidRPr="00EF2DEA">
        <w:rPr>
          <w:rFonts w:ascii="Arial" w:hAnsi="Arial" w:cs="Arial"/>
          <w:b/>
          <w:bCs/>
          <w:color w:val="FF0000"/>
          <w:sz w:val="28"/>
          <w:szCs w:val="28"/>
          <w:u w:val="single"/>
          <w:rtl/>
          <w:lang w:eastAsia="en-US"/>
        </w:rPr>
        <w:t>طريقة تحضير المصل: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نحقن حيوان تجارب (خيل مثلاً) بمسبب المرض.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مسبب المرض يحث جسم الحيوان على تكوين أجسام مضادة في الدم.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نأخذ بلازما الدم المحتوية على الأجسام المضادة وتكون هي المصل.</w:t>
      </w:r>
    </w:p>
    <w:p w:rsidR="00F83852" w:rsidRDefault="00F83852" w:rsidP="00EF2DEA">
      <w:pPr>
        <w:spacing w:before="240"/>
        <w:jc w:val="lowKashida"/>
        <w:rPr>
          <w:rFonts w:ascii="Arial" w:hAnsi="Arial" w:cs="Monotype Koufi"/>
          <w:b/>
          <w:bCs/>
          <w:color w:val="FF0000"/>
          <w:rtl/>
          <w:lang w:eastAsia="en-US"/>
        </w:rPr>
      </w:pPr>
    </w:p>
    <w:p w:rsidR="00F83852" w:rsidRDefault="00F83852" w:rsidP="00EF2DEA">
      <w:pPr>
        <w:spacing w:before="240"/>
        <w:jc w:val="lowKashida"/>
        <w:rPr>
          <w:rFonts w:ascii="Arial" w:hAnsi="Arial" w:cs="Monotype Koufi"/>
          <w:b/>
          <w:bCs/>
          <w:color w:val="FF0000"/>
          <w:rtl/>
          <w:lang w:eastAsia="en-US"/>
        </w:rPr>
      </w:pPr>
    </w:p>
    <w:p w:rsidR="00EF2DEA" w:rsidRPr="00EF2DEA" w:rsidRDefault="00EF2DEA" w:rsidP="00EF2DEA">
      <w:pPr>
        <w:spacing w:before="240"/>
        <w:jc w:val="lowKashida"/>
        <w:rPr>
          <w:rFonts w:cs="PT Bold Heading"/>
          <w:color w:val="0033CC"/>
          <w:sz w:val="36"/>
          <w:szCs w:val="36"/>
          <w:rtl/>
          <w:lang w:eastAsia="en-US"/>
        </w:rPr>
      </w:pPr>
      <w:r w:rsidRPr="00EF2DEA">
        <w:rPr>
          <w:rFonts w:ascii="Arial" w:hAnsi="Arial" w:cs="Monotype Koufi"/>
          <w:b/>
          <w:bCs/>
          <w:color w:val="FF0000"/>
          <w:rtl/>
          <w:lang w:eastAsia="en-US"/>
        </w:rPr>
        <w:lastRenderedPageBreak/>
        <w:t>أمراض الجهاز المناعي</w:t>
      </w:r>
      <w:r w:rsidRPr="00EF2DEA">
        <w:rPr>
          <w:rFonts w:cs="Monotype Koufi" w:hint="cs"/>
          <w:b/>
          <w:bCs/>
          <w:color w:val="FF0000"/>
          <w:rtl/>
          <w:lang w:eastAsia="en-US"/>
        </w:rPr>
        <w:t xml:space="preserve"> </w:t>
      </w:r>
      <w:r w:rsidRPr="00EF2DEA">
        <w:rPr>
          <w:rFonts w:ascii="Arial" w:hAnsi="Arial" w:cs="Monotype Koufi"/>
          <w:b/>
          <w:bCs/>
          <w:color w:val="FF0000"/>
          <w:rtl/>
          <w:lang w:eastAsia="en-US"/>
        </w:rPr>
        <w:t>:</w:t>
      </w:r>
      <w:r w:rsidRPr="00EF2DEA">
        <w:rPr>
          <w:rFonts w:ascii="Arial" w:hAnsi="Arial" w:cs="Arial"/>
          <w:color w:val="FF0000"/>
          <w:rtl/>
          <w:lang w:eastAsia="en-US"/>
        </w:rPr>
        <w:t xml:space="preserve"> </w:t>
      </w:r>
      <w:r w:rsidRPr="00EF2DEA">
        <w:rPr>
          <w:rFonts w:ascii="Arial" w:hAnsi="Arial" w:cs="Arial"/>
          <w:b/>
          <w:bCs/>
          <w:color w:val="0033CC"/>
          <w:sz w:val="22"/>
          <w:szCs w:val="22"/>
          <w:rtl/>
          <w:lang w:eastAsia="en-US"/>
        </w:rPr>
        <w:t>هي أي خلل في الجهاز المناعي نتيجة عوامل داخلية أو خارجية .</w:t>
      </w:r>
    </w:p>
    <w:p w:rsidR="00EF2DEA" w:rsidRPr="00EF2DEA" w:rsidRDefault="00EF2DEA" w:rsidP="00EF2DEA">
      <w:pPr>
        <w:jc w:val="lowKashida"/>
        <w:rPr>
          <w:rFonts w:cs="Monotype Koufi"/>
          <w:color w:val="FF0000"/>
          <w:sz w:val="28"/>
          <w:szCs w:val="28"/>
          <w:rtl/>
          <w:lang w:eastAsia="en-US"/>
        </w:rPr>
      </w:pPr>
      <w:r w:rsidRPr="00EF2DEA">
        <w:rPr>
          <w:rFonts w:cs="Monotype Koufi" w:hint="cs"/>
          <w:color w:val="FF0000"/>
          <w:sz w:val="28"/>
          <w:szCs w:val="28"/>
          <w:rtl/>
          <w:lang w:eastAsia="en-US"/>
        </w:rPr>
        <w:t>التهاب المفاصل الروماتيزمي :</w:t>
      </w:r>
    </w:p>
    <w:p w:rsidR="00EF2DEA" w:rsidRPr="00EF2DEA" w:rsidRDefault="00EF2DEA" w:rsidP="00EF2DEA">
      <w:pPr>
        <w:jc w:val="lowKashida"/>
        <w:rPr>
          <w:rFonts w:cs="Simplified Arabic"/>
          <w:color w:val="0033CC"/>
          <w:rtl/>
          <w:lang w:eastAsia="en-US"/>
        </w:rPr>
      </w:pPr>
      <w:r w:rsidRPr="00EF2DEA">
        <w:rPr>
          <w:rFonts w:cs="Simplified Arabic" w:hint="cs"/>
          <w:color w:val="0033CC"/>
          <w:rtl/>
          <w:lang w:eastAsia="en-US"/>
        </w:rPr>
        <w:t>هو مرض يهاجم فيه جهاز المناعة خلايا المفاصل والأغشية المحيطة بها معتقداً أنها خلايا غريبة عن الجسم (خاصة مفاصل اليد في الرسغ والأصابع)</w:t>
      </w:r>
    </w:p>
    <w:p w:rsidR="00EF2DEA" w:rsidRPr="00EF2DEA" w:rsidRDefault="00EF2DEA" w:rsidP="00EF2DEA">
      <w:pPr>
        <w:jc w:val="lowKashida"/>
        <w:rPr>
          <w:rFonts w:cs="Simplified Arabic"/>
          <w:rtl/>
          <w:lang w:eastAsia="en-US"/>
        </w:rPr>
      </w:pPr>
      <w:r w:rsidRPr="00EF2DEA">
        <w:rPr>
          <w:rFonts w:cs="PT Bold Heading" w:hint="cs"/>
          <w:color w:val="0033CC"/>
          <w:rtl/>
          <w:lang w:eastAsia="en-US"/>
        </w:rPr>
        <w:t>أعراضه</w:t>
      </w:r>
      <w:r w:rsidRPr="00EF2DEA">
        <w:rPr>
          <w:rFonts w:cs="Simplified Arabic" w:hint="cs"/>
          <w:color w:val="0033CC"/>
          <w:rtl/>
          <w:lang w:eastAsia="en-US"/>
        </w:rPr>
        <w:t>:</w:t>
      </w:r>
      <w:r w:rsidRPr="00EF2DEA">
        <w:rPr>
          <w:rFonts w:cs="Simplified Arabic" w:hint="cs"/>
          <w:rtl/>
          <w:lang w:eastAsia="en-US"/>
        </w:rPr>
        <w:t xml:space="preserve"> </w:t>
      </w:r>
      <w:r w:rsidRPr="00EF2DEA">
        <w:rPr>
          <w:rFonts w:cs="Simplified Arabic" w:hint="cs"/>
          <w:rtl/>
          <w:lang w:eastAsia="en-US"/>
        </w:rPr>
        <w:tab/>
        <w:t>التهاب أغشية الفاصل.</w:t>
      </w:r>
    </w:p>
    <w:p w:rsidR="00EF2DEA" w:rsidRPr="00EF2DEA" w:rsidRDefault="00EF2DEA" w:rsidP="00EF2DEA">
      <w:pPr>
        <w:jc w:val="lowKashida"/>
        <w:rPr>
          <w:rFonts w:cs="Simplified Arabic"/>
          <w:rtl/>
          <w:lang w:eastAsia="en-US"/>
        </w:rPr>
      </w:pPr>
      <w:r w:rsidRPr="00EF2DEA">
        <w:rPr>
          <w:rFonts w:cs="Simplified Arabic" w:hint="cs"/>
          <w:rtl/>
          <w:lang w:eastAsia="en-US"/>
        </w:rPr>
        <w:t xml:space="preserve">تصلب وألم شديد وتشوه المفاصل 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color w:val="0033CC"/>
          <w:sz w:val="28"/>
          <w:szCs w:val="28"/>
          <w:rtl/>
          <w:lang w:eastAsia="en-US"/>
        </w:rPr>
        <w:t>العلاج:</w:t>
      </w:r>
      <w:r w:rsidRPr="00EF2DEA">
        <w:rPr>
          <w:rFonts w:cs="Simplified Arabic" w:hint="cs"/>
          <w:sz w:val="28"/>
          <w:szCs w:val="28"/>
          <w:rtl/>
          <w:lang w:eastAsia="en-US"/>
        </w:rPr>
        <w:t xml:space="preserve"> </w:t>
      </w: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* الأدوية تقلل فقط من هذه الأعراض.</w:t>
      </w:r>
    </w:p>
    <w:p w:rsidR="00EF2DEA" w:rsidRPr="00EF2DEA" w:rsidRDefault="00EF2DEA" w:rsidP="00EF2DEA">
      <w:pPr>
        <w:jc w:val="lowKashida"/>
        <w:rPr>
          <w:rFonts w:cs="Simplified Arabic"/>
          <w:b/>
          <w:bCs/>
          <w:sz w:val="22"/>
          <w:szCs w:val="22"/>
          <w:rtl/>
          <w:lang w:eastAsia="en-US"/>
        </w:rPr>
      </w:pPr>
      <w:r w:rsidRPr="00EF2DEA">
        <w:rPr>
          <w:rFonts w:cs="Simplified Arabic" w:hint="cs"/>
          <w:b/>
          <w:bCs/>
          <w:sz w:val="22"/>
          <w:szCs w:val="22"/>
          <w:rtl/>
          <w:lang w:eastAsia="en-US"/>
        </w:rPr>
        <w:t>* العلاج الطبيعي (الفيزيائي) يقلل من حدوث التشوهات.</w:t>
      </w:r>
    </w:p>
    <w:p w:rsidR="00EF2DEA" w:rsidRPr="00EF2DEA" w:rsidRDefault="00EF2DEA" w:rsidP="00EF2DEA">
      <w:pPr>
        <w:jc w:val="lowKashida"/>
        <w:rPr>
          <w:rFonts w:cs="Simplified Arabic"/>
          <w:color w:val="0033CC"/>
          <w:u w:val="single"/>
          <w:rtl/>
          <w:lang w:eastAsia="en-US"/>
        </w:rPr>
      </w:pPr>
      <w:r w:rsidRPr="00EF2DEA">
        <w:rPr>
          <w:rFonts w:cs="Simplified Arabic" w:hint="cs"/>
          <w:color w:val="0033CC"/>
          <w:u w:val="single"/>
          <w:rtl/>
          <w:lang w:eastAsia="en-US"/>
        </w:rPr>
        <w:t>علل : يعتبر التهاب المفاصل الروماتيزمي من أمراض المناعة ضد الذات؟</w:t>
      </w:r>
    </w:p>
    <w:p w:rsidR="00EF2DEA" w:rsidRPr="00EF2DEA" w:rsidRDefault="00EF2DEA" w:rsidP="00EF2DEA">
      <w:pPr>
        <w:jc w:val="lowKashida"/>
        <w:rPr>
          <w:rFonts w:cs="Simplified Arabic"/>
          <w:rtl/>
          <w:lang w:eastAsia="en-US"/>
        </w:rPr>
      </w:pPr>
      <w:r w:rsidRPr="00EF2DEA">
        <w:rPr>
          <w:rFonts w:cs="Simplified Arabic" w:hint="cs"/>
          <w:rtl/>
          <w:lang w:eastAsia="en-US"/>
        </w:rPr>
        <w:t>لأن جهاز المناعة يهاجم خلايا الجسم نفسها باعتبارها أجسام غريبة.</w:t>
      </w:r>
    </w:p>
    <w:p w:rsidR="00EF2DEA" w:rsidRPr="00825613" w:rsidRDefault="00EF2DEA" w:rsidP="00EF2DEA">
      <w:pPr>
        <w:jc w:val="lowKashida"/>
        <w:rPr>
          <w:rFonts w:cs="Simplified Arabic"/>
          <w:sz w:val="28"/>
          <w:szCs w:val="28"/>
          <w:rtl/>
          <w:lang w:eastAsia="en-US"/>
        </w:rPr>
      </w:pPr>
    </w:p>
    <w:p w:rsidR="00E108F0" w:rsidRDefault="00E108F0" w:rsidP="00EF2DEA">
      <w:pPr>
        <w:jc w:val="center"/>
      </w:pPr>
    </w:p>
    <w:sectPr w:rsidR="00E108F0" w:rsidSect="00E108F0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8D0" w:rsidRDefault="002508D0" w:rsidP="00EF2DEA">
      <w:r>
        <w:separator/>
      </w:r>
    </w:p>
  </w:endnote>
  <w:endnote w:type="continuationSeparator" w:id="1">
    <w:p w:rsidR="002508D0" w:rsidRDefault="002508D0" w:rsidP="00EF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8D0" w:rsidRDefault="002508D0" w:rsidP="00EF2DEA">
      <w:r>
        <w:separator/>
      </w:r>
    </w:p>
  </w:footnote>
  <w:footnote w:type="continuationSeparator" w:id="1">
    <w:p w:rsidR="002508D0" w:rsidRDefault="002508D0" w:rsidP="00EF2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EA" w:rsidRDefault="00160AE0">
    <w:pPr>
      <w:pStyle w:val="Header"/>
      <w:rPr>
        <w:rtl/>
      </w:rPr>
    </w:pPr>
    <w:r>
      <w:rPr>
        <w:noProof/>
        <w:lang w:eastAsia="en-US"/>
      </w:rPr>
      <w:pict>
        <v:roundrect id="_x0000_s2049" style="position:absolute;left:0;text-align:left;margin-left:16.5pt;margin-top:21.05pt;width:561.85pt;height:703.7pt;flip:x;z-index:251658240;mso-width-percent:920;mso-position-horizontal-relative:page;mso-position-vertical-relative:page;mso-width-percent:920" arcsize="9214f" o:allowincell="f" filled="f" fillcolor="black" strokeweight="1pt">
          <v:fill color2="#272727" type="pattern"/>
          <w10:wrap anchorx="page" anchory="page"/>
        </v:roundrect>
      </w:pict>
    </w:r>
  </w:p>
  <w:p w:rsidR="00EF2DEA" w:rsidRDefault="00EF2DEA" w:rsidP="00EF2DEA">
    <w:pPr>
      <w:pStyle w:val="Header"/>
      <w:jc w:val="center"/>
    </w:pPr>
    <w:r w:rsidRPr="00DD5D7B">
      <w:rPr>
        <w:rFonts w:ascii="Arial Unicode MS" w:eastAsia="Arial Unicode MS" w:hAnsi="Arial Unicode MS" w:cs="Diwani Letter" w:hint="cs"/>
        <w:color w:val="FF0000"/>
        <w:sz w:val="32"/>
        <w:szCs w:val="32"/>
        <w:u w:val="single"/>
        <w:rtl/>
        <w:lang w:bidi="ar-AE"/>
      </w:rPr>
      <w:t xml:space="preserve">ملخص الفصل الثاني </w:t>
    </w:r>
    <w:r w:rsidRPr="00DD5D7B">
      <w:rPr>
        <w:rFonts w:eastAsia="Arial Unicode MS" w:hint="cs"/>
        <w:color w:val="FF0000"/>
        <w:sz w:val="32"/>
        <w:szCs w:val="32"/>
        <w:u w:val="single"/>
        <w:rtl/>
        <w:lang w:bidi="ar-AE"/>
      </w:rPr>
      <w:t>–</w:t>
    </w:r>
    <w:r w:rsidRPr="00DD5D7B">
      <w:rPr>
        <w:rFonts w:ascii="Arial Unicode MS" w:eastAsia="Arial Unicode MS" w:hAnsi="Arial Unicode MS" w:cs="Diwani Letter" w:hint="cs"/>
        <w:color w:val="FF0000"/>
        <w:sz w:val="32"/>
        <w:szCs w:val="32"/>
        <w:u w:val="single"/>
        <w:rtl/>
        <w:lang w:bidi="ar-AE"/>
      </w:rPr>
      <w:t xml:space="preserve"> أحياء </w:t>
    </w:r>
    <w:r w:rsidRPr="00DD5D7B">
      <w:rPr>
        <w:rFonts w:ascii="Arial Unicode MS" w:eastAsia="Arial Unicode MS" w:hAnsi="Arial Unicode MS"/>
        <w:color w:val="FF0000"/>
        <w:sz w:val="32"/>
        <w:szCs w:val="32"/>
        <w:u w:val="single"/>
        <w:rtl/>
        <w:lang w:bidi="ar-AE"/>
      </w:rPr>
      <w:t>–</w:t>
    </w:r>
    <w:r w:rsidRPr="00DD5D7B">
      <w:rPr>
        <w:rFonts w:ascii="Arial Unicode MS" w:eastAsia="Arial Unicode MS" w:hAnsi="Arial Unicode MS" w:cs="Diwani Letter" w:hint="cs"/>
        <w:color w:val="FF0000"/>
        <w:sz w:val="32"/>
        <w:szCs w:val="32"/>
        <w:u w:val="single"/>
        <w:rtl/>
        <w:lang w:bidi="ar-AE"/>
      </w:rPr>
      <w:t xml:space="preserve"> الثاني عشر \ أدبي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26594"/>
    <w:multiLevelType w:val="hybridMultilevel"/>
    <w:tmpl w:val="4290F4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841538"/>
    <w:multiLevelType w:val="hybridMultilevel"/>
    <w:tmpl w:val="878A50AC"/>
    <w:lvl w:ilvl="0" w:tplc="9C96CBB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F2DEA"/>
    <w:rsid w:val="0013776B"/>
    <w:rsid w:val="00140B6D"/>
    <w:rsid w:val="00160AE0"/>
    <w:rsid w:val="001D714A"/>
    <w:rsid w:val="001E3B5F"/>
    <w:rsid w:val="002508D0"/>
    <w:rsid w:val="003631B4"/>
    <w:rsid w:val="0061510D"/>
    <w:rsid w:val="00920114"/>
    <w:rsid w:val="00BB54CE"/>
    <w:rsid w:val="00E108F0"/>
    <w:rsid w:val="00EF2DEA"/>
    <w:rsid w:val="00F8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2D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D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EF2D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DE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Toshiba</cp:lastModifiedBy>
  <cp:revision>6</cp:revision>
  <cp:lastPrinted>2013-01-06T18:04:00Z</cp:lastPrinted>
  <dcterms:created xsi:type="dcterms:W3CDTF">2012-12-19T16:04:00Z</dcterms:created>
  <dcterms:modified xsi:type="dcterms:W3CDTF">2013-01-06T18:21:00Z</dcterms:modified>
</cp:coreProperties>
</file>