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368F" w:rsidRPr="002A368F" w:rsidRDefault="002A368F" w:rsidP="002A368F">
      <w:pPr>
        <w:jc w:val="center"/>
        <w:rPr>
          <w:rFonts w:asciiTheme="majorBidi" w:hAnsiTheme="majorBidi" w:cstheme="majorBidi"/>
          <w:b/>
          <w:bCs/>
          <w:i/>
          <w:iCs/>
          <w:sz w:val="14"/>
          <w:szCs w:val="36"/>
          <w:u w:val="none"/>
        </w:rPr>
      </w:pPr>
      <w:r w:rsidRPr="002A368F">
        <w:rPr>
          <w:rFonts w:asciiTheme="majorBidi" w:hAnsiTheme="majorBidi" w:cstheme="majorBidi"/>
          <w:b/>
          <w:bCs/>
          <w:i/>
          <w:iCs/>
          <w:sz w:val="14"/>
          <w:szCs w:val="36"/>
          <w:u w:val="none"/>
          <w:rtl/>
          <w:lang w:bidi="ar-AE"/>
        </w:rPr>
        <w:t>النواة و الطاقة النووية</w:t>
      </w:r>
    </w:p>
    <w:p w:rsidR="00FB0B19" w:rsidRPr="002A368F" w:rsidRDefault="00FB0B19" w:rsidP="002A368F">
      <w:pPr>
        <w:rPr>
          <w:rFonts w:asciiTheme="majorBidi" w:hAnsiTheme="majorBidi" w:cstheme="majorBidi"/>
          <w:sz w:val="8"/>
          <w:szCs w:val="24"/>
          <w:u w:val="none"/>
          <w:rtl/>
        </w:rPr>
      </w:pPr>
    </w:p>
    <w:p w:rsidR="002A368F" w:rsidRPr="002A368F" w:rsidRDefault="002A368F" w:rsidP="002A368F">
      <w:pPr>
        <w:rPr>
          <w:rFonts w:asciiTheme="majorBidi" w:hAnsiTheme="majorBidi" w:cstheme="majorBidi"/>
          <w:b/>
          <w:bCs/>
          <w:i/>
          <w:iCs/>
          <w:sz w:val="8"/>
          <w:szCs w:val="24"/>
          <w:u w:val="none"/>
        </w:rPr>
      </w:pPr>
      <w:r w:rsidRPr="002A368F">
        <w:rPr>
          <w:rFonts w:asciiTheme="majorBidi" w:hAnsiTheme="majorBidi" w:cstheme="majorBidi"/>
          <w:b/>
          <w:bCs/>
          <w:i/>
          <w:iCs/>
          <w:sz w:val="8"/>
          <w:szCs w:val="24"/>
          <w:u w:val="none"/>
          <w:rtl/>
        </w:rPr>
        <w:t>ما المقصود بالنشاط الإشعاعي‏؟</w:t>
      </w:r>
      <w:r w:rsidRPr="002A368F">
        <w:rPr>
          <w:rFonts w:asciiTheme="majorBidi" w:hAnsiTheme="majorBidi" w:cstheme="majorBidi"/>
          <w:b/>
          <w:bCs/>
          <w:i/>
          <w:iCs/>
          <w:sz w:val="8"/>
          <w:szCs w:val="24"/>
          <w:u w:val="none"/>
          <w:rtl/>
          <w:lang w:bidi="ar-AE"/>
        </w:rPr>
        <w:t xml:space="preserve"> </w:t>
      </w:r>
    </w:p>
    <w:p w:rsidR="002A368F" w:rsidRDefault="002A368F" w:rsidP="002A368F">
      <w:pPr>
        <w:rPr>
          <w:rFonts w:asciiTheme="majorBidi" w:hAnsiTheme="majorBidi" w:cstheme="majorBidi" w:hint="cs"/>
          <w:sz w:val="8"/>
          <w:szCs w:val="24"/>
          <w:u w:val="none"/>
          <w:rtl/>
          <w:lang w:bidi="ar-AE"/>
        </w:rPr>
      </w:pPr>
      <w:r w:rsidRPr="002A368F">
        <w:rPr>
          <w:rFonts w:asciiTheme="majorBidi" w:hAnsiTheme="majorBidi" w:cstheme="majorBidi"/>
          <w:sz w:val="8"/>
          <w:szCs w:val="24"/>
          <w:u w:val="none"/>
          <w:rtl/>
        </w:rPr>
        <w:t xml:space="preserve"> هو ظاهرة انبعاث إشعاعات بصورة تلقائية ومستمرة من أنوية العناصر غير المستقرة  ‏للوصول إلى حالة الاستقرار</w:t>
      </w:r>
      <w:r>
        <w:rPr>
          <w:rFonts w:asciiTheme="majorBidi" w:hAnsiTheme="majorBidi" w:cstheme="majorBidi" w:hint="cs"/>
          <w:sz w:val="8"/>
          <w:szCs w:val="24"/>
          <w:u w:val="none"/>
          <w:rtl/>
          <w:lang w:bidi="ar-AE"/>
        </w:rPr>
        <w:t xml:space="preserve"> ..</w:t>
      </w:r>
    </w:p>
    <w:p w:rsidR="002A368F" w:rsidRPr="002A368F" w:rsidRDefault="002A368F" w:rsidP="002A368F">
      <w:pPr>
        <w:rPr>
          <w:rFonts w:asciiTheme="majorBidi" w:hAnsiTheme="majorBidi" w:cstheme="majorBidi" w:hint="cs"/>
          <w:sz w:val="2"/>
          <w:szCs w:val="2"/>
          <w:u w:val="none"/>
          <w:rtl/>
          <w:lang w:bidi="ar-AE"/>
        </w:rPr>
      </w:pPr>
    </w:p>
    <w:p w:rsidR="002A368F" w:rsidRDefault="002A368F" w:rsidP="002A368F">
      <w:pPr>
        <w:rPr>
          <w:rFonts w:asciiTheme="majorBidi" w:hAnsiTheme="majorBidi" w:cstheme="majorBidi" w:hint="cs"/>
          <w:sz w:val="8"/>
          <w:szCs w:val="24"/>
          <w:u w:val="none"/>
          <w:rtl/>
        </w:rPr>
      </w:pPr>
      <w:r w:rsidRPr="002A368F">
        <w:rPr>
          <w:rFonts w:asciiTheme="majorBidi" w:hAnsiTheme="majorBidi" w:cstheme="majorBidi"/>
          <w:b/>
          <w:bCs/>
          <w:sz w:val="8"/>
          <w:szCs w:val="24"/>
          <w:u w:val="none"/>
          <w:rtl/>
          <w:lang w:bidi="ar-AE"/>
        </w:rPr>
        <w:t>العالم الذي أكتشف النشاط الاشعاعي</w:t>
      </w:r>
      <w:r w:rsidRPr="002A368F">
        <w:rPr>
          <w:rFonts w:asciiTheme="majorBidi" w:hAnsiTheme="majorBidi" w:cstheme="majorBidi"/>
          <w:sz w:val="8"/>
          <w:szCs w:val="24"/>
          <w:u w:val="none"/>
          <w:rtl/>
          <w:lang w:bidi="ar-AE"/>
        </w:rPr>
        <w:t xml:space="preserve"> هو العالم بكريل ومساعديه في هذا الاكتشاف هما العالمان ماري و بيير كوري</w:t>
      </w:r>
      <w:r w:rsidRPr="002A368F">
        <w:rPr>
          <w:rFonts w:asciiTheme="majorBidi" w:hAnsiTheme="majorBidi" w:cstheme="majorBidi" w:hint="cs"/>
          <w:sz w:val="8"/>
          <w:szCs w:val="24"/>
          <w:u w:val="none"/>
          <w:rtl/>
          <w:lang w:bidi="ar-AE"/>
        </w:rPr>
        <w:t xml:space="preserve"> ..</w:t>
      </w:r>
    </w:p>
    <w:p w:rsidR="002A368F" w:rsidRPr="002A368F" w:rsidRDefault="002A368F" w:rsidP="002A368F">
      <w:pPr>
        <w:rPr>
          <w:rFonts w:asciiTheme="majorBidi" w:hAnsiTheme="majorBidi" w:cstheme="majorBidi" w:hint="cs"/>
          <w:sz w:val="2"/>
          <w:szCs w:val="2"/>
          <w:u w:val="none"/>
          <w:rtl/>
        </w:rPr>
      </w:pPr>
    </w:p>
    <w:p w:rsidR="002A368F" w:rsidRDefault="002A368F" w:rsidP="002A368F">
      <w:pPr>
        <w:rPr>
          <w:rFonts w:asciiTheme="majorBidi" w:hAnsiTheme="majorBidi" w:cstheme="majorBidi" w:hint="cs"/>
          <w:sz w:val="8"/>
          <w:szCs w:val="24"/>
          <w:u w:val="none"/>
          <w:rtl/>
          <w:lang w:bidi="ar-AE"/>
        </w:rPr>
      </w:pPr>
      <w:r w:rsidRPr="002A368F">
        <w:rPr>
          <w:rFonts w:asciiTheme="majorBidi" w:hAnsiTheme="majorBidi" w:cstheme="majorBidi"/>
          <w:b/>
          <w:bCs/>
          <w:sz w:val="8"/>
          <w:szCs w:val="24"/>
          <w:u w:val="none"/>
          <w:rtl/>
          <w:lang w:bidi="ar-AE"/>
        </w:rPr>
        <w:t>العناصر المشع</w:t>
      </w:r>
      <w:r>
        <w:rPr>
          <w:rFonts w:asciiTheme="majorBidi" w:hAnsiTheme="majorBidi" w:cstheme="majorBidi" w:hint="cs"/>
          <w:b/>
          <w:bCs/>
          <w:sz w:val="8"/>
          <w:szCs w:val="24"/>
          <w:u w:val="none"/>
          <w:rtl/>
          <w:lang w:bidi="ar-AE"/>
        </w:rPr>
        <w:t xml:space="preserve">ة : </w:t>
      </w:r>
      <w:r w:rsidRPr="002A368F">
        <w:rPr>
          <w:rFonts w:asciiTheme="majorBidi" w:hAnsiTheme="majorBidi" w:cstheme="majorBidi"/>
          <w:sz w:val="8"/>
          <w:szCs w:val="24"/>
          <w:u w:val="none"/>
          <w:rtl/>
          <w:lang w:bidi="ar-AE"/>
        </w:rPr>
        <w:t>الراديوم و البولونيوم</w:t>
      </w:r>
      <w:r w:rsidRPr="002A368F">
        <w:rPr>
          <w:rFonts w:asciiTheme="majorBidi" w:hAnsiTheme="majorBidi" w:cstheme="majorBidi"/>
          <w:sz w:val="8"/>
          <w:szCs w:val="24"/>
          <w:u w:val="none"/>
          <w:rtl/>
        </w:rPr>
        <w:t xml:space="preserve"> </w:t>
      </w:r>
      <w:r>
        <w:rPr>
          <w:rFonts w:asciiTheme="majorBidi" w:hAnsiTheme="majorBidi" w:cstheme="majorBidi" w:hint="cs"/>
          <w:sz w:val="8"/>
          <w:szCs w:val="24"/>
          <w:u w:val="none"/>
          <w:rtl/>
          <w:lang w:bidi="ar-AE"/>
        </w:rPr>
        <w:t>..</w:t>
      </w:r>
    </w:p>
    <w:p w:rsidR="002A368F" w:rsidRPr="002A368F" w:rsidRDefault="002A368F" w:rsidP="002A368F">
      <w:pPr>
        <w:rPr>
          <w:rFonts w:asciiTheme="majorBidi" w:hAnsiTheme="majorBidi" w:cstheme="majorBidi" w:hint="cs"/>
          <w:sz w:val="2"/>
          <w:szCs w:val="2"/>
          <w:u w:val="none"/>
          <w:rtl/>
          <w:lang w:bidi="ar-AE"/>
        </w:rPr>
      </w:pPr>
    </w:p>
    <w:p w:rsidR="002A368F" w:rsidRPr="002A368F" w:rsidRDefault="002A368F" w:rsidP="002A368F">
      <w:pPr>
        <w:rPr>
          <w:rFonts w:asciiTheme="majorBidi" w:hAnsiTheme="majorBidi" w:cstheme="majorBidi"/>
          <w:sz w:val="8"/>
          <w:szCs w:val="24"/>
          <w:u w:val="none"/>
          <w:lang w:bidi="ar-AE"/>
        </w:rPr>
      </w:pPr>
      <w:r>
        <w:rPr>
          <w:rFonts w:asciiTheme="majorBidi" w:hAnsiTheme="majorBidi" w:cstheme="majorBidi"/>
          <w:b/>
          <w:bCs/>
          <w:noProof/>
          <w:sz w:val="8"/>
          <w:szCs w:val="24"/>
          <w:u w:val="none"/>
          <w:rtl/>
        </w:rPr>
        <w:drawing>
          <wp:anchor distT="0" distB="0" distL="114300" distR="114300" simplePos="0" relativeHeight="251658240" behindDoc="1" locked="0" layoutInCell="1" allowOverlap="1">
            <wp:simplePos x="0" y="0"/>
            <wp:positionH relativeFrom="column">
              <wp:posOffset>-923926</wp:posOffset>
            </wp:positionH>
            <wp:positionV relativeFrom="paragraph">
              <wp:posOffset>179705</wp:posOffset>
            </wp:positionV>
            <wp:extent cx="2962275" cy="1514475"/>
            <wp:effectExtent l="19050" t="0" r="9525" b="0"/>
            <wp:wrapNone/>
            <wp:docPr id="1" name="Picture 1" descr="imagesCA4YQ2Y5.jpg"/>
            <wp:cNvGraphicFramePr/>
            <a:graphic xmlns:a="http://schemas.openxmlformats.org/drawingml/2006/main">
              <a:graphicData uri="http://schemas.openxmlformats.org/drawingml/2006/picture">
                <pic:pic xmlns:pic="http://schemas.openxmlformats.org/drawingml/2006/picture">
                  <pic:nvPicPr>
                    <pic:cNvPr id="15363" name="صورة 4" descr="imagesCA4YQ2Y5.jpg"/>
                    <pic:cNvPicPr>
                      <a:picLocks noChangeAspect="1"/>
                    </pic:cNvPicPr>
                  </pic:nvPicPr>
                  <pic:blipFill>
                    <a:blip r:embed="rId7" cstate="print"/>
                    <a:srcRect/>
                    <a:stretch>
                      <a:fillRect/>
                    </a:stretch>
                  </pic:blipFill>
                  <pic:spPr bwMode="auto">
                    <a:xfrm>
                      <a:off x="0" y="0"/>
                      <a:ext cx="2962275" cy="1514475"/>
                    </a:xfrm>
                    <a:prstGeom prst="rect">
                      <a:avLst/>
                    </a:prstGeom>
                    <a:noFill/>
                    <a:ln w="9525">
                      <a:noFill/>
                      <a:miter lim="800000"/>
                      <a:headEnd/>
                      <a:tailEnd/>
                    </a:ln>
                  </pic:spPr>
                </pic:pic>
              </a:graphicData>
            </a:graphic>
          </wp:anchor>
        </w:drawing>
      </w:r>
      <w:r w:rsidRPr="002A368F">
        <w:rPr>
          <w:rFonts w:asciiTheme="majorBidi" w:hAnsiTheme="majorBidi" w:cstheme="majorBidi"/>
          <w:b/>
          <w:bCs/>
          <w:sz w:val="8"/>
          <w:szCs w:val="24"/>
          <w:u w:val="none"/>
          <w:rtl/>
          <w:lang w:bidi="ar-AE"/>
        </w:rPr>
        <w:t>تجربة بكريل</w:t>
      </w:r>
      <w:r w:rsidRPr="002A368F">
        <w:rPr>
          <w:rFonts w:asciiTheme="majorBidi" w:hAnsiTheme="majorBidi" w:cstheme="majorBidi"/>
          <w:sz w:val="8"/>
          <w:szCs w:val="24"/>
          <w:u w:val="none"/>
          <w:rtl/>
          <w:lang w:bidi="ar-AE"/>
        </w:rPr>
        <w:t xml:space="preserve"> هي تمرير الاشعة النووية الصادرة من العنصر المشع في مجال كهربائي أو مجال مغناطيسي فلاحظ التالي : </w:t>
      </w:r>
    </w:p>
    <w:p w:rsidR="002A368F" w:rsidRPr="002A368F" w:rsidRDefault="002A368F" w:rsidP="002A368F">
      <w:pPr>
        <w:rPr>
          <w:rFonts w:asciiTheme="majorBidi" w:hAnsiTheme="majorBidi" w:cstheme="majorBidi"/>
          <w:sz w:val="8"/>
          <w:szCs w:val="24"/>
          <w:u w:val="none"/>
          <w:rtl/>
          <w:lang w:bidi="ar-AE"/>
        </w:rPr>
      </w:pPr>
    </w:p>
    <w:p w:rsidR="002A368F" w:rsidRPr="002A368F" w:rsidRDefault="002A368F" w:rsidP="002A368F">
      <w:pPr>
        <w:rPr>
          <w:rFonts w:asciiTheme="majorBidi" w:hAnsiTheme="majorBidi" w:cstheme="majorBidi"/>
          <w:b/>
          <w:bCs/>
          <w:sz w:val="8"/>
          <w:szCs w:val="24"/>
          <w:u w:val="none"/>
          <w:lang w:bidi="ar-AE"/>
        </w:rPr>
      </w:pPr>
      <w:r w:rsidRPr="002A368F">
        <w:rPr>
          <w:rFonts w:asciiTheme="majorBidi" w:hAnsiTheme="majorBidi" w:cstheme="majorBidi" w:hint="cs"/>
          <w:b/>
          <w:bCs/>
          <w:sz w:val="8"/>
          <w:szCs w:val="24"/>
          <w:u w:val="none"/>
          <w:rtl/>
          <w:lang w:bidi="ar-AE"/>
        </w:rPr>
        <w:t>أقسام الاشعة النووية :</w:t>
      </w:r>
    </w:p>
    <w:tbl>
      <w:tblPr>
        <w:tblpPr w:leftFromText="180" w:rightFromText="180" w:vertAnchor="text" w:horzAnchor="margin" w:tblpXSpec="center" w:tblpY="1145"/>
        <w:bidiVisual/>
        <w:tblW w:w="10490" w:type="dxa"/>
        <w:tblCellMar>
          <w:left w:w="0" w:type="dxa"/>
          <w:right w:w="0" w:type="dxa"/>
        </w:tblCellMar>
        <w:tblLook w:val="04A0"/>
      </w:tblPr>
      <w:tblGrid>
        <w:gridCol w:w="3038"/>
        <w:gridCol w:w="3199"/>
        <w:gridCol w:w="4253"/>
      </w:tblGrid>
      <w:tr w:rsidR="002A368F" w:rsidRPr="002A368F" w:rsidTr="002A368F">
        <w:trPr>
          <w:trHeight w:val="411"/>
        </w:trPr>
        <w:tc>
          <w:tcPr>
            <w:tcW w:w="3038" w:type="dxa"/>
            <w:tcBorders>
              <w:top w:val="single" w:sz="8" w:space="0" w:color="000000"/>
              <w:left w:val="single" w:sz="8" w:space="0" w:color="000000"/>
              <w:bottom w:val="single" w:sz="8" w:space="0" w:color="000000"/>
              <w:right w:val="single" w:sz="8" w:space="0" w:color="000000"/>
            </w:tcBorders>
            <w:shd w:val="clear" w:color="auto" w:fill="auto"/>
            <w:tcMar>
              <w:top w:w="15" w:type="dxa"/>
              <w:left w:w="103" w:type="dxa"/>
              <w:bottom w:w="0" w:type="dxa"/>
              <w:right w:w="103" w:type="dxa"/>
            </w:tcMar>
            <w:hideMark/>
          </w:tcPr>
          <w:p w:rsidR="002A368F" w:rsidRPr="002A368F" w:rsidRDefault="002A368F" w:rsidP="002A368F">
            <w:pPr>
              <w:rPr>
                <w:rFonts w:asciiTheme="majorBidi" w:hAnsiTheme="majorBidi" w:cstheme="majorBidi"/>
                <w:b/>
                <w:bCs/>
                <w:sz w:val="24"/>
                <w:szCs w:val="24"/>
                <w:u w:val="none"/>
                <w:lang w:bidi="ar-AE"/>
              </w:rPr>
            </w:pPr>
            <w:r w:rsidRPr="002A368F">
              <w:rPr>
                <w:rFonts w:asciiTheme="majorBidi" w:hAnsiTheme="majorBidi" w:cstheme="majorBidi"/>
                <w:b/>
                <w:bCs/>
                <w:sz w:val="24"/>
                <w:szCs w:val="24"/>
                <w:u w:val="none"/>
                <w:rtl/>
              </w:rPr>
              <w:t xml:space="preserve">أشعة ألفا </w:t>
            </w:r>
            <w:r w:rsidRPr="002A368F">
              <w:rPr>
                <w:rFonts w:asciiTheme="majorBidi" w:hAnsiTheme="majorBidi" w:cstheme="majorBidi"/>
                <w:b/>
                <w:bCs/>
                <w:sz w:val="24"/>
                <w:szCs w:val="24"/>
                <w:u w:val="none"/>
                <w:lang w:bidi="ar-AE"/>
              </w:rPr>
              <w:sym w:font="Symbol" w:char="0061"/>
            </w:r>
            <w:r w:rsidRPr="002A368F">
              <w:rPr>
                <w:rFonts w:asciiTheme="majorBidi" w:hAnsiTheme="majorBidi" w:cstheme="majorBidi"/>
                <w:b/>
                <w:bCs/>
                <w:sz w:val="24"/>
                <w:szCs w:val="24"/>
                <w:u w:val="none"/>
                <w:lang w:bidi="ar-AE"/>
              </w:rPr>
              <w:t xml:space="preserve"> </w:t>
            </w:r>
          </w:p>
        </w:tc>
        <w:tc>
          <w:tcPr>
            <w:tcW w:w="3199" w:type="dxa"/>
            <w:tcBorders>
              <w:top w:val="single" w:sz="8" w:space="0" w:color="000000"/>
              <w:left w:val="single" w:sz="8" w:space="0" w:color="000000"/>
              <w:bottom w:val="single" w:sz="8" w:space="0" w:color="000000"/>
              <w:right w:val="single" w:sz="8" w:space="0" w:color="000000"/>
            </w:tcBorders>
            <w:shd w:val="clear" w:color="auto" w:fill="auto"/>
            <w:tcMar>
              <w:top w:w="15" w:type="dxa"/>
              <w:left w:w="103" w:type="dxa"/>
              <w:bottom w:w="0" w:type="dxa"/>
              <w:right w:w="103" w:type="dxa"/>
            </w:tcMar>
            <w:hideMark/>
          </w:tcPr>
          <w:p w:rsidR="002A368F" w:rsidRPr="002A368F" w:rsidRDefault="002A368F" w:rsidP="002A368F">
            <w:pPr>
              <w:rPr>
                <w:rFonts w:asciiTheme="majorBidi" w:hAnsiTheme="majorBidi" w:cstheme="majorBidi"/>
                <w:b/>
                <w:bCs/>
                <w:sz w:val="24"/>
                <w:szCs w:val="24"/>
                <w:u w:val="none"/>
                <w:lang w:bidi="ar-AE"/>
              </w:rPr>
            </w:pPr>
            <w:r w:rsidRPr="002A368F">
              <w:rPr>
                <w:rFonts w:asciiTheme="majorBidi" w:hAnsiTheme="majorBidi" w:cstheme="majorBidi"/>
                <w:b/>
                <w:bCs/>
                <w:sz w:val="24"/>
                <w:szCs w:val="24"/>
                <w:u w:val="none"/>
                <w:rtl/>
              </w:rPr>
              <w:t xml:space="preserve">أشعة بيتا </w:t>
            </w:r>
            <w:r w:rsidRPr="002A368F">
              <w:rPr>
                <w:rFonts w:asciiTheme="majorBidi" w:hAnsiTheme="majorBidi" w:cstheme="majorBidi"/>
                <w:b/>
                <w:bCs/>
                <w:sz w:val="24"/>
                <w:szCs w:val="24"/>
                <w:u w:val="none"/>
                <w:lang w:bidi="ar-AE"/>
              </w:rPr>
              <w:sym w:font="Symbol" w:char="0062"/>
            </w:r>
            <w:r w:rsidRPr="002A368F">
              <w:rPr>
                <w:rFonts w:asciiTheme="majorBidi" w:hAnsiTheme="majorBidi" w:cstheme="majorBidi"/>
                <w:b/>
                <w:bCs/>
                <w:sz w:val="24"/>
                <w:szCs w:val="24"/>
                <w:u w:val="none"/>
                <w:lang w:bidi="ar-AE"/>
              </w:rPr>
              <w:t xml:space="preserve"> </w:t>
            </w:r>
          </w:p>
        </w:tc>
        <w:tc>
          <w:tcPr>
            <w:tcW w:w="4253" w:type="dxa"/>
            <w:tcBorders>
              <w:top w:val="single" w:sz="8" w:space="0" w:color="000000"/>
              <w:left w:val="single" w:sz="8" w:space="0" w:color="000000"/>
              <w:bottom w:val="single" w:sz="8" w:space="0" w:color="000000"/>
              <w:right w:val="single" w:sz="8" w:space="0" w:color="000000"/>
            </w:tcBorders>
            <w:shd w:val="clear" w:color="auto" w:fill="auto"/>
            <w:tcMar>
              <w:top w:w="15" w:type="dxa"/>
              <w:left w:w="103" w:type="dxa"/>
              <w:bottom w:w="0" w:type="dxa"/>
              <w:right w:w="103" w:type="dxa"/>
            </w:tcMar>
            <w:hideMark/>
          </w:tcPr>
          <w:p w:rsidR="002A368F" w:rsidRPr="002A368F" w:rsidRDefault="002A368F" w:rsidP="002A368F">
            <w:pPr>
              <w:rPr>
                <w:rFonts w:asciiTheme="majorBidi" w:hAnsiTheme="majorBidi" w:cstheme="majorBidi"/>
                <w:b/>
                <w:bCs/>
                <w:sz w:val="24"/>
                <w:szCs w:val="24"/>
                <w:u w:val="none"/>
                <w:lang w:bidi="ar-AE"/>
              </w:rPr>
            </w:pPr>
            <w:r w:rsidRPr="002A368F">
              <w:rPr>
                <w:rFonts w:asciiTheme="majorBidi" w:hAnsiTheme="majorBidi" w:cstheme="majorBidi"/>
                <w:b/>
                <w:bCs/>
                <w:sz w:val="24"/>
                <w:szCs w:val="24"/>
                <w:u w:val="none"/>
                <w:rtl/>
              </w:rPr>
              <w:t xml:space="preserve">أشعة جاما </w:t>
            </w:r>
            <w:r w:rsidRPr="002A368F">
              <w:rPr>
                <w:rFonts w:asciiTheme="majorBidi" w:hAnsiTheme="majorBidi" w:cstheme="majorBidi"/>
                <w:b/>
                <w:bCs/>
                <w:sz w:val="24"/>
                <w:szCs w:val="24"/>
                <w:u w:val="none"/>
                <w:lang w:bidi="ar-AE"/>
              </w:rPr>
              <w:sym w:font="Symbol" w:char="0067"/>
            </w:r>
            <w:r w:rsidRPr="002A368F">
              <w:rPr>
                <w:rFonts w:asciiTheme="majorBidi" w:hAnsiTheme="majorBidi" w:cstheme="majorBidi"/>
                <w:b/>
                <w:bCs/>
                <w:sz w:val="24"/>
                <w:szCs w:val="24"/>
                <w:u w:val="none"/>
                <w:lang w:bidi="ar-AE"/>
              </w:rPr>
              <w:t xml:space="preserve"> </w:t>
            </w:r>
          </w:p>
        </w:tc>
      </w:tr>
      <w:tr w:rsidR="002A368F" w:rsidRPr="002A368F" w:rsidTr="002A368F">
        <w:trPr>
          <w:trHeight w:val="411"/>
        </w:trPr>
        <w:tc>
          <w:tcPr>
            <w:tcW w:w="3038" w:type="dxa"/>
            <w:tcBorders>
              <w:top w:val="single" w:sz="8" w:space="0" w:color="000000"/>
              <w:left w:val="single" w:sz="8" w:space="0" w:color="000000"/>
              <w:bottom w:val="single" w:sz="8" w:space="0" w:color="000000"/>
              <w:right w:val="single" w:sz="8" w:space="0" w:color="000000"/>
            </w:tcBorders>
            <w:shd w:val="clear" w:color="auto" w:fill="auto"/>
            <w:tcMar>
              <w:top w:w="15" w:type="dxa"/>
              <w:left w:w="103" w:type="dxa"/>
              <w:bottom w:w="0" w:type="dxa"/>
              <w:right w:w="103" w:type="dxa"/>
            </w:tcMar>
            <w:hideMark/>
          </w:tcPr>
          <w:p w:rsidR="002A368F" w:rsidRPr="002A368F" w:rsidRDefault="002A368F" w:rsidP="002A368F">
            <w:pPr>
              <w:rPr>
                <w:rFonts w:asciiTheme="majorBidi" w:hAnsiTheme="majorBidi" w:cstheme="majorBidi"/>
                <w:sz w:val="24"/>
                <w:szCs w:val="24"/>
                <w:u w:val="none"/>
                <w:lang w:bidi="ar-AE"/>
              </w:rPr>
            </w:pPr>
            <w:r w:rsidRPr="002A368F">
              <w:rPr>
                <w:rFonts w:asciiTheme="majorBidi" w:hAnsiTheme="majorBidi" w:cstheme="majorBidi"/>
                <w:sz w:val="24"/>
                <w:szCs w:val="24"/>
                <w:u w:val="none"/>
                <w:rtl/>
              </w:rPr>
              <w:t>موجبة الشحنة</w:t>
            </w:r>
            <w:r w:rsidRPr="002A368F">
              <w:rPr>
                <w:rFonts w:asciiTheme="majorBidi" w:hAnsiTheme="majorBidi" w:cstheme="majorBidi"/>
                <w:sz w:val="24"/>
                <w:szCs w:val="24"/>
                <w:u w:val="none"/>
                <w:lang w:bidi="ar-AE"/>
              </w:rPr>
              <w:t xml:space="preserve"> </w:t>
            </w:r>
          </w:p>
        </w:tc>
        <w:tc>
          <w:tcPr>
            <w:tcW w:w="3199" w:type="dxa"/>
            <w:tcBorders>
              <w:top w:val="single" w:sz="8" w:space="0" w:color="000000"/>
              <w:left w:val="single" w:sz="8" w:space="0" w:color="000000"/>
              <w:bottom w:val="single" w:sz="8" w:space="0" w:color="000000"/>
              <w:right w:val="single" w:sz="8" w:space="0" w:color="000000"/>
            </w:tcBorders>
            <w:shd w:val="clear" w:color="auto" w:fill="auto"/>
            <w:tcMar>
              <w:top w:w="15" w:type="dxa"/>
              <w:left w:w="103" w:type="dxa"/>
              <w:bottom w:w="0" w:type="dxa"/>
              <w:right w:w="103" w:type="dxa"/>
            </w:tcMar>
            <w:hideMark/>
          </w:tcPr>
          <w:p w:rsidR="002A368F" w:rsidRPr="002A368F" w:rsidRDefault="002A368F" w:rsidP="002A368F">
            <w:pPr>
              <w:rPr>
                <w:rFonts w:asciiTheme="majorBidi" w:hAnsiTheme="majorBidi" w:cstheme="majorBidi"/>
                <w:sz w:val="24"/>
                <w:szCs w:val="24"/>
                <w:u w:val="none"/>
                <w:lang w:bidi="ar-AE"/>
              </w:rPr>
            </w:pPr>
            <w:r w:rsidRPr="002A368F">
              <w:rPr>
                <w:rFonts w:asciiTheme="majorBidi" w:hAnsiTheme="majorBidi" w:cstheme="majorBidi"/>
                <w:sz w:val="24"/>
                <w:szCs w:val="24"/>
                <w:u w:val="none"/>
                <w:rtl/>
              </w:rPr>
              <w:t>سالبة الشحنة</w:t>
            </w:r>
            <w:r w:rsidRPr="002A368F">
              <w:rPr>
                <w:rFonts w:asciiTheme="majorBidi" w:hAnsiTheme="majorBidi" w:cstheme="majorBidi"/>
                <w:sz w:val="24"/>
                <w:szCs w:val="24"/>
                <w:u w:val="none"/>
                <w:lang w:bidi="ar-AE"/>
              </w:rPr>
              <w:t xml:space="preserve"> </w:t>
            </w:r>
          </w:p>
        </w:tc>
        <w:tc>
          <w:tcPr>
            <w:tcW w:w="4253" w:type="dxa"/>
            <w:tcBorders>
              <w:top w:val="single" w:sz="8" w:space="0" w:color="000000"/>
              <w:left w:val="single" w:sz="8" w:space="0" w:color="000000"/>
              <w:bottom w:val="single" w:sz="8" w:space="0" w:color="000000"/>
              <w:right w:val="single" w:sz="8" w:space="0" w:color="000000"/>
            </w:tcBorders>
            <w:shd w:val="clear" w:color="auto" w:fill="auto"/>
            <w:tcMar>
              <w:top w:w="15" w:type="dxa"/>
              <w:left w:w="103" w:type="dxa"/>
              <w:bottom w:w="0" w:type="dxa"/>
              <w:right w:w="103" w:type="dxa"/>
            </w:tcMar>
            <w:hideMark/>
          </w:tcPr>
          <w:p w:rsidR="002A368F" w:rsidRPr="002A368F" w:rsidRDefault="002A368F" w:rsidP="002A368F">
            <w:pPr>
              <w:rPr>
                <w:rFonts w:asciiTheme="majorBidi" w:hAnsiTheme="majorBidi" w:cstheme="majorBidi"/>
                <w:sz w:val="24"/>
                <w:szCs w:val="24"/>
                <w:u w:val="none"/>
                <w:lang w:bidi="ar-AE"/>
              </w:rPr>
            </w:pPr>
            <w:r w:rsidRPr="002A368F">
              <w:rPr>
                <w:rFonts w:asciiTheme="majorBidi" w:hAnsiTheme="majorBidi" w:cstheme="majorBidi"/>
                <w:sz w:val="24"/>
                <w:szCs w:val="24"/>
                <w:u w:val="none"/>
                <w:rtl/>
                <w:lang w:bidi="ar-AE"/>
              </w:rPr>
              <w:t xml:space="preserve">متعادلة </w:t>
            </w:r>
          </w:p>
        </w:tc>
      </w:tr>
      <w:tr w:rsidR="002A368F" w:rsidRPr="002A368F" w:rsidTr="002A368F">
        <w:trPr>
          <w:trHeight w:val="823"/>
        </w:trPr>
        <w:tc>
          <w:tcPr>
            <w:tcW w:w="3038" w:type="dxa"/>
            <w:tcBorders>
              <w:top w:val="single" w:sz="8" w:space="0" w:color="000000"/>
              <w:left w:val="single" w:sz="8" w:space="0" w:color="000000"/>
              <w:bottom w:val="single" w:sz="8" w:space="0" w:color="000000"/>
              <w:right w:val="single" w:sz="8" w:space="0" w:color="000000"/>
            </w:tcBorders>
            <w:shd w:val="clear" w:color="auto" w:fill="auto"/>
            <w:tcMar>
              <w:top w:w="15" w:type="dxa"/>
              <w:left w:w="103" w:type="dxa"/>
              <w:bottom w:w="0" w:type="dxa"/>
              <w:right w:w="103" w:type="dxa"/>
            </w:tcMar>
            <w:hideMark/>
          </w:tcPr>
          <w:p w:rsidR="002A368F" w:rsidRPr="002A368F" w:rsidRDefault="002A368F" w:rsidP="002A368F">
            <w:pPr>
              <w:rPr>
                <w:rFonts w:asciiTheme="majorBidi" w:hAnsiTheme="majorBidi" w:cstheme="majorBidi"/>
                <w:sz w:val="24"/>
                <w:szCs w:val="24"/>
                <w:u w:val="none"/>
                <w:lang w:bidi="ar-AE"/>
              </w:rPr>
            </w:pPr>
            <w:r w:rsidRPr="002A368F">
              <w:rPr>
                <w:rFonts w:asciiTheme="majorBidi" w:hAnsiTheme="majorBidi" w:cstheme="majorBidi"/>
                <w:sz w:val="24"/>
                <w:szCs w:val="24"/>
                <w:u w:val="none"/>
                <w:rtl/>
              </w:rPr>
              <w:t xml:space="preserve">كتلتة ألفا </w:t>
            </w:r>
            <w:r w:rsidRPr="002A368F">
              <w:rPr>
                <w:rFonts w:asciiTheme="majorBidi" w:hAnsiTheme="majorBidi" w:cstheme="majorBidi"/>
                <w:sz w:val="24"/>
                <w:szCs w:val="24"/>
                <w:u w:val="none"/>
                <w:lang w:bidi="ar-AE"/>
              </w:rPr>
              <w:sym w:font="Symbol" w:char="0061"/>
            </w:r>
            <w:r w:rsidRPr="002A368F">
              <w:rPr>
                <w:rFonts w:asciiTheme="majorBidi" w:hAnsiTheme="majorBidi" w:cstheme="majorBidi"/>
                <w:sz w:val="24"/>
                <w:szCs w:val="24"/>
                <w:u w:val="none"/>
                <w:rtl/>
              </w:rPr>
              <w:t xml:space="preserve"> = كتلة نواة الهيليو</w:t>
            </w:r>
            <w:r w:rsidRPr="002A368F">
              <w:rPr>
                <w:rFonts w:asciiTheme="majorBidi" w:hAnsiTheme="majorBidi" w:cstheme="majorBidi"/>
                <w:sz w:val="24"/>
                <w:szCs w:val="24"/>
                <w:u w:val="none"/>
                <w:rtl/>
                <w:lang w:bidi="ar-AE"/>
              </w:rPr>
              <w:t>م</w:t>
            </w:r>
            <w:r w:rsidRPr="002A368F">
              <w:rPr>
                <w:rFonts w:asciiTheme="majorBidi" w:hAnsiTheme="majorBidi" w:cstheme="majorBidi"/>
                <w:sz w:val="24"/>
                <w:szCs w:val="24"/>
                <w:u w:val="none"/>
                <w:lang w:bidi="ar-AE"/>
              </w:rPr>
              <w:t xml:space="preserve"> </w:t>
            </w:r>
          </w:p>
        </w:tc>
        <w:tc>
          <w:tcPr>
            <w:tcW w:w="3199" w:type="dxa"/>
            <w:tcBorders>
              <w:top w:val="single" w:sz="8" w:space="0" w:color="000000"/>
              <w:left w:val="single" w:sz="8" w:space="0" w:color="000000"/>
              <w:bottom w:val="single" w:sz="8" w:space="0" w:color="000000"/>
              <w:right w:val="single" w:sz="8" w:space="0" w:color="000000"/>
            </w:tcBorders>
            <w:shd w:val="clear" w:color="auto" w:fill="auto"/>
            <w:tcMar>
              <w:top w:w="15" w:type="dxa"/>
              <w:left w:w="103" w:type="dxa"/>
              <w:bottom w:w="0" w:type="dxa"/>
              <w:right w:w="103" w:type="dxa"/>
            </w:tcMar>
            <w:hideMark/>
          </w:tcPr>
          <w:p w:rsidR="002A368F" w:rsidRPr="002A368F" w:rsidRDefault="002A368F" w:rsidP="002A368F">
            <w:pPr>
              <w:rPr>
                <w:rFonts w:asciiTheme="majorBidi" w:hAnsiTheme="majorBidi" w:cstheme="majorBidi"/>
                <w:sz w:val="24"/>
                <w:szCs w:val="24"/>
                <w:u w:val="none"/>
                <w:lang w:bidi="ar-AE"/>
              </w:rPr>
            </w:pPr>
            <w:r w:rsidRPr="002A368F">
              <w:rPr>
                <w:rFonts w:asciiTheme="majorBidi" w:hAnsiTheme="majorBidi" w:cstheme="majorBidi"/>
                <w:sz w:val="24"/>
                <w:szCs w:val="24"/>
                <w:u w:val="none"/>
                <w:rtl/>
              </w:rPr>
              <w:t xml:space="preserve">كتلة بيتا </w:t>
            </w:r>
            <w:r w:rsidRPr="002A368F">
              <w:rPr>
                <w:rFonts w:asciiTheme="majorBidi" w:hAnsiTheme="majorBidi" w:cstheme="majorBidi"/>
                <w:sz w:val="24"/>
                <w:szCs w:val="24"/>
                <w:u w:val="none"/>
                <w:lang w:bidi="ar-AE"/>
              </w:rPr>
              <w:sym w:font="Symbol" w:char="0062"/>
            </w:r>
            <w:r w:rsidRPr="002A368F">
              <w:rPr>
                <w:rFonts w:asciiTheme="majorBidi" w:hAnsiTheme="majorBidi" w:cstheme="majorBidi"/>
                <w:sz w:val="24"/>
                <w:szCs w:val="24"/>
                <w:u w:val="none"/>
                <w:rtl/>
              </w:rPr>
              <w:t xml:space="preserve"> = كتلة الإلكترون</w:t>
            </w:r>
            <w:r w:rsidRPr="002A368F">
              <w:rPr>
                <w:rFonts w:asciiTheme="majorBidi" w:hAnsiTheme="majorBidi" w:cstheme="majorBidi"/>
                <w:sz w:val="24"/>
                <w:szCs w:val="24"/>
                <w:u w:val="none"/>
                <w:lang w:bidi="ar-AE"/>
              </w:rPr>
              <w:t xml:space="preserve"> </w:t>
            </w:r>
          </w:p>
        </w:tc>
        <w:tc>
          <w:tcPr>
            <w:tcW w:w="4253" w:type="dxa"/>
            <w:tcBorders>
              <w:top w:val="single" w:sz="8" w:space="0" w:color="000000"/>
              <w:left w:val="single" w:sz="8" w:space="0" w:color="000000"/>
              <w:bottom w:val="single" w:sz="8" w:space="0" w:color="000000"/>
              <w:right w:val="single" w:sz="8" w:space="0" w:color="000000"/>
            </w:tcBorders>
            <w:shd w:val="clear" w:color="auto" w:fill="auto"/>
            <w:tcMar>
              <w:top w:w="15" w:type="dxa"/>
              <w:left w:w="103" w:type="dxa"/>
              <w:bottom w:w="0" w:type="dxa"/>
              <w:right w:w="103" w:type="dxa"/>
            </w:tcMar>
            <w:hideMark/>
          </w:tcPr>
          <w:p w:rsidR="002A368F" w:rsidRPr="002A368F" w:rsidRDefault="002A368F" w:rsidP="002A368F">
            <w:pPr>
              <w:rPr>
                <w:rFonts w:asciiTheme="majorBidi" w:hAnsiTheme="majorBidi" w:cstheme="majorBidi"/>
                <w:sz w:val="24"/>
                <w:szCs w:val="24"/>
                <w:u w:val="none"/>
                <w:lang w:bidi="ar-AE"/>
              </w:rPr>
            </w:pPr>
            <w:r w:rsidRPr="002A368F">
              <w:rPr>
                <w:rFonts w:asciiTheme="majorBidi" w:hAnsiTheme="majorBidi" w:cstheme="majorBidi"/>
                <w:sz w:val="24"/>
                <w:szCs w:val="24"/>
                <w:u w:val="none"/>
                <w:rtl/>
              </w:rPr>
              <w:t>ليس لها كتلة</w:t>
            </w:r>
            <w:r w:rsidRPr="002A368F">
              <w:rPr>
                <w:rFonts w:asciiTheme="majorBidi" w:hAnsiTheme="majorBidi" w:cstheme="majorBidi"/>
                <w:sz w:val="24"/>
                <w:szCs w:val="24"/>
                <w:u w:val="none"/>
                <w:lang w:bidi="ar-AE"/>
              </w:rPr>
              <w:t xml:space="preserve"> </w:t>
            </w:r>
          </w:p>
        </w:tc>
      </w:tr>
      <w:tr w:rsidR="002A368F" w:rsidRPr="002A368F" w:rsidTr="002A368F">
        <w:trPr>
          <w:trHeight w:val="411"/>
        </w:trPr>
        <w:tc>
          <w:tcPr>
            <w:tcW w:w="3038" w:type="dxa"/>
            <w:tcBorders>
              <w:top w:val="single" w:sz="8" w:space="0" w:color="000000"/>
              <w:left w:val="single" w:sz="8" w:space="0" w:color="000000"/>
              <w:bottom w:val="single" w:sz="8" w:space="0" w:color="000000"/>
              <w:right w:val="single" w:sz="8" w:space="0" w:color="000000"/>
            </w:tcBorders>
            <w:shd w:val="clear" w:color="auto" w:fill="auto"/>
            <w:tcMar>
              <w:top w:w="15" w:type="dxa"/>
              <w:left w:w="103" w:type="dxa"/>
              <w:bottom w:w="0" w:type="dxa"/>
              <w:right w:w="103" w:type="dxa"/>
            </w:tcMar>
            <w:hideMark/>
          </w:tcPr>
          <w:p w:rsidR="002A368F" w:rsidRPr="002A368F" w:rsidRDefault="002A368F" w:rsidP="002A368F">
            <w:pPr>
              <w:rPr>
                <w:rFonts w:asciiTheme="majorBidi" w:hAnsiTheme="majorBidi" w:cstheme="majorBidi"/>
                <w:sz w:val="24"/>
                <w:szCs w:val="24"/>
                <w:u w:val="none"/>
                <w:lang w:bidi="ar-AE"/>
              </w:rPr>
            </w:pPr>
            <w:r w:rsidRPr="002A368F">
              <w:rPr>
                <w:rFonts w:asciiTheme="majorBidi" w:hAnsiTheme="majorBidi" w:cstheme="majorBidi"/>
                <w:sz w:val="24"/>
                <w:szCs w:val="24"/>
                <w:u w:val="none"/>
                <w:rtl/>
              </w:rPr>
              <w:t>تحمل طاقة قليلة</w:t>
            </w:r>
            <w:r w:rsidRPr="002A368F">
              <w:rPr>
                <w:rFonts w:asciiTheme="majorBidi" w:hAnsiTheme="majorBidi" w:cstheme="majorBidi"/>
                <w:sz w:val="24"/>
                <w:szCs w:val="24"/>
                <w:u w:val="none"/>
                <w:lang w:bidi="ar-AE"/>
              </w:rPr>
              <w:t xml:space="preserve"> </w:t>
            </w:r>
          </w:p>
        </w:tc>
        <w:tc>
          <w:tcPr>
            <w:tcW w:w="3199" w:type="dxa"/>
            <w:tcBorders>
              <w:top w:val="single" w:sz="8" w:space="0" w:color="000000"/>
              <w:left w:val="single" w:sz="8" w:space="0" w:color="000000"/>
              <w:bottom w:val="single" w:sz="8" w:space="0" w:color="000000"/>
              <w:right w:val="single" w:sz="8" w:space="0" w:color="000000"/>
            </w:tcBorders>
            <w:shd w:val="clear" w:color="auto" w:fill="auto"/>
            <w:tcMar>
              <w:top w:w="15" w:type="dxa"/>
              <w:left w:w="103" w:type="dxa"/>
              <w:bottom w:w="0" w:type="dxa"/>
              <w:right w:w="103" w:type="dxa"/>
            </w:tcMar>
            <w:hideMark/>
          </w:tcPr>
          <w:p w:rsidR="002A368F" w:rsidRPr="002A368F" w:rsidRDefault="002A368F" w:rsidP="002A368F">
            <w:pPr>
              <w:rPr>
                <w:rFonts w:asciiTheme="majorBidi" w:hAnsiTheme="majorBidi" w:cstheme="majorBidi"/>
                <w:sz w:val="24"/>
                <w:szCs w:val="24"/>
                <w:u w:val="none"/>
                <w:lang w:bidi="ar-AE"/>
              </w:rPr>
            </w:pPr>
            <w:r w:rsidRPr="002A368F">
              <w:rPr>
                <w:rFonts w:asciiTheme="majorBidi" w:hAnsiTheme="majorBidi" w:cstheme="majorBidi"/>
                <w:sz w:val="24"/>
                <w:szCs w:val="24"/>
                <w:u w:val="none"/>
                <w:rtl/>
              </w:rPr>
              <w:t>طاقتها متوسطة</w:t>
            </w:r>
            <w:r w:rsidRPr="002A368F">
              <w:rPr>
                <w:rFonts w:asciiTheme="majorBidi" w:hAnsiTheme="majorBidi" w:cstheme="majorBidi"/>
                <w:sz w:val="24"/>
                <w:szCs w:val="24"/>
                <w:u w:val="none"/>
                <w:lang w:bidi="ar-AE"/>
              </w:rPr>
              <w:t xml:space="preserve"> </w:t>
            </w:r>
          </w:p>
        </w:tc>
        <w:tc>
          <w:tcPr>
            <w:tcW w:w="4253" w:type="dxa"/>
            <w:tcBorders>
              <w:top w:val="single" w:sz="8" w:space="0" w:color="000000"/>
              <w:left w:val="single" w:sz="8" w:space="0" w:color="000000"/>
              <w:bottom w:val="single" w:sz="8" w:space="0" w:color="000000"/>
              <w:right w:val="single" w:sz="8" w:space="0" w:color="000000"/>
            </w:tcBorders>
            <w:shd w:val="clear" w:color="auto" w:fill="auto"/>
            <w:tcMar>
              <w:top w:w="15" w:type="dxa"/>
              <w:left w:w="103" w:type="dxa"/>
              <w:bottom w:w="0" w:type="dxa"/>
              <w:right w:w="103" w:type="dxa"/>
            </w:tcMar>
            <w:hideMark/>
          </w:tcPr>
          <w:p w:rsidR="002A368F" w:rsidRPr="002A368F" w:rsidRDefault="002A368F" w:rsidP="002A368F">
            <w:pPr>
              <w:rPr>
                <w:rFonts w:asciiTheme="majorBidi" w:hAnsiTheme="majorBidi" w:cstheme="majorBidi"/>
                <w:sz w:val="24"/>
                <w:szCs w:val="24"/>
                <w:u w:val="none"/>
                <w:lang w:bidi="ar-AE"/>
              </w:rPr>
            </w:pPr>
            <w:r w:rsidRPr="002A368F">
              <w:rPr>
                <w:rFonts w:asciiTheme="majorBidi" w:hAnsiTheme="majorBidi" w:cstheme="majorBidi"/>
                <w:sz w:val="24"/>
                <w:szCs w:val="24"/>
                <w:u w:val="none"/>
                <w:rtl/>
              </w:rPr>
              <w:t>طاقتها عالية</w:t>
            </w:r>
            <w:r w:rsidRPr="002A368F">
              <w:rPr>
                <w:rFonts w:asciiTheme="majorBidi" w:hAnsiTheme="majorBidi" w:cstheme="majorBidi"/>
                <w:sz w:val="24"/>
                <w:szCs w:val="24"/>
                <w:u w:val="none"/>
                <w:lang w:bidi="ar-AE"/>
              </w:rPr>
              <w:t xml:space="preserve"> </w:t>
            </w:r>
          </w:p>
        </w:tc>
      </w:tr>
      <w:tr w:rsidR="002A368F" w:rsidRPr="002A368F" w:rsidTr="002A368F">
        <w:trPr>
          <w:trHeight w:val="823"/>
        </w:trPr>
        <w:tc>
          <w:tcPr>
            <w:tcW w:w="3038" w:type="dxa"/>
            <w:tcBorders>
              <w:top w:val="single" w:sz="8" w:space="0" w:color="000000"/>
              <w:left w:val="single" w:sz="8" w:space="0" w:color="000000"/>
              <w:bottom w:val="single" w:sz="8" w:space="0" w:color="000000"/>
              <w:right w:val="single" w:sz="8" w:space="0" w:color="000000"/>
            </w:tcBorders>
            <w:shd w:val="clear" w:color="auto" w:fill="auto"/>
            <w:tcMar>
              <w:top w:w="15" w:type="dxa"/>
              <w:left w:w="103" w:type="dxa"/>
              <w:bottom w:w="0" w:type="dxa"/>
              <w:right w:w="103" w:type="dxa"/>
            </w:tcMar>
            <w:hideMark/>
          </w:tcPr>
          <w:p w:rsidR="002A368F" w:rsidRPr="002A368F" w:rsidRDefault="002A368F" w:rsidP="002A368F">
            <w:pPr>
              <w:rPr>
                <w:rFonts w:asciiTheme="majorBidi" w:hAnsiTheme="majorBidi" w:cstheme="majorBidi"/>
                <w:sz w:val="24"/>
                <w:szCs w:val="24"/>
                <w:u w:val="none"/>
                <w:lang w:bidi="ar-AE"/>
              </w:rPr>
            </w:pPr>
            <w:r w:rsidRPr="002A368F">
              <w:rPr>
                <w:rFonts w:asciiTheme="majorBidi" w:hAnsiTheme="majorBidi" w:cstheme="majorBidi"/>
                <w:sz w:val="24"/>
                <w:szCs w:val="24"/>
                <w:u w:val="none"/>
                <w:rtl/>
              </w:rPr>
              <w:t>أقل قدرة على النفاذ والاختراق بسبب كبر كتلتها</w:t>
            </w:r>
            <w:r w:rsidRPr="002A368F">
              <w:rPr>
                <w:rFonts w:asciiTheme="majorBidi" w:hAnsiTheme="majorBidi" w:cstheme="majorBidi"/>
                <w:sz w:val="24"/>
                <w:szCs w:val="24"/>
                <w:u w:val="none"/>
                <w:lang w:bidi="ar-AE"/>
              </w:rPr>
              <w:t xml:space="preserve"> </w:t>
            </w:r>
          </w:p>
        </w:tc>
        <w:tc>
          <w:tcPr>
            <w:tcW w:w="3199" w:type="dxa"/>
            <w:tcBorders>
              <w:top w:val="single" w:sz="8" w:space="0" w:color="000000"/>
              <w:left w:val="single" w:sz="8" w:space="0" w:color="000000"/>
              <w:bottom w:val="single" w:sz="8" w:space="0" w:color="000000"/>
              <w:right w:val="single" w:sz="8" w:space="0" w:color="000000"/>
            </w:tcBorders>
            <w:shd w:val="clear" w:color="auto" w:fill="auto"/>
            <w:tcMar>
              <w:top w:w="15" w:type="dxa"/>
              <w:left w:w="103" w:type="dxa"/>
              <w:bottom w:w="0" w:type="dxa"/>
              <w:right w:w="103" w:type="dxa"/>
            </w:tcMar>
            <w:hideMark/>
          </w:tcPr>
          <w:p w:rsidR="002A368F" w:rsidRPr="002A368F" w:rsidRDefault="002A368F" w:rsidP="002A368F">
            <w:pPr>
              <w:rPr>
                <w:rFonts w:asciiTheme="majorBidi" w:hAnsiTheme="majorBidi" w:cstheme="majorBidi"/>
                <w:sz w:val="24"/>
                <w:szCs w:val="24"/>
                <w:u w:val="none"/>
                <w:lang w:bidi="ar-AE"/>
              </w:rPr>
            </w:pPr>
            <w:r w:rsidRPr="002A368F">
              <w:rPr>
                <w:rFonts w:asciiTheme="majorBidi" w:hAnsiTheme="majorBidi" w:cstheme="majorBidi"/>
                <w:sz w:val="24"/>
                <w:szCs w:val="24"/>
                <w:u w:val="none"/>
                <w:rtl/>
              </w:rPr>
              <w:t>قدرة متوسطة على النفاذية والاختراق</w:t>
            </w:r>
            <w:r w:rsidRPr="002A368F">
              <w:rPr>
                <w:rFonts w:asciiTheme="majorBidi" w:hAnsiTheme="majorBidi" w:cstheme="majorBidi"/>
                <w:sz w:val="24"/>
                <w:szCs w:val="24"/>
                <w:u w:val="none"/>
                <w:lang w:bidi="ar-AE"/>
              </w:rPr>
              <w:t xml:space="preserve"> </w:t>
            </w:r>
          </w:p>
        </w:tc>
        <w:tc>
          <w:tcPr>
            <w:tcW w:w="4253" w:type="dxa"/>
            <w:tcBorders>
              <w:top w:val="single" w:sz="8" w:space="0" w:color="000000"/>
              <w:left w:val="single" w:sz="8" w:space="0" w:color="000000"/>
              <w:bottom w:val="single" w:sz="8" w:space="0" w:color="000000"/>
              <w:right w:val="single" w:sz="8" w:space="0" w:color="000000"/>
            </w:tcBorders>
            <w:shd w:val="clear" w:color="auto" w:fill="auto"/>
            <w:tcMar>
              <w:top w:w="15" w:type="dxa"/>
              <w:left w:w="103" w:type="dxa"/>
              <w:bottom w:w="0" w:type="dxa"/>
              <w:right w:w="103" w:type="dxa"/>
            </w:tcMar>
            <w:hideMark/>
          </w:tcPr>
          <w:p w:rsidR="002A368F" w:rsidRPr="002A368F" w:rsidRDefault="002A368F" w:rsidP="002A368F">
            <w:pPr>
              <w:rPr>
                <w:rFonts w:asciiTheme="majorBidi" w:hAnsiTheme="majorBidi" w:cstheme="majorBidi"/>
                <w:sz w:val="24"/>
                <w:szCs w:val="24"/>
                <w:u w:val="none"/>
                <w:lang w:bidi="ar-AE"/>
              </w:rPr>
            </w:pPr>
            <w:r w:rsidRPr="002A368F">
              <w:rPr>
                <w:rFonts w:asciiTheme="majorBidi" w:hAnsiTheme="majorBidi" w:cstheme="majorBidi"/>
                <w:sz w:val="24"/>
                <w:szCs w:val="24"/>
                <w:u w:val="none"/>
                <w:rtl/>
              </w:rPr>
              <w:t>لها أكبر قدرة على النفاذ في الأوساط المادية بسبب طاقتها العالية</w:t>
            </w:r>
            <w:r w:rsidRPr="002A368F">
              <w:rPr>
                <w:rFonts w:asciiTheme="majorBidi" w:hAnsiTheme="majorBidi" w:cstheme="majorBidi"/>
                <w:sz w:val="24"/>
                <w:szCs w:val="24"/>
                <w:u w:val="none"/>
                <w:lang w:bidi="ar-AE"/>
              </w:rPr>
              <w:t xml:space="preserve"> </w:t>
            </w:r>
          </w:p>
        </w:tc>
      </w:tr>
      <w:tr w:rsidR="002A368F" w:rsidRPr="002A368F" w:rsidTr="002A368F">
        <w:trPr>
          <w:trHeight w:val="532"/>
        </w:trPr>
        <w:tc>
          <w:tcPr>
            <w:tcW w:w="3038" w:type="dxa"/>
            <w:tcBorders>
              <w:top w:val="single" w:sz="8" w:space="0" w:color="000000"/>
              <w:left w:val="single" w:sz="8" w:space="0" w:color="000000"/>
              <w:bottom w:val="single" w:sz="8" w:space="0" w:color="000000"/>
              <w:right w:val="single" w:sz="8" w:space="0" w:color="000000"/>
            </w:tcBorders>
            <w:shd w:val="clear" w:color="auto" w:fill="auto"/>
            <w:tcMar>
              <w:top w:w="15" w:type="dxa"/>
              <w:left w:w="103" w:type="dxa"/>
              <w:bottom w:w="0" w:type="dxa"/>
              <w:right w:w="103" w:type="dxa"/>
            </w:tcMar>
            <w:hideMark/>
          </w:tcPr>
          <w:p w:rsidR="002A368F" w:rsidRPr="002A368F" w:rsidRDefault="002A368F" w:rsidP="002A368F">
            <w:pPr>
              <w:rPr>
                <w:rFonts w:asciiTheme="majorBidi" w:hAnsiTheme="majorBidi" w:cstheme="majorBidi"/>
                <w:sz w:val="24"/>
                <w:szCs w:val="24"/>
                <w:u w:val="none"/>
                <w:lang w:bidi="ar-AE"/>
              </w:rPr>
            </w:pPr>
            <w:r w:rsidRPr="002A368F">
              <w:rPr>
                <w:rFonts w:asciiTheme="majorBidi" w:hAnsiTheme="majorBidi" w:cstheme="majorBidi"/>
                <w:sz w:val="24"/>
                <w:szCs w:val="24"/>
                <w:u w:val="none"/>
                <w:rtl/>
              </w:rPr>
              <w:t>أقل تأثير في إحداث الضرر بالكائنات الحية</w:t>
            </w:r>
            <w:r w:rsidRPr="002A368F">
              <w:rPr>
                <w:rFonts w:asciiTheme="majorBidi" w:hAnsiTheme="majorBidi" w:cstheme="majorBidi"/>
                <w:sz w:val="24"/>
                <w:szCs w:val="24"/>
                <w:u w:val="none"/>
                <w:lang w:bidi="ar-AE"/>
              </w:rPr>
              <w:t xml:space="preserve"> </w:t>
            </w:r>
          </w:p>
        </w:tc>
        <w:tc>
          <w:tcPr>
            <w:tcW w:w="3199" w:type="dxa"/>
            <w:tcBorders>
              <w:top w:val="single" w:sz="8" w:space="0" w:color="000000"/>
              <w:left w:val="single" w:sz="8" w:space="0" w:color="000000"/>
              <w:bottom w:val="single" w:sz="8" w:space="0" w:color="000000"/>
              <w:right w:val="single" w:sz="8" w:space="0" w:color="000000"/>
            </w:tcBorders>
            <w:shd w:val="clear" w:color="auto" w:fill="auto"/>
            <w:tcMar>
              <w:top w:w="15" w:type="dxa"/>
              <w:left w:w="103" w:type="dxa"/>
              <w:bottom w:w="0" w:type="dxa"/>
              <w:right w:w="103" w:type="dxa"/>
            </w:tcMar>
            <w:hideMark/>
          </w:tcPr>
          <w:p w:rsidR="002A368F" w:rsidRPr="002A368F" w:rsidRDefault="002A368F" w:rsidP="002A368F">
            <w:pPr>
              <w:rPr>
                <w:rFonts w:asciiTheme="majorBidi" w:hAnsiTheme="majorBidi" w:cstheme="majorBidi"/>
                <w:sz w:val="24"/>
                <w:szCs w:val="24"/>
                <w:u w:val="none"/>
                <w:lang w:bidi="ar-AE"/>
              </w:rPr>
            </w:pPr>
            <w:r w:rsidRPr="002A368F">
              <w:rPr>
                <w:rFonts w:asciiTheme="majorBidi" w:hAnsiTheme="majorBidi" w:cstheme="majorBidi"/>
                <w:sz w:val="24"/>
                <w:szCs w:val="24"/>
                <w:u w:val="none"/>
                <w:rtl/>
              </w:rPr>
              <w:t>تأثير متوسط</w:t>
            </w:r>
            <w:r w:rsidRPr="002A368F">
              <w:rPr>
                <w:rFonts w:asciiTheme="majorBidi" w:hAnsiTheme="majorBidi" w:cstheme="majorBidi"/>
                <w:sz w:val="24"/>
                <w:szCs w:val="24"/>
                <w:u w:val="none"/>
                <w:lang w:bidi="ar-AE"/>
              </w:rPr>
              <w:t xml:space="preserve"> </w:t>
            </w:r>
          </w:p>
        </w:tc>
        <w:tc>
          <w:tcPr>
            <w:tcW w:w="4253" w:type="dxa"/>
            <w:tcBorders>
              <w:top w:val="single" w:sz="8" w:space="0" w:color="000000"/>
              <w:left w:val="single" w:sz="8" w:space="0" w:color="000000"/>
              <w:bottom w:val="single" w:sz="8" w:space="0" w:color="000000"/>
              <w:right w:val="single" w:sz="8" w:space="0" w:color="000000"/>
            </w:tcBorders>
            <w:shd w:val="clear" w:color="auto" w:fill="auto"/>
            <w:tcMar>
              <w:top w:w="15" w:type="dxa"/>
              <w:left w:w="103" w:type="dxa"/>
              <w:bottom w:w="0" w:type="dxa"/>
              <w:right w:w="103" w:type="dxa"/>
            </w:tcMar>
            <w:hideMark/>
          </w:tcPr>
          <w:p w:rsidR="002A368F" w:rsidRPr="002A368F" w:rsidRDefault="002A368F" w:rsidP="002A368F">
            <w:pPr>
              <w:rPr>
                <w:rFonts w:asciiTheme="majorBidi" w:hAnsiTheme="majorBidi" w:cstheme="majorBidi"/>
                <w:sz w:val="24"/>
                <w:szCs w:val="24"/>
                <w:u w:val="none"/>
                <w:lang w:bidi="ar-AE"/>
              </w:rPr>
            </w:pPr>
            <w:r w:rsidRPr="002A368F">
              <w:rPr>
                <w:rFonts w:asciiTheme="majorBidi" w:hAnsiTheme="majorBidi" w:cstheme="majorBidi"/>
                <w:sz w:val="24"/>
                <w:szCs w:val="24"/>
                <w:u w:val="none"/>
                <w:rtl/>
              </w:rPr>
              <w:t>أكبر تأثير في ضرر الكائنات الحية</w:t>
            </w:r>
            <w:r w:rsidRPr="002A368F">
              <w:rPr>
                <w:rFonts w:asciiTheme="majorBidi" w:hAnsiTheme="majorBidi" w:cstheme="majorBidi"/>
                <w:sz w:val="24"/>
                <w:szCs w:val="24"/>
                <w:u w:val="none"/>
                <w:lang w:bidi="ar-AE"/>
              </w:rPr>
              <w:t xml:space="preserve"> </w:t>
            </w:r>
          </w:p>
        </w:tc>
      </w:tr>
      <w:tr w:rsidR="002A368F" w:rsidRPr="002A368F" w:rsidTr="002A368F">
        <w:trPr>
          <w:trHeight w:val="516"/>
        </w:trPr>
        <w:tc>
          <w:tcPr>
            <w:tcW w:w="3038" w:type="dxa"/>
            <w:tcBorders>
              <w:top w:val="single" w:sz="8" w:space="0" w:color="000000"/>
              <w:left w:val="single" w:sz="8" w:space="0" w:color="000000"/>
              <w:bottom w:val="single" w:sz="8" w:space="0" w:color="000000"/>
              <w:right w:val="single" w:sz="8" w:space="0" w:color="000000"/>
            </w:tcBorders>
            <w:shd w:val="clear" w:color="auto" w:fill="auto"/>
            <w:tcMar>
              <w:top w:w="15" w:type="dxa"/>
              <w:left w:w="103" w:type="dxa"/>
              <w:bottom w:w="0" w:type="dxa"/>
              <w:right w:w="103" w:type="dxa"/>
            </w:tcMar>
            <w:hideMark/>
          </w:tcPr>
          <w:p w:rsidR="002A368F" w:rsidRPr="002A368F" w:rsidRDefault="002A368F" w:rsidP="002A368F">
            <w:pPr>
              <w:rPr>
                <w:rFonts w:asciiTheme="majorBidi" w:hAnsiTheme="majorBidi" w:cstheme="majorBidi"/>
                <w:sz w:val="24"/>
                <w:szCs w:val="24"/>
                <w:u w:val="none"/>
                <w:lang w:bidi="ar-AE"/>
              </w:rPr>
            </w:pPr>
            <w:r w:rsidRPr="002A368F">
              <w:rPr>
                <w:rFonts w:asciiTheme="majorBidi" w:hAnsiTheme="majorBidi" w:cstheme="majorBidi"/>
                <w:sz w:val="24"/>
                <w:szCs w:val="24"/>
                <w:u w:val="none"/>
                <w:rtl/>
              </w:rPr>
              <w:t>عبارة عن جسيمات</w:t>
            </w:r>
            <w:r w:rsidRPr="002A368F">
              <w:rPr>
                <w:rFonts w:asciiTheme="majorBidi" w:hAnsiTheme="majorBidi" w:cstheme="majorBidi"/>
                <w:sz w:val="24"/>
                <w:szCs w:val="24"/>
                <w:u w:val="none"/>
                <w:lang w:bidi="ar-AE"/>
              </w:rPr>
              <w:t xml:space="preserve"> </w:t>
            </w:r>
          </w:p>
        </w:tc>
        <w:tc>
          <w:tcPr>
            <w:tcW w:w="3199" w:type="dxa"/>
            <w:tcBorders>
              <w:top w:val="single" w:sz="8" w:space="0" w:color="000000"/>
              <w:left w:val="single" w:sz="8" w:space="0" w:color="000000"/>
              <w:bottom w:val="single" w:sz="8" w:space="0" w:color="000000"/>
              <w:right w:val="single" w:sz="8" w:space="0" w:color="000000"/>
            </w:tcBorders>
            <w:shd w:val="clear" w:color="auto" w:fill="auto"/>
            <w:tcMar>
              <w:top w:w="15" w:type="dxa"/>
              <w:left w:w="103" w:type="dxa"/>
              <w:bottom w:w="0" w:type="dxa"/>
              <w:right w:w="103" w:type="dxa"/>
            </w:tcMar>
            <w:hideMark/>
          </w:tcPr>
          <w:p w:rsidR="002A368F" w:rsidRPr="002A368F" w:rsidRDefault="002A368F" w:rsidP="002A368F">
            <w:pPr>
              <w:rPr>
                <w:rFonts w:asciiTheme="majorBidi" w:hAnsiTheme="majorBidi" w:cstheme="majorBidi"/>
                <w:sz w:val="24"/>
                <w:szCs w:val="24"/>
                <w:u w:val="none"/>
                <w:lang w:bidi="ar-AE"/>
              </w:rPr>
            </w:pPr>
            <w:r w:rsidRPr="002A368F">
              <w:rPr>
                <w:rFonts w:asciiTheme="majorBidi" w:hAnsiTheme="majorBidi" w:cstheme="majorBidi"/>
                <w:sz w:val="24"/>
                <w:szCs w:val="24"/>
                <w:u w:val="none"/>
                <w:rtl/>
              </w:rPr>
              <w:t>عبارة عن جسيمات</w:t>
            </w:r>
            <w:r w:rsidRPr="002A368F">
              <w:rPr>
                <w:rFonts w:asciiTheme="majorBidi" w:hAnsiTheme="majorBidi" w:cstheme="majorBidi"/>
                <w:sz w:val="24"/>
                <w:szCs w:val="24"/>
                <w:u w:val="none"/>
                <w:lang w:bidi="ar-AE"/>
              </w:rPr>
              <w:t xml:space="preserve"> </w:t>
            </w:r>
          </w:p>
        </w:tc>
        <w:tc>
          <w:tcPr>
            <w:tcW w:w="4253" w:type="dxa"/>
            <w:tcBorders>
              <w:top w:val="single" w:sz="8" w:space="0" w:color="000000"/>
              <w:left w:val="single" w:sz="8" w:space="0" w:color="000000"/>
              <w:bottom w:val="single" w:sz="8" w:space="0" w:color="000000"/>
              <w:right w:val="single" w:sz="8" w:space="0" w:color="000000"/>
            </w:tcBorders>
            <w:shd w:val="clear" w:color="auto" w:fill="auto"/>
            <w:tcMar>
              <w:top w:w="15" w:type="dxa"/>
              <w:left w:w="103" w:type="dxa"/>
              <w:bottom w:w="0" w:type="dxa"/>
              <w:right w:w="103" w:type="dxa"/>
            </w:tcMar>
            <w:hideMark/>
          </w:tcPr>
          <w:p w:rsidR="002A368F" w:rsidRPr="002A368F" w:rsidRDefault="002A368F" w:rsidP="002A368F">
            <w:pPr>
              <w:rPr>
                <w:rFonts w:asciiTheme="majorBidi" w:hAnsiTheme="majorBidi" w:cstheme="majorBidi"/>
                <w:sz w:val="24"/>
                <w:szCs w:val="24"/>
                <w:u w:val="none"/>
                <w:lang w:bidi="ar-AE"/>
              </w:rPr>
            </w:pPr>
            <w:r w:rsidRPr="002A368F">
              <w:rPr>
                <w:rFonts w:asciiTheme="majorBidi" w:hAnsiTheme="majorBidi" w:cstheme="majorBidi"/>
                <w:sz w:val="24"/>
                <w:szCs w:val="24"/>
                <w:u w:val="none"/>
                <w:rtl/>
              </w:rPr>
              <w:t>هي موجات كهرومغناطيسية (فوتونات)</w:t>
            </w:r>
            <w:r w:rsidRPr="002A368F">
              <w:rPr>
                <w:rFonts w:asciiTheme="majorBidi" w:hAnsiTheme="majorBidi" w:cstheme="majorBidi"/>
                <w:sz w:val="24"/>
                <w:szCs w:val="24"/>
                <w:u w:val="none"/>
                <w:lang w:bidi="ar-AE"/>
              </w:rPr>
              <w:t xml:space="preserve"> </w:t>
            </w:r>
          </w:p>
        </w:tc>
      </w:tr>
      <w:tr w:rsidR="002A368F" w:rsidRPr="002A368F" w:rsidTr="002A368F">
        <w:trPr>
          <w:trHeight w:val="937"/>
        </w:trPr>
        <w:tc>
          <w:tcPr>
            <w:tcW w:w="3038" w:type="dxa"/>
            <w:tcBorders>
              <w:top w:val="single" w:sz="8" w:space="0" w:color="000000"/>
              <w:left w:val="single" w:sz="8" w:space="0" w:color="000000"/>
              <w:bottom w:val="single" w:sz="8" w:space="0" w:color="000000"/>
              <w:right w:val="single" w:sz="8" w:space="0" w:color="000000"/>
            </w:tcBorders>
            <w:shd w:val="clear" w:color="auto" w:fill="auto"/>
            <w:tcMar>
              <w:top w:w="15" w:type="dxa"/>
              <w:left w:w="103" w:type="dxa"/>
              <w:bottom w:w="0" w:type="dxa"/>
              <w:right w:w="103" w:type="dxa"/>
            </w:tcMar>
            <w:hideMark/>
          </w:tcPr>
          <w:p w:rsidR="002A368F" w:rsidRPr="002A368F" w:rsidRDefault="002A368F" w:rsidP="002A368F">
            <w:pPr>
              <w:rPr>
                <w:rFonts w:asciiTheme="majorBidi" w:hAnsiTheme="majorBidi" w:cstheme="majorBidi"/>
                <w:sz w:val="24"/>
                <w:szCs w:val="24"/>
                <w:u w:val="none"/>
                <w:lang w:bidi="ar-AE"/>
              </w:rPr>
            </w:pPr>
            <w:r w:rsidRPr="002A368F">
              <w:rPr>
                <w:rFonts w:asciiTheme="majorBidi" w:hAnsiTheme="majorBidi" w:cstheme="majorBidi"/>
                <w:sz w:val="24"/>
                <w:szCs w:val="24"/>
                <w:u w:val="none"/>
                <w:rtl/>
              </w:rPr>
              <w:t>تتأثر بالمجالات الكهربية والمغناطيسية لأنها موجبة الشحنة</w:t>
            </w:r>
            <w:r w:rsidRPr="002A368F">
              <w:rPr>
                <w:rFonts w:asciiTheme="majorBidi" w:hAnsiTheme="majorBidi" w:cstheme="majorBidi"/>
                <w:sz w:val="24"/>
                <w:szCs w:val="24"/>
                <w:u w:val="none"/>
                <w:lang w:bidi="ar-AE"/>
              </w:rPr>
              <w:t xml:space="preserve"> </w:t>
            </w:r>
          </w:p>
        </w:tc>
        <w:tc>
          <w:tcPr>
            <w:tcW w:w="3199" w:type="dxa"/>
            <w:tcBorders>
              <w:top w:val="single" w:sz="8" w:space="0" w:color="000000"/>
              <w:left w:val="single" w:sz="8" w:space="0" w:color="000000"/>
              <w:bottom w:val="single" w:sz="8" w:space="0" w:color="000000"/>
              <w:right w:val="single" w:sz="8" w:space="0" w:color="000000"/>
            </w:tcBorders>
            <w:shd w:val="clear" w:color="auto" w:fill="auto"/>
            <w:tcMar>
              <w:top w:w="15" w:type="dxa"/>
              <w:left w:w="103" w:type="dxa"/>
              <w:bottom w:w="0" w:type="dxa"/>
              <w:right w:w="103" w:type="dxa"/>
            </w:tcMar>
            <w:hideMark/>
          </w:tcPr>
          <w:p w:rsidR="002A368F" w:rsidRPr="002A368F" w:rsidRDefault="002A368F" w:rsidP="002A368F">
            <w:pPr>
              <w:rPr>
                <w:rFonts w:asciiTheme="majorBidi" w:hAnsiTheme="majorBidi" w:cstheme="majorBidi"/>
                <w:sz w:val="24"/>
                <w:szCs w:val="24"/>
                <w:u w:val="none"/>
                <w:lang w:bidi="ar-AE"/>
              </w:rPr>
            </w:pPr>
            <w:r w:rsidRPr="002A368F">
              <w:rPr>
                <w:rFonts w:asciiTheme="majorBidi" w:hAnsiTheme="majorBidi" w:cstheme="majorBidi"/>
                <w:sz w:val="24"/>
                <w:szCs w:val="24"/>
                <w:u w:val="none"/>
                <w:rtl/>
              </w:rPr>
              <w:t>تتأثر بالمجالات الكهربية والمغناطيسية لأنها سالبة الشحنة</w:t>
            </w:r>
            <w:r w:rsidRPr="002A368F">
              <w:rPr>
                <w:rFonts w:asciiTheme="majorBidi" w:hAnsiTheme="majorBidi" w:cstheme="majorBidi"/>
                <w:sz w:val="24"/>
                <w:szCs w:val="24"/>
                <w:u w:val="none"/>
                <w:lang w:bidi="ar-AE"/>
              </w:rPr>
              <w:t xml:space="preserve"> </w:t>
            </w:r>
          </w:p>
        </w:tc>
        <w:tc>
          <w:tcPr>
            <w:tcW w:w="4253" w:type="dxa"/>
            <w:tcBorders>
              <w:top w:val="single" w:sz="8" w:space="0" w:color="000000"/>
              <w:left w:val="single" w:sz="8" w:space="0" w:color="000000"/>
              <w:bottom w:val="single" w:sz="8" w:space="0" w:color="000000"/>
              <w:right w:val="single" w:sz="8" w:space="0" w:color="000000"/>
            </w:tcBorders>
            <w:shd w:val="clear" w:color="auto" w:fill="auto"/>
            <w:tcMar>
              <w:top w:w="15" w:type="dxa"/>
              <w:left w:w="103" w:type="dxa"/>
              <w:bottom w:w="0" w:type="dxa"/>
              <w:right w:w="103" w:type="dxa"/>
            </w:tcMar>
            <w:hideMark/>
          </w:tcPr>
          <w:p w:rsidR="002A368F" w:rsidRPr="002A368F" w:rsidRDefault="002A368F" w:rsidP="002A368F">
            <w:pPr>
              <w:rPr>
                <w:rFonts w:asciiTheme="majorBidi" w:hAnsiTheme="majorBidi" w:cstheme="majorBidi"/>
                <w:sz w:val="24"/>
                <w:szCs w:val="24"/>
                <w:u w:val="none"/>
                <w:lang w:bidi="ar-AE"/>
              </w:rPr>
            </w:pPr>
            <w:r w:rsidRPr="002A368F">
              <w:rPr>
                <w:rFonts w:asciiTheme="majorBidi" w:hAnsiTheme="majorBidi" w:cstheme="majorBidi"/>
                <w:sz w:val="24"/>
                <w:szCs w:val="24"/>
                <w:u w:val="none"/>
                <w:rtl/>
              </w:rPr>
              <w:t>لا تتأثر بالمجالات الكهربية والمغناطيسية لأنه ليس لها الشحنة</w:t>
            </w:r>
            <w:r w:rsidRPr="002A368F">
              <w:rPr>
                <w:rFonts w:asciiTheme="majorBidi" w:hAnsiTheme="majorBidi" w:cstheme="majorBidi"/>
                <w:sz w:val="24"/>
                <w:szCs w:val="24"/>
                <w:u w:val="none"/>
                <w:lang w:bidi="ar-AE"/>
              </w:rPr>
              <w:t xml:space="preserve"> </w:t>
            </w:r>
          </w:p>
        </w:tc>
      </w:tr>
    </w:tbl>
    <w:p w:rsidR="002A368F" w:rsidRDefault="002A368F">
      <w:pPr>
        <w:rPr>
          <w:rFonts w:hint="cs"/>
          <w:rtl/>
          <w:lang w:bidi="ar-AE"/>
        </w:rPr>
      </w:pPr>
    </w:p>
    <w:p w:rsidR="002A368F" w:rsidRDefault="002A368F" w:rsidP="002A368F">
      <w:pPr>
        <w:jc w:val="both"/>
        <w:rPr>
          <w:rFonts w:asciiTheme="majorBidi" w:hAnsiTheme="majorBidi" w:cstheme="majorBidi" w:hint="cs"/>
          <w:b/>
          <w:bCs/>
          <w:sz w:val="8"/>
          <w:szCs w:val="24"/>
          <w:u w:val="none"/>
          <w:rtl/>
          <w:lang w:bidi="ar-AE"/>
        </w:rPr>
      </w:pPr>
    </w:p>
    <w:p w:rsidR="002A368F" w:rsidRDefault="002A368F" w:rsidP="002A368F">
      <w:pPr>
        <w:jc w:val="both"/>
        <w:rPr>
          <w:rFonts w:asciiTheme="majorBidi" w:hAnsiTheme="majorBidi" w:cstheme="majorBidi" w:hint="cs"/>
          <w:sz w:val="8"/>
          <w:szCs w:val="24"/>
          <w:u w:val="none"/>
          <w:rtl/>
          <w:lang w:bidi="ar-AE"/>
        </w:rPr>
      </w:pPr>
      <w:r w:rsidRPr="002A368F">
        <w:rPr>
          <w:rFonts w:asciiTheme="majorBidi" w:hAnsiTheme="majorBidi" w:cstheme="majorBidi"/>
          <w:b/>
          <w:bCs/>
          <w:sz w:val="8"/>
          <w:szCs w:val="24"/>
          <w:u w:val="none"/>
          <w:rtl/>
          <w:lang w:bidi="ar-AE"/>
        </w:rPr>
        <w:lastRenderedPageBreak/>
        <w:t xml:space="preserve">الاشعة النووية لها قدرة على اختلاق الاجسام </w:t>
      </w:r>
    </w:p>
    <w:p w:rsidR="002A368F" w:rsidRPr="002A368F" w:rsidRDefault="002A368F" w:rsidP="002A368F">
      <w:pPr>
        <w:jc w:val="both"/>
        <w:rPr>
          <w:rFonts w:asciiTheme="majorBidi" w:hAnsiTheme="majorBidi" w:cstheme="majorBidi"/>
          <w:sz w:val="8"/>
          <w:szCs w:val="24"/>
          <w:u w:val="none"/>
          <w:lang w:bidi="ar-AE"/>
        </w:rPr>
      </w:pPr>
      <w:r>
        <w:rPr>
          <w:rFonts w:asciiTheme="majorBidi" w:hAnsiTheme="majorBidi" w:cstheme="majorBidi"/>
          <w:noProof/>
          <w:sz w:val="8"/>
          <w:szCs w:val="24"/>
          <w:u w:val="none"/>
        </w:rPr>
        <w:drawing>
          <wp:anchor distT="0" distB="0" distL="114300" distR="114300" simplePos="0" relativeHeight="251659264" behindDoc="1" locked="0" layoutInCell="1" allowOverlap="1">
            <wp:simplePos x="0" y="0"/>
            <wp:positionH relativeFrom="column">
              <wp:posOffset>-219075</wp:posOffset>
            </wp:positionH>
            <wp:positionV relativeFrom="paragraph">
              <wp:posOffset>14605</wp:posOffset>
            </wp:positionV>
            <wp:extent cx="5381625" cy="2019300"/>
            <wp:effectExtent l="19050" t="0" r="9525" b="0"/>
            <wp:wrapNone/>
            <wp:docPr id="2" name="Picture 2" descr="http://www.ndt-ed.org/EducationResources/CommunityCollege/RadiationSafety/Graphics/ISU026.jpg"/>
            <wp:cNvGraphicFramePr/>
            <a:graphic xmlns:a="http://schemas.openxmlformats.org/drawingml/2006/main">
              <a:graphicData uri="http://schemas.openxmlformats.org/drawingml/2006/picture">
                <pic:pic xmlns:pic="http://schemas.openxmlformats.org/drawingml/2006/picture">
                  <pic:nvPicPr>
                    <pic:cNvPr id="17411" name="Picture 5" descr="http://www.ndt-ed.org/EducationResources/CommunityCollege/RadiationSafety/Graphics/ISU026.jpg"/>
                    <pic:cNvPicPr>
                      <a:picLocks noChangeAspect="1" noChangeArrowheads="1"/>
                    </pic:cNvPicPr>
                  </pic:nvPicPr>
                  <pic:blipFill>
                    <a:blip r:embed="rId8" cstate="print"/>
                    <a:srcRect/>
                    <a:stretch>
                      <a:fillRect/>
                    </a:stretch>
                  </pic:blipFill>
                  <pic:spPr bwMode="auto">
                    <a:xfrm>
                      <a:off x="0" y="0"/>
                      <a:ext cx="5381625" cy="2019300"/>
                    </a:xfrm>
                    <a:prstGeom prst="rect">
                      <a:avLst/>
                    </a:prstGeom>
                    <a:noFill/>
                    <a:ln w="9525">
                      <a:noFill/>
                      <a:miter lim="800000"/>
                      <a:headEnd/>
                      <a:tailEnd/>
                    </a:ln>
                  </pic:spPr>
                </pic:pic>
              </a:graphicData>
            </a:graphic>
          </wp:anchor>
        </w:drawing>
      </w:r>
    </w:p>
    <w:p w:rsidR="002A368F" w:rsidRPr="002A368F" w:rsidRDefault="002A368F">
      <w:pPr>
        <w:rPr>
          <w:rFonts w:hint="cs"/>
          <w:rtl/>
          <w:lang w:bidi="ar-AE"/>
        </w:rPr>
      </w:pPr>
    </w:p>
    <w:p w:rsidR="002A368F" w:rsidRPr="002A368F" w:rsidRDefault="002A368F">
      <w:pPr>
        <w:rPr>
          <w:rFonts w:hint="cs"/>
          <w:rtl/>
          <w:lang w:bidi="ar-AE"/>
        </w:rPr>
      </w:pPr>
    </w:p>
    <w:p w:rsidR="002A368F" w:rsidRDefault="002A368F">
      <w:pPr>
        <w:rPr>
          <w:rFonts w:hint="cs"/>
          <w:rtl/>
          <w:lang w:bidi="ar-AE"/>
        </w:rPr>
      </w:pPr>
    </w:p>
    <w:p w:rsidR="002A368F" w:rsidRDefault="002A368F" w:rsidP="002A368F">
      <w:pPr>
        <w:rPr>
          <w:rFonts w:asciiTheme="majorBidi" w:hAnsiTheme="majorBidi" w:cstheme="majorBidi" w:hint="cs"/>
          <w:sz w:val="24"/>
          <w:szCs w:val="24"/>
          <w:u w:val="none"/>
          <w:rtl/>
        </w:rPr>
      </w:pPr>
      <w:r w:rsidRPr="002A368F">
        <w:rPr>
          <w:rFonts w:asciiTheme="majorBidi" w:hAnsiTheme="majorBidi" w:cstheme="majorBidi"/>
          <w:b/>
          <w:bCs/>
          <w:sz w:val="24"/>
          <w:szCs w:val="24"/>
          <w:u w:val="none"/>
          <w:rtl/>
          <w:lang w:bidi="ar-AE"/>
        </w:rPr>
        <w:t xml:space="preserve">علل </w:t>
      </w:r>
      <w:r w:rsidR="002A6898">
        <w:rPr>
          <w:rFonts w:asciiTheme="majorBidi" w:hAnsiTheme="majorBidi" w:cstheme="majorBidi" w:hint="cs"/>
          <w:b/>
          <w:bCs/>
          <w:sz w:val="24"/>
          <w:szCs w:val="24"/>
          <w:u w:val="none"/>
          <w:rtl/>
          <w:lang w:bidi="ar-AE"/>
        </w:rPr>
        <w:t xml:space="preserve">: </w:t>
      </w:r>
      <w:r w:rsidRPr="002A368F">
        <w:rPr>
          <w:rFonts w:asciiTheme="majorBidi" w:hAnsiTheme="majorBidi" w:cstheme="majorBidi"/>
          <w:b/>
          <w:bCs/>
          <w:sz w:val="24"/>
          <w:szCs w:val="24"/>
          <w:u w:val="none"/>
          <w:rtl/>
          <w:lang w:bidi="ar-AE"/>
        </w:rPr>
        <w:t>تسمى أشعة الفا و بيتا و جاما بالاشعاعات النووية ؟</w:t>
      </w:r>
      <w:r w:rsidRPr="002A368F">
        <w:rPr>
          <w:rFonts w:asciiTheme="majorBidi" w:hAnsiTheme="majorBidi" w:cstheme="majorBidi"/>
          <w:sz w:val="24"/>
          <w:szCs w:val="24"/>
          <w:u w:val="none"/>
          <w:rtl/>
        </w:rPr>
        <w:t xml:space="preserve"> </w:t>
      </w:r>
    </w:p>
    <w:p w:rsidR="002A6898" w:rsidRDefault="002A6898" w:rsidP="002A368F">
      <w:pPr>
        <w:rPr>
          <w:rFonts w:asciiTheme="majorBidi" w:hAnsiTheme="majorBidi" w:cstheme="majorBidi" w:hint="cs"/>
          <w:sz w:val="24"/>
          <w:szCs w:val="24"/>
          <w:u w:val="none"/>
          <w:rtl/>
        </w:rPr>
      </w:pPr>
      <w:r>
        <w:rPr>
          <w:rFonts w:asciiTheme="majorBidi" w:hAnsiTheme="majorBidi" w:cstheme="majorBidi" w:hint="cs"/>
          <w:noProof/>
          <w:sz w:val="24"/>
          <w:szCs w:val="24"/>
          <w:u w:val="none"/>
          <w:rtl/>
        </w:rPr>
        <w:drawing>
          <wp:anchor distT="0" distB="0" distL="114300" distR="114300" simplePos="0" relativeHeight="251660288" behindDoc="1" locked="0" layoutInCell="1" allowOverlap="1">
            <wp:simplePos x="0" y="0"/>
            <wp:positionH relativeFrom="column">
              <wp:posOffset>1514475</wp:posOffset>
            </wp:positionH>
            <wp:positionV relativeFrom="paragraph">
              <wp:posOffset>295910</wp:posOffset>
            </wp:positionV>
            <wp:extent cx="1885950" cy="2009775"/>
            <wp:effectExtent l="19050" t="0" r="0" b="0"/>
            <wp:wrapNone/>
            <wp:docPr id="3" name="Picture 3" descr="zdws copy.png"/>
            <wp:cNvGraphicFramePr/>
            <a:graphic xmlns:a="http://schemas.openxmlformats.org/drawingml/2006/main">
              <a:graphicData uri="http://schemas.openxmlformats.org/drawingml/2006/picture">
                <pic:pic xmlns:pic="http://schemas.openxmlformats.org/drawingml/2006/picture">
                  <pic:nvPicPr>
                    <pic:cNvPr id="9222" name="Image 13" descr="zdws copy.png"/>
                    <pic:cNvPicPr>
                      <a:picLocks noChangeAspect="1"/>
                    </pic:cNvPicPr>
                  </pic:nvPicPr>
                  <pic:blipFill>
                    <a:blip r:embed="rId9" cstate="print"/>
                    <a:srcRect/>
                    <a:stretch>
                      <a:fillRect/>
                    </a:stretch>
                  </pic:blipFill>
                  <pic:spPr bwMode="auto">
                    <a:xfrm>
                      <a:off x="0" y="0"/>
                      <a:ext cx="1885950" cy="2009775"/>
                    </a:xfrm>
                    <a:prstGeom prst="rect">
                      <a:avLst/>
                    </a:prstGeom>
                    <a:noFill/>
                    <a:ln w="9525">
                      <a:noFill/>
                      <a:miter lim="800000"/>
                      <a:headEnd/>
                      <a:tailEnd/>
                    </a:ln>
                  </pic:spPr>
                </pic:pic>
              </a:graphicData>
            </a:graphic>
          </wp:anchor>
        </w:drawing>
      </w:r>
    </w:p>
    <w:p w:rsidR="002A6898" w:rsidRDefault="002A6898" w:rsidP="002A6898">
      <w:pPr>
        <w:rPr>
          <w:rFonts w:asciiTheme="majorBidi" w:hAnsiTheme="majorBidi" w:cstheme="majorBidi" w:hint="cs"/>
          <w:b/>
          <w:bCs/>
          <w:sz w:val="24"/>
          <w:szCs w:val="24"/>
          <w:u w:val="none"/>
          <w:rtl/>
        </w:rPr>
      </w:pPr>
      <w:r>
        <w:rPr>
          <w:rFonts w:asciiTheme="majorBidi" w:hAnsiTheme="majorBidi" w:cstheme="majorBidi" w:hint="cs"/>
          <w:b/>
          <w:bCs/>
          <w:noProof/>
          <w:sz w:val="24"/>
          <w:szCs w:val="24"/>
          <w:u w:val="none"/>
          <w:rtl/>
        </w:rPr>
        <w:drawing>
          <wp:anchor distT="0" distB="0" distL="114300" distR="114300" simplePos="0" relativeHeight="251668480" behindDoc="1" locked="0" layoutInCell="1" allowOverlap="1">
            <wp:simplePos x="0" y="0"/>
            <wp:positionH relativeFrom="column">
              <wp:posOffset>3736975</wp:posOffset>
            </wp:positionH>
            <wp:positionV relativeFrom="paragraph">
              <wp:posOffset>224790</wp:posOffset>
            </wp:positionV>
            <wp:extent cx="590550" cy="361950"/>
            <wp:effectExtent l="0" t="0" r="0" b="0"/>
            <wp:wrapNone/>
            <wp:docPr id="11" name="Object 10"/>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714375" cy="461962"/>
                      <a:chOff x="6572250" y="3132138"/>
                      <a:chExt cx="714375" cy="461962"/>
                    </a:xfrm>
                  </a:grpSpPr>
                  <a:sp>
                    <a:nvSpPr>
                      <a:cNvPr id="10" name="ZoneTexte 9"/>
                      <a:cNvSpPr txBox="1">
                        <a:spLocks noChangeArrowheads="1"/>
                      </a:cNvSpPr>
                    </a:nvSpPr>
                    <a:spPr bwMode="auto">
                      <a:xfrm>
                        <a:off x="6572250" y="3132138"/>
                        <a:ext cx="714375" cy="461962"/>
                      </a:xfrm>
                      <a:prstGeom prst="rect">
                        <a:avLst/>
                      </a:prstGeom>
                      <a:noFill/>
                      <a:ln w="9525">
                        <a:noFill/>
                        <a:miter lim="800000"/>
                        <a:headEnd/>
                        <a:tailEnd/>
                      </a:ln>
                    </a:spPr>
                    <a:txSp>
                      <a:txBody>
                        <a:bodyPr>
                          <a:spAutoFit/>
                        </a:bodyPr>
                        <a:lstStyle>
                          <a:defPPr>
                            <a:defRPr lang="ar-SA"/>
                          </a:defPPr>
                          <a:lvl1pPr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1pPr>
                          <a:lvl2pPr marL="457200"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2pPr>
                          <a:lvl3pPr marL="914400"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3pPr>
                          <a:lvl4pPr marL="1371600"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4pPr>
                          <a:lvl5pPr marL="1828800"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5pPr>
                          <a:lvl6pPr marL="2286000" algn="r" defTabSz="914400" rtl="1" eaLnBrk="1" latinLnBrk="0" hangingPunct="1">
                            <a:defRPr sz="4000" kern="1200">
                              <a:solidFill>
                                <a:schemeClr val="tx1"/>
                              </a:solidFill>
                              <a:latin typeface="Times New Roman" pitchFamily="18" charset="0"/>
                              <a:ea typeface="+mn-ea"/>
                              <a:cs typeface="Monotype Koufi" pitchFamily="2" charset="-78"/>
                            </a:defRPr>
                          </a:lvl6pPr>
                          <a:lvl7pPr marL="2743200" algn="r" defTabSz="914400" rtl="1" eaLnBrk="1" latinLnBrk="0" hangingPunct="1">
                            <a:defRPr sz="4000" kern="1200">
                              <a:solidFill>
                                <a:schemeClr val="tx1"/>
                              </a:solidFill>
                              <a:latin typeface="Times New Roman" pitchFamily="18" charset="0"/>
                              <a:ea typeface="+mn-ea"/>
                              <a:cs typeface="Monotype Koufi" pitchFamily="2" charset="-78"/>
                            </a:defRPr>
                          </a:lvl7pPr>
                          <a:lvl8pPr marL="3200400" algn="r" defTabSz="914400" rtl="1" eaLnBrk="1" latinLnBrk="0" hangingPunct="1">
                            <a:defRPr sz="4000" kern="1200">
                              <a:solidFill>
                                <a:schemeClr val="tx1"/>
                              </a:solidFill>
                              <a:latin typeface="Times New Roman" pitchFamily="18" charset="0"/>
                              <a:ea typeface="+mn-ea"/>
                              <a:cs typeface="Monotype Koufi" pitchFamily="2" charset="-78"/>
                            </a:defRPr>
                          </a:lvl8pPr>
                          <a:lvl9pPr marL="3657600" algn="r" defTabSz="914400" rtl="1" eaLnBrk="1" latinLnBrk="0" hangingPunct="1">
                            <a:defRPr sz="4000" kern="1200">
                              <a:solidFill>
                                <a:schemeClr val="tx1"/>
                              </a:solidFill>
                              <a:latin typeface="Times New Roman" pitchFamily="18" charset="0"/>
                              <a:ea typeface="+mn-ea"/>
                              <a:cs typeface="Monotype Koufi" pitchFamily="2" charset="-78"/>
                            </a:defRPr>
                          </a:lvl9pPr>
                        </a:lstStyle>
                        <a:p>
                          <a:pPr algn="r" rtl="0"/>
                          <a:r>
                            <a:rPr lang="ar-MA" sz="2400" dirty="0">
                              <a:latin typeface="Calibri" pitchFamily="34" charset="0"/>
                              <a:cs typeface="Arial" pitchFamily="34" charset="0"/>
                            </a:rPr>
                            <a:t>فراغ</a:t>
                          </a:r>
                          <a:endParaRPr lang="fr-FR" sz="2400" dirty="0">
                            <a:latin typeface="Calibri" pitchFamily="34" charset="0"/>
                            <a:cs typeface="Arial" pitchFamily="34" charset="0"/>
                          </a:endParaRPr>
                        </a:p>
                      </a:txBody>
                      <a:useSpRect/>
                    </a:txSp>
                  </a:sp>
                </lc:lockedCanvas>
              </a:graphicData>
            </a:graphic>
          </wp:anchor>
        </w:drawing>
      </w:r>
      <w:r>
        <w:rPr>
          <w:rFonts w:asciiTheme="majorBidi" w:hAnsiTheme="majorBidi" w:cstheme="majorBidi" w:hint="cs"/>
          <w:b/>
          <w:bCs/>
          <w:noProof/>
          <w:sz w:val="24"/>
          <w:szCs w:val="24"/>
          <w:u w:val="none"/>
          <w:rtl/>
        </w:rPr>
        <w:drawing>
          <wp:anchor distT="0" distB="0" distL="114300" distR="114300" simplePos="0" relativeHeight="251665408" behindDoc="1" locked="0" layoutInCell="1" allowOverlap="1">
            <wp:simplePos x="0" y="0"/>
            <wp:positionH relativeFrom="column">
              <wp:posOffset>171450</wp:posOffset>
            </wp:positionH>
            <wp:positionV relativeFrom="paragraph">
              <wp:posOffset>224790</wp:posOffset>
            </wp:positionV>
            <wp:extent cx="657225" cy="314325"/>
            <wp:effectExtent l="0" t="0" r="0" b="0"/>
            <wp:wrapNone/>
            <wp:docPr id="14" name="Object 13"/>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785813" cy="461962"/>
                      <a:chOff x="2085975" y="3128963"/>
                      <a:chExt cx="785813" cy="461962"/>
                    </a:xfrm>
                  </a:grpSpPr>
                  <a:sp>
                    <a:nvSpPr>
                      <a:cNvPr id="39" name="ZoneTexte 38"/>
                      <a:cNvSpPr txBox="1">
                        <a:spLocks noChangeArrowheads="1"/>
                      </a:cNvSpPr>
                    </a:nvSpPr>
                    <a:spPr bwMode="auto">
                      <a:xfrm>
                        <a:off x="2085975" y="3128963"/>
                        <a:ext cx="785813" cy="461962"/>
                      </a:xfrm>
                      <a:prstGeom prst="rect">
                        <a:avLst/>
                      </a:prstGeom>
                      <a:noFill/>
                      <a:ln w="9525">
                        <a:noFill/>
                        <a:miter lim="800000"/>
                        <a:headEnd/>
                        <a:tailEnd/>
                      </a:ln>
                    </a:spPr>
                    <a:txSp>
                      <a:txBody>
                        <a:bodyPr>
                          <a:spAutoFit/>
                        </a:bodyPr>
                        <a:lstStyle>
                          <a:defPPr>
                            <a:defRPr lang="ar-SA"/>
                          </a:defPPr>
                          <a:lvl1pPr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1pPr>
                          <a:lvl2pPr marL="457200"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2pPr>
                          <a:lvl3pPr marL="914400"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3pPr>
                          <a:lvl4pPr marL="1371600"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4pPr>
                          <a:lvl5pPr marL="1828800"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5pPr>
                          <a:lvl6pPr marL="2286000" algn="r" defTabSz="914400" rtl="1" eaLnBrk="1" latinLnBrk="0" hangingPunct="1">
                            <a:defRPr sz="4000" kern="1200">
                              <a:solidFill>
                                <a:schemeClr val="tx1"/>
                              </a:solidFill>
                              <a:latin typeface="Times New Roman" pitchFamily="18" charset="0"/>
                              <a:ea typeface="+mn-ea"/>
                              <a:cs typeface="Monotype Koufi" pitchFamily="2" charset="-78"/>
                            </a:defRPr>
                          </a:lvl6pPr>
                          <a:lvl7pPr marL="2743200" algn="r" defTabSz="914400" rtl="1" eaLnBrk="1" latinLnBrk="0" hangingPunct="1">
                            <a:defRPr sz="4000" kern="1200">
                              <a:solidFill>
                                <a:schemeClr val="tx1"/>
                              </a:solidFill>
                              <a:latin typeface="Times New Roman" pitchFamily="18" charset="0"/>
                              <a:ea typeface="+mn-ea"/>
                              <a:cs typeface="Monotype Koufi" pitchFamily="2" charset="-78"/>
                            </a:defRPr>
                          </a:lvl7pPr>
                          <a:lvl8pPr marL="3200400" algn="r" defTabSz="914400" rtl="1" eaLnBrk="1" latinLnBrk="0" hangingPunct="1">
                            <a:defRPr sz="4000" kern="1200">
                              <a:solidFill>
                                <a:schemeClr val="tx1"/>
                              </a:solidFill>
                              <a:latin typeface="Times New Roman" pitchFamily="18" charset="0"/>
                              <a:ea typeface="+mn-ea"/>
                              <a:cs typeface="Monotype Koufi" pitchFamily="2" charset="-78"/>
                            </a:defRPr>
                          </a:lvl8pPr>
                          <a:lvl9pPr marL="3657600" algn="r" defTabSz="914400" rtl="1" eaLnBrk="1" latinLnBrk="0" hangingPunct="1">
                            <a:defRPr sz="4000" kern="1200">
                              <a:solidFill>
                                <a:schemeClr val="tx1"/>
                              </a:solidFill>
                              <a:latin typeface="Times New Roman" pitchFamily="18" charset="0"/>
                              <a:ea typeface="+mn-ea"/>
                              <a:cs typeface="Monotype Koufi" pitchFamily="2" charset="-78"/>
                            </a:defRPr>
                          </a:lvl9pPr>
                        </a:lstStyle>
                        <a:p>
                          <a:pPr algn="r" rtl="0"/>
                          <a:r>
                            <a:rPr lang="ar-MA" sz="2400" dirty="0">
                              <a:latin typeface="Calibri" pitchFamily="34" charset="0"/>
                              <a:cs typeface="Arial" pitchFamily="34" charset="0"/>
                            </a:rPr>
                            <a:t>مدار</a:t>
                          </a:r>
                          <a:endParaRPr lang="fr-FR" sz="2400" dirty="0">
                            <a:latin typeface="Calibri" pitchFamily="34" charset="0"/>
                            <a:cs typeface="Arial" pitchFamily="34" charset="0"/>
                          </a:endParaRPr>
                        </a:p>
                      </a:txBody>
                      <a:useSpRect/>
                    </a:txSp>
                  </a:sp>
                </lc:lockedCanvas>
              </a:graphicData>
            </a:graphic>
          </wp:anchor>
        </w:drawing>
      </w:r>
      <w:r>
        <w:rPr>
          <w:rFonts w:asciiTheme="majorBidi" w:hAnsiTheme="majorBidi" w:cstheme="majorBidi" w:hint="cs"/>
          <w:b/>
          <w:bCs/>
          <w:noProof/>
          <w:sz w:val="24"/>
          <w:szCs w:val="24"/>
          <w:u w:val="none"/>
          <w:rtl/>
        </w:rPr>
        <w:drawing>
          <wp:anchor distT="0" distB="0" distL="114300" distR="114300" simplePos="0" relativeHeight="251663360" behindDoc="1" locked="0" layoutInCell="1" allowOverlap="1">
            <wp:simplePos x="0" y="0"/>
            <wp:positionH relativeFrom="column">
              <wp:posOffset>828675</wp:posOffset>
            </wp:positionH>
            <wp:positionV relativeFrom="paragraph">
              <wp:posOffset>300990</wp:posOffset>
            </wp:positionV>
            <wp:extent cx="1076325" cy="209550"/>
            <wp:effectExtent l="19050" t="0" r="0" b="0"/>
            <wp:wrapNone/>
            <wp:docPr id="9" name="Object 7"/>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1081087" cy="1587"/>
                      <a:chOff x="2890838" y="3357563"/>
                      <a:chExt cx="1081087" cy="1587"/>
                    </a:xfrm>
                  </a:grpSpPr>
                  <a:cxnSp>
                    <a:nvCxnSpPr>
                      <a:cNvPr id="19" name="Connecteur droit avec flèche 18"/>
                      <a:cNvCxnSpPr/>
                    </a:nvCxnSpPr>
                    <a:spPr>
                      <a:xfrm>
                        <a:off x="2890838" y="3357563"/>
                        <a:ext cx="1081087" cy="1587"/>
                      </a:xfrm>
                      <a:prstGeom prst="straightConnector1">
                        <a:avLst/>
                      </a:prstGeom>
                      <a:ln w="28575">
                        <a:solidFill>
                          <a:srgbClr val="00B0F0"/>
                        </a:solidFill>
                        <a:tailEnd type="stealth" w="lg" len="lg"/>
                      </a:ln>
                    </a:spPr>
                    <a:style>
                      <a:lnRef idx="1">
                        <a:schemeClr val="accent1"/>
                      </a:lnRef>
                      <a:fillRef idx="0">
                        <a:schemeClr val="accent1"/>
                      </a:fillRef>
                      <a:effectRef idx="0">
                        <a:schemeClr val="accent1"/>
                      </a:effectRef>
                      <a:fontRef idx="minor">
                        <a:schemeClr val="tx1"/>
                      </a:fontRef>
                    </a:style>
                  </a:cxnSp>
                </lc:lockedCanvas>
              </a:graphicData>
            </a:graphic>
          </wp:anchor>
        </w:drawing>
      </w:r>
      <w:r>
        <w:rPr>
          <w:rFonts w:asciiTheme="majorBidi" w:hAnsiTheme="majorBidi" w:cstheme="majorBidi" w:hint="cs"/>
          <w:b/>
          <w:bCs/>
          <w:noProof/>
          <w:sz w:val="24"/>
          <w:szCs w:val="24"/>
          <w:u w:val="none"/>
          <w:rtl/>
        </w:rPr>
        <w:drawing>
          <wp:anchor distT="0" distB="0" distL="114300" distR="114300" simplePos="0" relativeHeight="251662336" behindDoc="1" locked="0" layoutInCell="1" allowOverlap="1">
            <wp:simplePos x="0" y="0"/>
            <wp:positionH relativeFrom="column">
              <wp:posOffset>2657475</wp:posOffset>
            </wp:positionH>
            <wp:positionV relativeFrom="paragraph">
              <wp:posOffset>300990</wp:posOffset>
            </wp:positionV>
            <wp:extent cx="1079500" cy="238125"/>
            <wp:effectExtent l="0" t="0" r="6350" b="0"/>
            <wp:wrapNone/>
            <wp:docPr id="7" name="Object 5"/>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1079500" cy="1587"/>
                      <a:chOff x="5500688" y="3357563"/>
                      <a:chExt cx="1079500" cy="1587"/>
                    </a:xfrm>
                  </a:grpSpPr>
                  <a:cxnSp>
                    <a:nvCxnSpPr>
                      <a:cNvPr id="16" name="Connecteur droit avec flèche 15"/>
                      <a:cNvCxnSpPr/>
                    </a:nvCxnSpPr>
                    <a:spPr>
                      <a:xfrm rot="10800000">
                        <a:off x="5500688" y="3357563"/>
                        <a:ext cx="1079500" cy="1587"/>
                      </a:xfrm>
                      <a:prstGeom prst="straightConnector1">
                        <a:avLst/>
                      </a:prstGeom>
                      <a:ln w="28575">
                        <a:solidFill>
                          <a:srgbClr val="00B0F0"/>
                        </a:solidFill>
                        <a:tailEnd type="stealth" w="lg" len="lg"/>
                      </a:ln>
                    </a:spPr>
                    <a:style>
                      <a:lnRef idx="1">
                        <a:schemeClr val="accent1"/>
                      </a:lnRef>
                      <a:fillRef idx="0">
                        <a:schemeClr val="accent1"/>
                      </a:fillRef>
                      <a:effectRef idx="0">
                        <a:schemeClr val="accent1"/>
                      </a:effectRef>
                      <a:fontRef idx="minor">
                        <a:schemeClr val="tx1"/>
                      </a:fontRef>
                    </a:style>
                  </a:cxnSp>
                </lc:lockedCanvas>
              </a:graphicData>
            </a:graphic>
          </wp:anchor>
        </w:drawing>
      </w:r>
      <w:r w:rsidRPr="002A6898">
        <w:rPr>
          <w:rFonts w:asciiTheme="majorBidi" w:hAnsiTheme="majorBidi" w:cstheme="majorBidi" w:hint="cs"/>
          <w:b/>
          <w:bCs/>
          <w:sz w:val="24"/>
          <w:szCs w:val="24"/>
          <w:u w:val="none"/>
          <w:rtl/>
        </w:rPr>
        <w:t>مكونـات النـواة :</w:t>
      </w:r>
      <w:r w:rsidRPr="002A6898">
        <w:rPr>
          <w:u w:val="none"/>
          <w:rtl/>
          <w:lang w:bidi="ar-AE"/>
        </w:rPr>
        <w:t xml:space="preserve"> </w:t>
      </w:r>
    </w:p>
    <w:p w:rsidR="002A6898" w:rsidRPr="002A6898" w:rsidRDefault="002A6898" w:rsidP="002A6898">
      <w:pPr>
        <w:rPr>
          <w:rFonts w:asciiTheme="majorBidi" w:hAnsiTheme="majorBidi" w:cstheme="majorBidi"/>
          <w:b/>
          <w:bCs/>
          <w:sz w:val="24"/>
          <w:szCs w:val="24"/>
          <w:u w:val="none"/>
        </w:rPr>
      </w:pPr>
    </w:p>
    <w:p w:rsidR="002A368F" w:rsidRPr="002A368F" w:rsidRDefault="002A6898" w:rsidP="002A6898">
      <w:pPr>
        <w:rPr>
          <w:rFonts w:hint="cs"/>
          <w:rtl/>
          <w:lang w:bidi="ar-AE"/>
        </w:rPr>
      </w:pPr>
      <w:r>
        <w:rPr>
          <w:noProof/>
          <w:rtl/>
        </w:rPr>
        <w:drawing>
          <wp:anchor distT="0" distB="0" distL="114300" distR="114300" simplePos="0" relativeHeight="251667456" behindDoc="1" locked="0" layoutInCell="1" allowOverlap="1">
            <wp:simplePos x="0" y="0"/>
            <wp:positionH relativeFrom="column">
              <wp:posOffset>3613150</wp:posOffset>
            </wp:positionH>
            <wp:positionV relativeFrom="paragraph">
              <wp:posOffset>91440</wp:posOffset>
            </wp:positionV>
            <wp:extent cx="514350" cy="390525"/>
            <wp:effectExtent l="0" t="0" r="0" b="0"/>
            <wp:wrapNone/>
            <wp:docPr id="12" name="Object 1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642937" cy="461963"/>
                      <a:chOff x="6621463" y="3736975"/>
                      <a:chExt cx="642937" cy="461963"/>
                    </a:xfrm>
                  </a:grpSpPr>
                  <a:sp>
                    <a:nvSpPr>
                      <a:cNvPr id="18" name="ZoneTexte 17"/>
                      <a:cNvSpPr txBox="1">
                        <a:spLocks noChangeArrowheads="1"/>
                      </a:cNvSpPr>
                    </a:nvSpPr>
                    <a:spPr bwMode="auto">
                      <a:xfrm>
                        <a:off x="6621463" y="3736975"/>
                        <a:ext cx="642937" cy="461963"/>
                      </a:xfrm>
                      <a:prstGeom prst="rect">
                        <a:avLst/>
                      </a:prstGeom>
                      <a:noFill/>
                      <a:ln w="9525">
                        <a:noFill/>
                        <a:miter lim="800000"/>
                        <a:headEnd/>
                        <a:tailEnd/>
                      </a:ln>
                    </a:spPr>
                    <a:txSp>
                      <a:txBody>
                        <a:bodyPr>
                          <a:spAutoFit/>
                        </a:bodyPr>
                        <a:lstStyle>
                          <a:defPPr>
                            <a:defRPr lang="ar-SA"/>
                          </a:defPPr>
                          <a:lvl1pPr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1pPr>
                          <a:lvl2pPr marL="457200"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2pPr>
                          <a:lvl3pPr marL="914400"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3pPr>
                          <a:lvl4pPr marL="1371600"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4pPr>
                          <a:lvl5pPr marL="1828800"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5pPr>
                          <a:lvl6pPr marL="2286000" algn="r" defTabSz="914400" rtl="1" eaLnBrk="1" latinLnBrk="0" hangingPunct="1">
                            <a:defRPr sz="4000" kern="1200">
                              <a:solidFill>
                                <a:schemeClr val="tx1"/>
                              </a:solidFill>
                              <a:latin typeface="Times New Roman" pitchFamily="18" charset="0"/>
                              <a:ea typeface="+mn-ea"/>
                              <a:cs typeface="Monotype Koufi" pitchFamily="2" charset="-78"/>
                            </a:defRPr>
                          </a:lvl6pPr>
                          <a:lvl7pPr marL="2743200" algn="r" defTabSz="914400" rtl="1" eaLnBrk="1" latinLnBrk="0" hangingPunct="1">
                            <a:defRPr sz="4000" kern="1200">
                              <a:solidFill>
                                <a:schemeClr val="tx1"/>
                              </a:solidFill>
                              <a:latin typeface="Times New Roman" pitchFamily="18" charset="0"/>
                              <a:ea typeface="+mn-ea"/>
                              <a:cs typeface="Monotype Koufi" pitchFamily="2" charset="-78"/>
                            </a:defRPr>
                          </a:lvl7pPr>
                          <a:lvl8pPr marL="3200400" algn="r" defTabSz="914400" rtl="1" eaLnBrk="1" latinLnBrk="0" hangingPunct="1">
                            <a:defRPr sz="4000" kern="1200">
                              <a:solidFill>
                                <a:schemeClr val="tx1"/>
                              </a:solidFill>
                              <a:latin typeface="Times New Roman" pitchFamily="18" charset="0"/>
                              <a:ea typeface="+mn-ea"/>
                              <a:cs typeface="Monotype Koufi" pitchFamily="2" charset="-78"/>
                            </a:defRPr>
                          </a:lvl8pPr>
                          <a:lvl9pPr marL="3657600" algn="r" defTabSz="914400" rtl="1" eaLnBrk="1" latinLnBrk="0" hangingPunct="1">
                            <a:defRPr sz="4000" kern="1200">
                              <a:solidFill>
                                <a:schemeClr val="tx1"/>
                              </a:solidFill>
                              <a:latin typeface="Times New Roman" pitchFamily="18" charset="0"/>
                              <a:ea typeface="+mn-ea"/>
                              <a:cs typeface="Monotype Koufi" pitchFamily="2" charset="-78"/>
                            </a:defRPr>
                          </a:lvl9pPr>
                        </a:lstStyle>
                        <a:p>
                          <a:pPr algn="r" rtl="0"/>
                          <a:r>
                            <a:rPr lang="ar-MA" sz="2400" dirty="0">
                              <a:latin typeface="Calibri" pitchFamily="34" charset="0"/>
                              <a:cs typeface="Arial" pitchFamily="34" charset="0"/>
                            </a:rPr>
                            <a:t>نواة</a:t>
                          </a:r>
                          <a:endParaRPr lang="fr-FR" sz="2400" dirty="0">
                            <a:latin typeface="Calibri" pitchFamily="34" charset="0"/>
                            <a:cs typeface="Arial" pitchFamily="34" charset="0"/>
                          </a:endParaRPr>
                        </a:p>
                      </a:txBody>
                      <a:useSpRect/>
                    </a:txSp>
                  </a:sp>
                </lc:lockedCanvas>
              </a:graphicData>
            </a:graphic>
          </wp:anchor>
        </w:drawing>
      </w:r>
      <w:r>
        <w:rPr>
          <w:noProof/>
          <w:rtl/>
        </w:rPr>
        <w:drawing>
          <wp:anchor distT="0" distB="0" distL="114300" distR="114300" simplePos="0" relativeHeight="251666432" behindDoc="1" locked="0" layoutInCell="1" allowOverlap="1">
            <wp:simplePos x="0" y="0"/>
            <wp:positionH relativeFrom="column">
              <wp:posOffset>-104775</wp:posOffset>
            </wp:positionH>
            <wp:positionV relativeFrom="paragraph">
              <wp:posOffset>481965</wp:posOffset>
            </wp:positionV>
            <wp:extent cx="1076325" cy="371475"/>
            <wp:effectExtent l="0" t="0" r="0" b="0"/>
            <wp:wrapNone/>
            <wp:docPr id="13" name="Object 12"/>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1285875" cy="461963"/>
                      <a:chOff x="1587500" y="4248150"/>
                      <a:chExt cx="1285875" cy="461963"/>
                    </a:xfrm>
                  </a:grpSpPr>
                  <a:sp>
                    <a:nvSpPr>
                      <a:cNvPr id="6" name="ZoneTexte 5"/>
                      <a:cNvSpPr txBox="1">
                        <a:spLocks noChangeArrowheads="1"/>
                      </a:cNvSpPr>
                    </a:nvSpPr>
                    <a:spPr bwMode="auto">
                      <a:xfrm>
                        <a:off x="1587500" y="4248150"/>
                        <a:ext cx="1285875" cy="461963"/>
                      </a:xfrm>
                      <a:prstGeom prst="rect">
                        <a:avLst/>
                      </a:prstGeom>
                      <a:noFill/>
                      <a:ln w="9525">
                        <a:noFill/>
                        <a:miter lim="800000"/>
                        <a:headEnd/>
                        <a:tailEnd/>
                      </a:ln>
                    </a:spPr>
                    <a:txSp>
                      <a:txBody>
                        <a:bodyPr>
                          <a:spAutoFit/>
                        </a:bodyPr>
                        <a:lstStyle>
                          <a:defPPr>
                            <a:defRPr lang="ar-SA"/>
                          </a:defPPr>
                          <a:lvl1pPr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1pPr>
                          <a:lvl2pPr marL="457200"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2pPr>
                          <a:lvl3pPr marL="914400"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3pPr>
                          <a:lvl4pPr marL="1371600"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4pPr>
                          <a:lvl5pPr marL="1828800"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5pPr>
                          <a:lvl6pPr marL="2286000" algn="r" defTabSz="914400" rtl="1" eaLnBrk="1" latinLnBrk="0" hangingPunct="1">
                            <a:defRPr sz="4000" kern="1200">
                              <a:solidFill>
                                <a:schemeClr val="tx1"/>
                              </a:solidFill>
                              <a:latin typeface="Times New Roman" pitchFamily="18" charset="0"/>
                              <a:ea typeface="+mn-ea"/>
                              <a:cs typeface="Monotype Koufi" pitchFamily="2" charset="-78"/>
                            </a:defRPr>
                          </a:lvl6pPr>
                          <a:lvl7pPr marL="2743200" algn="r" defTabSz="914400" rtl="1" eaLnBrk="1" latinLnBrk="0" hangingPunct="1">
                            <a:defRPr sz="4000" kern="1200">
                              <a:solidFill>
                                <a:schemeClr val="tx1"/>
                              </a:solidFill>
                              <a:latin typeface="Times New Roman" pitchFamily="18" charset="0"/>
                              <a:ea typeface="+mn-ea"/>
                              <a:cs typeface="Monotype Koufi" pitchFamily="2" charset="-78"/>
                            </a:defRPr>
                          </a:lvl7pPr>
                          <a:lvl8pPr marL="3200400" algn="r" defTabSz="914400" rtl="1" eaLnBrk="1" latinLnBrk="0" hangingPunct="1">
                            <a:defRPr sz="4000" kern="1200">
                              <a:solidFill>
                                <a:schemeClr val="tx1"/>
                              </a:solidFill>
                              <a:latin typeface="Times New Roman" pitchFamily="18" charset="0"/>
                              <a:ea typeface="+mn-ea"/>
                              <a:cs typeface="Monotype Koufi" pitchFamily="2" charset="-78"/>
                            </a:defRPr>
                          </a:lvl8pPr>
                          <a:lvl9pPr marL="3657600" algn="r" defTabSz="914400" rtl="1" eaLnBrk="1" latinLnBrk="0" hangingPunct="1">
                            <a:defRPr sz="4000" kern="1200">
                              <a:solidFill>
                                <a:schemeClr val="tx1"/>
                              </a:solidFill>
                              <a:latin typeface="Times New Roman" pitchFamily="18" charset="0"/>
                              <a:ea typeface="+mn-ea"/>
                              <a:cs typeface="Monotype Koufi" pitchFamily="2" charset="-78"/>
                            </a:defRPr>
                          </a:lvl9pPr>
                        </a:lstStyle>
                        <a:p>
                          <a:pPr algn="r" rtl="0"/>
                          <a:r>
                            <a:rPr lang="ar-MA" sz="2400" dirty="0">
                              <a:latin typeface="Calibri" pitchFamily="34" charset="0"/>
                              <a:cs typeface="Arial" pitchFamily="34" charset="0"/>
                            </a:rPr>
                            <a:t>إلكترونات</a:t>
                          </a:r>
                          <a:endParaRPr lang="fr-FR" sz="2400" dirty="0">
                            <a:latin typeface="Calibri" pitchFamily="34" charset="0"/>
                            <a:cs typeface="Arial" pitchFamily="34" charset="0"/>
                          </a:endParaRPr>
                        </a:p>
                      </a:txBody>
                      <a:useSpRect/>
                    </a:txSp>
                  </a:sp>
                </lc:lockedCanvas>
              </a:graphicData>
            </a:graphic>
          </wp:anchor>
        </w:drawing>
      </w:r>
      <w:r>
        <w:rPr>
          <w:noProof/>
          <w:rtl/>
        </w:rPr>
        <w:drawing>
          <wp:anchor distT="0" distB="0" distL="114300" distR="114300" simplePos="0" relativeHeight="251664384" behindDoc="1" locked="0" layoutInCell="1" allowOverlap="1">
            <wp:simplePos x="0" y="0"/>
            <wp:positionH relativeFrom="column">
              <wp:posOffset>971550</wp:posOffset>
            </wp:positionH>
            <wp:positionV relativeFrom="paragraph">
              <wp:posOffset>567690</wp:posOffset>
            </wp:positionV>
            <wp:extent cx="1076325" cy="238125"/>
            <wp:effectExtent l="19050" t="0" r="0" b="0"/>
            <wp:wrapNone/>
            <wp:docPr id="10" name="Object 9"/>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1081087" cy="1587"/>
                      <a:chOff x="2890838" y="3357563"/>
                      <a:chExt cx="1081087" cy="1587"/>
                    </a:xfrm>
                  </a:grpSpPr>
                  <a:cxnSp>
                    <a:nvCxnSpPr>
                      <a:cNvPr id="19" name="Connecteur droit avec flèche 18"/>
                      <a:cNvCxnSpPr/>
                    </a:nvCxnSpPr>
                    <a:spPr>
                      <a:xfrm>
                        <a:off x="2890838" y="3357563"/>
                        <a:ext cx="1081087" cy="1587"/>
                      </a:xfrm>
                      <a:prstGeom prst="straightConnector1">
                        <a:avLst/>
                      </a:prstGeom>
                      <a:ln w="28575">
                        <a:solidFill>
                          <a:srgbClr val="00B0F0"/>
                        </a:solidFill>
                        <a:tailEnd type="stealth" w="lg" len="lg"/>
                      </a:ln>
                    </a:spPr>
                    <a:style>
                      <a:lnRef idx="1">
                        <a:schemeClr val="accent1"/>
                      </a:lnRef>
                      <a:fillRef idx="0">
                        <a:schemeClr val="accent1"/>
                      </a:fillRef>
                      <a:effectRef idx="0">
                        <a:schemeClr val="accent1"/>
                      </a:effectRef>
                      <a:fontRef idx="minor">
                        <a:schemeClr val="tx1"/>
                      </a:fontRef>
                    </a:style>
                  </a:cxnSp>
                </lc:lockedCanvas>
              </a:graphicData>
            </a:graphic>
          </wp:anchor>
        </w:drawing>
      </w:r>
      <w:r w:rsidRPr="002A6898">
        <w:rPr>
          <w:rtl/>
          <w:lang w:bidi="ar-AE"/>
        </w:rPr>
        <w:drawing>
          <wp:anchor distT="0" distB="0" distL="114300" distR="114300" simplePos="0" relativeHeight="251661312" behindDoc="1" locked="0" layoutInCell="1" allowOverlap="1">
            <wp:simplePos x="0" y="0"/>
            <wp:positionH relativeFrom="column">
              <wp:posOffset>2533650</wp:posOffset>
            </wp:positionH>
            <wp:positionV relativeFrom="paragraph">
              <wp:posOffset>177165</wp:posOffset>
            </wp:positionV>
            <wp:extent cx="1079500" cy="304800"/>
            <wp:effectExtent l="0" t="0" r="6350" b="0"/>
            <wp:wrapNone/>
            <wp:docPr id="5" name="Object 4"/>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1079500" cy="1587"/>
                      <a:chOff x="5500688" y="3357563"/>
                      <a:chExt cx="1079500" cy="1587"/>
                    </a:xfrm>
                  </a:grpSpPr>
                  <a:cxnSp>
                    <a:nvCxnSpPr>
                      <a:cNvPr id="16" name="Connecteur droit avec flèche 15"/>
                      <a:cNvCxnSpPr/>
                    </a:nvCxnSpPr>
                    <a:spPr>
                      <a:xfrm rot="10800000">
                        <a:off x="5500688" y="3357563"/>
                        <a:ext cx="1079500" cy="1587"/>
                      </a:xfrm>
                      <a:prstGeom prst="straightConnector1">
                        <a:avLst/>
                      </a:prstGeom>
                      <a:ln w="28575">
                        <a:solidFill>
                          <a:srgbClr val="00B0F0"/>
                        </a:solidFill>
                        <a:tailEnd type="stealth" w="lg" len="lg"/>
                      </a:ln>
                    </a:spPr>
                    <a:style>
                      <a:lnRef idx="1">
                        <a:schemeClr val="accent1"/>
                      </a:lnRef>
                      <a:fillRef idx="0">
                        <a:schemeClr val="accent1"/>
                      </a:fillRef>
                      <a:effectRef idx="0">
                        <a:schemeClr val="accent1"/>
                      </a:effectRef>
                      <a:fontRef idx="minor">
                        <a:schemeClr val="tx1"/>
                      </a:fontRef>
                    </a:style>
                  </a:cxnSp>
                </lc:lockedCanvas>
              </a:graphicData>
            </a:graphic>
          </wp:anchor>
        </w:drawing>
      </w:r>
    </w:p>
    <w:p w:rsidR="002A368F" w:rsidRDefault="002A368F" w:rsidP="002A6898">
      <w:pPr>
        <w:rPr>
          <w:rFonts w:hint="cs"/>
          <w:rtl/>
          <w:lang w:bidi="ar-AE"/>
        </w:rPr>
      </w:pPr>
    </w:p>
    <w:p w:rsidR="002A368F" w:rsidRDefault="002A6898" w:rsidP="002A6898">
      <w:pPr>
        <w:rPr>
          <w:rFonts w:hint="cs"/>
          <w:rtl/>
          <w:lang w:bidi="ar-AE"/>
        </w:rPr>
      </w:pPr>
      <w:r>
        <w:rPr>
          <w:noProof/>
        </w:rPr>
        <w:drawing>
          <wp:anchor distT="0" distB="0" distL="114300" distR="114300" simplePos="0" relativeHeight="251669504" behindDoc="1" locked="0" layoutInCell="1" allowOverlap="1">
            <wp:simplePos x="0" y="0"/>
            <wp:positionH relativeFrom="column">
              <wp:posOffset>1320800</wp:posOffset>
            </wp:positionH>
            <wp:positionV relativeFrom="paragraph">
              <wp:posOffset>295275</wp:posOffset>
            </wp:positionV>
            <wp:extent cx="2491105" cy="419100"/>
            <wp:effectExtent l="19050" t="0" r="4445" b="0"/>
            <wp:wrapNone/>
            <wp:docPr id="15" name="Object 14"/>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3024188" cy="936625"/>
                      <a:chOff x="3203575" y="333375"/>
                      <a:chExt cx="3024188" cy="936625"/>
                    </a:xfrm>
                  </a:grpSpPr>
                  <a:sp>
                    <a:nvSpPr>
                      <a:cNvPr id="14" name="לוחית 13"/>
                      <a:cNvSpPr/>
                    </a:nvSpPr>
                    <a:spPr>
                      <a:xfrm>
                        <a:off x="3203575" y="333375"/>
                        <a:ext cx="3024188" cy="936625"/>
                      </a:xfrm>
                      <a:prstGeom prst="plaque">
                        <a:avLst/>
                      </a:prstGeom>
                      <a:solidFill>
                        <a:schemeClr val="accent1"/>
                      </a:solidFill>
                    </a:spPr>
                    <a:txSp>
                      <a:txBody>
                        <a:bodyPr rtlCol="1" anchor="ctr"/>
                        <a:lstStyle>
                          <a:defPPr>
                            <a:defRPr lang="ar-SA"/>
                          </a:defPPr>
                          <a:lvl1pPr algn="ctr" rtl="1" fontAlgn="base">
                            <a:spcBef>
                              <a:spcPct val="0"/>
                            </a:spcBef>
                            <a:spcAft>
                              <a:spcPct val="0"/>
                            </a:spcAft>
                            <a:defRPr sz="4000" kern="1200">
                              <a:solidFill>
                                <a:schemeClr val="lt1"/>
                              </a:solidFill>
                              <a:latin typeface="+mn-lt"/>
                              <a:ea typeface="+mn-ea"/>
                              <a:cs typeface="+mn-cs"/>
                            </a:defRPr>
                          </a:lvl1pPr>
                          <a:lvl2pPr marL="457200" algn="ctr" rtl="1" fontAlgn="base">
                            <a:spcBef>
                              <a:spcPct val="0"/>
                            </a:spcBef>
                            <a:spcAft>
                              <a:spcPct val="0"/>
                            </a:spcAft>
                            <a:defRPr sz="4000" kern="1200">
                              <a:solidFill>
                                <a:schemeClr val="lt1"/>
                              </a:solidFill>
                              <a:latin typeface="+mn-lt"/>
                              <a:ea typeface="+mn-ea"/>
                              <a:cs typeface="+mn-cs"/>
                            </a:defRPr>
                          </a:lvl2pPr>
                          <a:lvl3pPr marL="914400" algn="ctr" rtl="1" fontAlgn="base">
                            <a:spcBef>
                              <a:spcPct val="0"/>
                            </a:spcBef>
                            <a:spcAft>
                              <a:spcPct val="0"/>
                            </a:spcAft>
                            <a:defRPr sz="4000" kern="1200">
                              <a:solidFill>
                                <a:schemeClr val="lt1"/>
                              </a:solidFill>
                              <a:latin typeface="+mn-lt"/>
                              <a:ea typeface="+mn-ea"/>
                              <a:cs typeface="+mn-cs"/>
                            </a:defRPr>
                          </a:lvl3pPr>
                          <a:lvl4pPr marL="1371600" algn="ctr" rtl="1" fontAlgn="base">
                            <a:spcBef>
                              <a:spcPct val="0"/>
                            </a:spcBef>
                            <a:spcAft>
                              <a:spcPct val="0"/>
                            </a:spcAft>
                            <a:defRPr sz="4000" kern="1200">
                              <a:solidFill>
                                <a:schemeClr val="lt1"/>
                              </a:solidFill>
                              <a:latin typeface="+mn-lt"/>
                              <a:ea typeface="+mn-ea"/>
                              <a:cs typeface="+mn-cs"/>
                            </a:defRPr>
                          </a:lvl4pPr>
                          <a:lvl5pPr marL="1828800" algn="ctr" rtl="1" fontAlgn="base">
                            <a:spcBef>
                              <a:spcPct val="0"/>
                            </a:spcBef>
                            <a:spcAft>
                              <a:spcPct val="0"/>
                            </a:spcAft>
                            <a:defRPr sz="4000" kern="1200">
                              <a:solidFill>
                                <a:schemeClr val="lt1"/>
                              </a:solidFill>
                              <a:latin typeface="+mn-lt"/>
                              <a:ea typeface="+mn-ea"/>
                              <a:cs typeface="+mn-cs"/>
                            </a:defRPr>
                          </a:lvl5pPr>
                          <a:lvl6pPr marL="2286000" algn="r" defTabSz="914400" rtl="1" eaLnBrk="1" latinLnBrk="0" hangingPunct="1">
                            <a:defRPr sz="4000" kern="1200">
                              <a:solidFill>
                                <a:schemeClr val="lt1"/>
                              </a:solidFill>
                              <a:latin typeface="+mn-lt"/>
                              <a:ea typeface="+mn-ea"/>
                              <a:cs typeface="+mn-cs"/>
                            </a:defRPr>
                          </a:lvl6pPr>
                          <a:lvl7pPr marL="2743200" algn="r" defTabSz="914400" rtl="1" eaLnBrk="1" latinLnBrk="0" hangingPunct="1">
                            <a:defRPr sz="4000" kern="1200">
                              <a:solidFill>
                                <a:schemeClr val="lt1"/>
                              </a:solidFill>
                              <a:latin typeface="+mn-lt"/>
                              <a:ea typeface="+mn-ea"/>
                              <a:cs typeface="+mn-cs"/>
                            </a:defRPr>
                          </a:lvl7pPr>
                          <a:lvl8pPr marL="3200400" algn="r" defTabSz="914400" rtl="1" eaLnBrk="1" latinLnBrk="0" hangingPunct="1">
                            <a:defRPr sz="4000" kern="1200">
                              <a:solidFill>
                                <a:schemeClr val="lt1"/>
                              </a:solidFill>
                              <a:latin typeface="+mn-lt"/>
                              <a:ea typeface="+mn-ea"/>
                              <a:cs typeface="+mn-cs"/>
                            </a:defRPr>
                          </a:lvl8pPr>
                          <a:lvl9pPr marL="3657600" algn="r" defTabSz="914400" rtl="1" eaLnBrk="1" latinLnBrk="0" hangingPunct="1">
                            <a:defRPr sz="4000" kern="1200">
                              <a:solidFill>
                                <a:schemeClr val="lt1"/>
                              </a:solidFill>
                              <a:latin typeface="+mn-lt"/>
                              <a:ea typeface="+mn-ea"/>
                              <a:cs typeface="+mn-cs"/>
                            </a:defRPr>
                          </a:lvl9pPr>
                        </a:lstStyle>
                        <a:p>
                          <a:pPr>
                            <a:spcBef>
                              <a:spcPct val="50000"/>
                            </a:spcBef>
                            <a:defRPr/>
                          </a:pPr>
                          <a:r>
                            <a:rPr lang="ar-SA" dirty="0">
                              <a:solidFill>
                                <a:schemeClr val="bg1"/>
                              </a:solidFill>
                            </a:rPr>
                            <a:t>مكونات ال</a:t>
                          </a:r>
                          <a:r>
                            <a:rPr lang="ar-AE" dirty="0">
                              <a:solidFill>
                                <a:schemeClr val="bg1"/>
                              </a:solidFill>
                            </a:rPr>
                            <a:t>نواة</a:t>
                          </a:r>
                          <a:endParaRPr lang="en-US" dirty="0">
                            <a:solidFill>
                              <a:schemeClr val="bg1"/>
                            </a:solidFill>
                          </a:endParaRPr>
                        </a:p>
                      </a:txBody>
                      <a:useSpRect/>
                    </a:txSp>
                    <a:style>
                      <a:lnRef idx="2">
                        <a:schemeClr val="accent1">
                          <a:shade val="50000"/>
                        </a:schemeClr>
                      </a:lnRef>
                      <a:fillRef idx="1">
                        <a:schemeClr val="accent1"/>
                      </a:fillRef>
                      <a:effectRef idx="0">
                        <a:schemeClr val="accent1"/>
                      </a:effectRef>
                      <a:fontRef idx="minor">
                        <a:schemeClr val="lt1"/>
                      </a:fontRef>
                    </a:style>
                  </a:sp>
                </lc:lockedCanvas>
              </a:graphicData>
            </a:graphic>
          </wp:anchor>
        </w:drawing>
      </w:r>
      <w:r w:rsidRPr="002A6898">
        <w:rPr>
          <w:noProof/>
        </w:rPr>
        <w:t xml:space="preserve"> </w:t>
      </w:r>
    </w:p>
    <w:p w:rsidR="002A368F" w:rsidRDefault="002A6898" w:rsidP="002A6898">
      <w:pPr>
        <w:rPr>
          <w:rFonts w:hint="cs"/>
          <w:rtl/>
          <w:lang w:bidi="ar-AE"/>
        </w:rPr>
      </w:pPr>
      <w:r>
        <w:rPr>
          <w:noProof/>
        </w:rPr>
        <w:drawing>
          <wp:anchor distT="0" distB="0" distL="114300" distR="114300" simplePos="0" relativeHeight="251670528" behindDoc="1" locked="0" layoutInCell="1" allowOverlap="1">
            <wp:simplePos x="0" y="0"/>
            <wp:positionH relativeFrom="column">
              <wp:posOffset>1581150</wp:posOffset>
            </wp:positionH>
            <wp:positionV relativeFrom="paragraph">
              <wp:posOffset>134620</wp:posOffset>
            </wp:positionV>
            <wp:extent cx="1895475" cy="1162050"/>
            <wp:effectExtent l="19050" t="0" r="0" b="0"/>
            <wp:wrapNone/>
            <wp:docPr id="16" name="Object 15"/>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2362200" cy="1511300"/>
                      <a:chOff x="3419475" y="1270000"/>
                      <a:chExt cx="2362200" cy="1511300"/>
                    </a:xfrm>
                  </a:grpSpPr>
                  <a:grpSp>
                    <a:nvGrpSpPr>
                      <a:cNvPr id="3" name="مجموعة 14"/>
                      <a:cNvGrpSpPr>
                        <a:grpSpLocks/>
                      </a:cNvGrpSpPr>
                    </a:nvGrpSpPr>
                    <a:grpSpPr bwMode="auto">
                      <a:xfrm>
                        <a:off x="3419475" y="1270000"/>
                        <a:ext cx="2362200" cy="1511300"/>
                        <a:chOff x="3419475" y="1014728"/>
                        <a:chExt cx="2362200" cy="2701421"/>
                      </a:xfrm>
                    </a:grpSpPr>
                    <a:sp>
                      <a:nvSpPr>
                        <a:cNvPr id="16" name="Text Box 4"/>
                        <a:cNvSpPr txBox="1">
                          <a:spLocks noChangeArrowheads="1"/>
                        </a:cNvSpPr>
                      </a:nvSpPr>
                      <a:spPr bwMode="auto">
                        <a:xfrm>
                          <a:off x="3419475" y="1701434"/>
                          <a:ext cx="2362200" cy="2014715"/>
                        </a:xfrm>
                        <a:prstGeom prst="rect">
                          <a:avLst/>
                        </a:prstGeom>
                        <a:ln>
                          <a:headEnd/>
                          <a:tailEnd/>
                        </a:ln>
                      </a:spPr>
                      <a:txSp>
                        <a:txBody>
                          <a:bodyPr>
                            <a:spAutoFit/>
                          </a:bodyPr>
                          <a:lstStyle>
                            <a:defPPr>
                              <a:defRPr lang="ar-SA"/>
                            </a:defPPr>
                            <a:lvl1pPr algn="ctr" rtl="1" fontAlgn="base">
                              <a:spcBef>
                                <a:spcPct val="0"/>
                              </a:spcBef>
                              <a:spcAft>
                                <a:spcPct val="0"/>
                              </a:spcAft>
                              <a:defRPr sz="4000" kern="1200">
                                <a:solidFill>
                                  <a:schemeClr val="dk1"/>
                                </a:solidFill>
                                <a:latin typeface="+mn-lt"/>
                                <a:ea typeface="+mn-ea"/>
                                <a:cs typeface="+mn-cs"/>
                              </a:defRPr>
                            </a:lvl1pPr>
                            <a:lvl2pPr marL="457200" algn="ctr" rtl="1" fontAlgn="base">
                              <a:spcBef>
                                <a:spcPct val="0"/>
                              </a:spcBef>
                              <a:spcAft>
                                <a:spcPct val="0"/>
                              </a:spcAft>
                              <a:defRPr sz="4000" kern="1200">
                                <a:solidFill>
                                  <a:schemeClr val="dk1"/>
                                </a:solidFill>
                                <a:latin typeface="+mn-lt"/>
                                <a:ea typeface="+mn-ea"/>
                                <a:cs typeface="+mn-cs"/>
                              </a:defRPr>
                            </a:lvl2pPr>
                            <a:lvl3pPr marL="914400" algn="ctr" rtl="1" fontAlgn="base">
                              <a:spcBef>
                                <a:spcPct val="0"/>
                              </a:spcBef>
                              <a:spcAft>
                                <a:spcPct val="0"/>
                              </a:spcAft>
                              <a:defRPr sz="4000" kern="1200">
                                <a:solidFill>
                                  <a:schemeClr val="dk1"/>
                                </a:solidFill>
                                <a:latin typeface="+mn-lt"/>
                                <a:ea typeface="+mn-ea"/>
                                <a:cs typeface="+mn-cs"/>
                              </a:defRPr>
                            </a:lvl3pPr>
                            <a:lvl4pPr marL="1371600" algn="ctr" rtl="1" fontAlgn="base">
                              <a:spcBef>
                                <a:spcPct val="0"/>
                              </a:spcBef>
                              <a:spcAft>
                                <a:spcPct val="0"/>
                              </a:spcAft>
                              <a:defRPr sz="4000" kern="1200">
                                <a:solidFill>
                                  <a:schemeClr val="dk1"/>
                                </a:solidFill>
                                <a:latin typeface="+mn-lt"/>
                                <a:ea typeface="+mn-ea"/>
                                <a:cs typeface="+mn-cs"/>
                              </a:defRPr>
                            </a:lvl4pPr>
                            <a:lvl5pPr marL="1828800" algn="ctr" rtl="1" fontAlgn="base">
                              <a:spcBef>
                                <a:spcPct val="0"/>
                              </a:spcBef>
                              <a:spcAft>
                                <a:spcPct val="0"/>
                              </a:spcAft>
                              <a:defRPr sz="4000" kern="1200">
                                <a:solidFill>
                                  <a:schemeClr val="dk1"/>
                                </a:solidFill>
                                <a:latin typeface="+mn-lt"/>
                                <a:ea typeface="+mn-ea"/>
                                <a:cs typeface="+mn-cs"/>
                              </a:defRPr>
                            </a:lvl5pPr>
                            <a:lvl6pPr marL="2286000" algn="r" defTabSz="914400" rtl="1" eaLnBrk="1" latinLnBrk="0" hangingPunct="1">
                              <a:defRPr sz="4000" kern="1200">
                                <a:solidFill>
                                  <a:schemeClr val="dk1"/>
                                </a:solidFill>
                                <a:latin typeface="+mn-lt"/>
                                <a:ea typeface="+mn-ea"/>
                                <a:cs typeface="+mn-cs"/>
                              </a:defRPr>
                            </a:lvl6pPr>
                            <a:lvl7pPr marL="2743200" algn="r" defTabSz="914400" rtl="1" eaLnBrk="1" latinLnBrk="0" hangingPunct="1">
                              <a:defRPr sz="4000" kern="1200">
                                <a:solidFill>
                                  <a:schemeClr val="dk1"/>
                                </a:solidFill>
                                <a:latin typeface="+mn-lt"/>
                                <a:ea typeface="+mn-ea"/>
                                <a:cs typeface="+mn-cs"/>
                              </a:defRPr>
                            </a:lvl7pPr>
                            <a:lvl8pPr marL="3200400" algn="r" defTabSz="914400" rtl="1" eaLnBrk="1" latinLnBrk="0" hangingPunct="1">
                              <a:defRPr sz="4000" kern="1200">
                                <a:solidFill>
                                  <a:schemeClr val="dk1"/>
                                </a:solidFill>
                                <a:latin typeface="+mn-lt"/>
                                <a:ea typeface="+mn-ea"/>
                                <a:cs typeface="+mn-cs"/>
                              </a:defRPr>
                            </a:lvl8pPr>
                            <a:lvl9pPr marL="3657600" algn="r" defTabSz="914400" rtl="1" eaLnBrk="1" latinLnBrk="0" hangingPunct="1">
                              <a:defRPr sz="4000" kern="1200">
                                <a:solidFill>
                                  <a:schemeClr val="dk1"/>
                                </a:solidFill>
                                <a:latin typeface="+mn-lt"/>
                                <a:ea typeface="+mn-ea"/>
                                <a:cs typeface="+mn-cs"/>
                              </a:defRPr>
                            </a:lvl9pPr>
                          </a:lstStyle>
                          <a:p>
                            <a:pPr>
                              <a:spcBef>
                                <a:spcPct val="50000"/>
                              </a:spcBef>
                              <a:defRPr/>
                            </a:pPr>
                            <a:r>
                              <a:rPr lang="ar-AE" sz="3600" u="sng" dirty="0" err="1">
                                <a:solidFill>
                                  <a:srgbClr val="000000"/>
                                </a:solidFill>
                                <a:cs typeface="AL-Mohanad Bold" pitchFamily="10" charset="-78"/>
                              </a:rPr>
                              <a:t>النيوكليونات</a:t>
                            </a:r>
                            <a:endParaRPr lang="ar-AE" sz="3600" u="sng" dirty="0">
                              <a:solidFill>
                                <a:srgbClr val="000000"/>
                              </a:solidFill>
                              <a:cs typeface="AL-Mohanad Bold" pitchFamily="10" charset="-78"/>
                            </a:endParaRPr>
                          </a:p>
                          <a:p>
                            <a:pPr>
                              <a:spcBef>
                                <a:spcPct val="50000"/>
                              </a:spcBef>
                              <a:defRPr/>
                            </a:pPr>
                            <a:r>
                              <a:rPr lang="ar-SA" sz="1400" dirty="0">
                                <a:solidFill>
                                  <a:schemeClr val="tx1"/>
                                </a:solidFill>
                                <a:latin typeface="Times New Roman" pitchFamily="18" charset="0"/>
                              </a:rPr>
                              <a:t>كتلة </a:t>
                            </a:r>
                            <a:r>
                              <a:rPr lang="ar-SA" sz="1400" dirty="0" err="1">
                                <a:solidFill>
                                  <a:schemeClr val="tx1"/>
                                </a:solidFill>
                                <a:latin typeface="Times New Roman" pitchFamily="18" charset="0"/>
                              </a:rPr>
                              <a:t>النيوكلون</a:t>
                            </a:r>
                            <a:r>
                              <a:rPr lang="ar-SA" sz="1400" dirty="0">
                                <a:solidFill>
                                  <a:schemeClr val="tx1"/>
                                </a:solidFill>
                                <a:latin typeface="Times New Roman" pitchFamily="18" charset="0"/>
                              </a:rPr>
                              <a:t> = 2000 ضعف كتلة الإلكترون</a:t>
                            </a:r>
                            <a:endParaRPr lang="ar-SA" sz="1400" dirty="0">
                              <a:solidFill>
                                <a:schemeClr val="tx1"/>
                              </a:solidFill>
                              <a:latin typeface="Times New Roman" pitchFamily="18" charset="0"/>
                              <a:cs typeface="Monotype Koufi" pitchFamily="2" charset="-78"/>
                            </a:endParaRPr>
                          </a:p>
                          <a:p>
                            <a:pPr>
                              <a:spcBef>
                                <a:spcPct val="50000"/>
                              </a:spcBef>
                              <a:defRPr/>
                            </a:pPr>
                            <a:endParaRPr lang="en-US" sz="3600" u="sng" dirty="0">
                              <a:solidFill>
                                <a:srgbClr val="000000"/>
                              </a:solidFill>
                              <a:cs typeface="AL-Mohanad Bold" pitchFamily="10" charset="-78"/>
                            </a:endParaRPr>
                          </a:p>
                        </a:txBody>
                        <a:useSpRect/>
                      </a:txSp>
                      <a:style>
                        <a:lnRef idx="2">
                          <a:schemeClr val="dk1"/>
                        </a:lnRef>
                        <a:fillRef idx="1">
                          <a:schemeClr val="lt1"/>
                        </a:fillRef>
                        <a:effectRef idx="0">
                          <a:schemeClr val="dk1"/>
                        </a:effectRef>
                        <a:fontRef idx="minor">
                          <a:schemeClr val="dk1"/>
                        </a:fontRef>
                      </a:style>
                    </a:sp>
                    <a:cxnSp>
                      <a:nvCxnSpPr>
                        <a:cNvPr id="39" name="رابط مستقيم 38"/>
                        <a:cNvCxnSpPr>
                          <a:stCxn id="14" idx="2"/>
                        </a:cNvCxnSpPr>
                      </a:nvCxnSpPr>
                      <a:spPr>
                        <a:xfrm>
                          <a:off x="4716463" y="1014728"/>
                          <a:ext cx="0" cy="686706"/>
                        </a:xfrm>
                        <a:prstGeom prst="line">
                          <a:avLst/>
                        </a:prstGeom>
                        <a:ln w="57150"/>
                      </a:spPr>
                      <a:style>
                        <a:lnRef idx="1">
                          <a:schemeClr val="dk1"/>
                        </a:lnRef>
                        <a:fillRef idx="0">
                          <a:schemeClr val="dk1"/>
                        </a:fillRef>
                        <a:effectRef idx="0">
                          <a:schemeClr val="dk1"/>
                        </a:effectRef>
                        <a:fontRef idx="minor">
                          <a:schemeClr val="tx1"/>
                        </a:fontRef>
                      </a:style>
                    </a:cxnSp>
                  </a:grpSp>
                </lc:lockedCanvas>
              </a:graphicData>
            </a:graphic>
          </wp:anchor>
        </w:drawing>
      </w:r>
      <w:r w:rsidRPr="002A6898">
        <w:rPr>
          <w:noProof/>
        </w:rPr>
        <w:t xml:space="preserve"> </w:t>
      </w:r>
    </w:p>
    <w:p w:rsidR="002A368F" w:rsidRDefault="002A368F">
      <w:pPr>
        <w:rPr>
          <w:rFonts w:hint="cs"/>
          <w:rtl/>
          <w:lang w:bidi="ar-AE"/>
        </w:rPr>
      </w:pPr>
    </w:p>
    <w:p w:rsidR="002A368F" w:rsidRDefault="002A6898" w:rsidP="002A6898">
      <w:pPr>
        <w:rPr>
          <w:rFonts w:hint="cs"/>
          <w:rtl/>
          <w:lang w:bidi="ar-AE"/>
        </w:rPr>
      </w:pPr>
      <w:r>
        <w:rPr>
          <w:noProof/>
          <w:u w:val="none"/>
          <w:rtl/>
        </w:rPr>
        <w:drawing>
          <wp:anchor distT="0" distB="0" distL="114300" distR="114300" simplePos="0" relativeHeight="251674624" behindDoc="1" locked="0" layoutInCell="1" allowOverlap="1">
            <wp:simplePos x="0" y="0"/>
            <wp:positionH relativeFrom="column">
              <wp:posOffset>171450</wp:posOffset>
            </wp:positionH>
            <wp:positionV relativeFrom="paragraph">
              <wp:posOffset>424180</wp:posOffset>
            </wp:positionV>
            <wp:extent cx="485775" cy="847725"/>
            <wp:effectExtent l="0" t="0" r="0" b="0"/>
            <wp:wrapTight wrapText="bothSides">
              <wp:wrapPolygon edited="0">
                <wp:start x="5929" y="10193"/>
                <wp:lineTo x="5929" y="16503"/>
                <wp:lineTo x="15247" y="16503"/>
                <wp:lineTo x="14400" y="10679"/>
                <wp:lineTo x="14400" y="10193"/>
                <wp:lineTo x="5929" y="10193"/>
              </wp:wrapPolygon>
            </wp:wrapTight>
            <wp:docPr id="21" name="Object 19"/>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490537" cy="708025"/>
                      <a:chOff x="1547813" y="3716338"/>
                      <a:chExt cx="490537" cy="708025"/>
                    </a:xfrm>
                  </a:grpSpPr>
                  <a:sp>
                    <a:nvSpPr>
                      <a:cNvPr id="17410" name="Text Box 4"/>
                      <a:cNvSpPr txBox="1">
                        <a:spLocks noChangeArrowheads="1"/>
                      </a:cNvSpPr>
                    </a:nvSpPr>
                    <a:spPr bwMode="auto">
                      <a:xfrm>
                        <a:off x="1547813" y="3716338"/>
                        <a:ext cx="490537" cy="708025"/>
                      </a:xfrm>
                      <a:prstGeom prst="rect">
                        <a:avLst/>
                      </a:prstGeom>
                      <a:noFill/>
                      <a:ln w="9525">
                        <a:noFill/>
                        <a:miter lim="800000"/>
                        <a:headEnd/>
                        <a:tailEnd/>
                      </a:ln>
                    </a:spPr>
                    <a:txSp>
                      <a:txBody>
                        <a:bodyPr>
                          <a:spAutoFit/>
                        </a:bodyPr>
                        <a:lstStyle>
                          <a:defPPr>
                            <a:defRPr lang="ar-SA"/>
                          </a:defPPr>
                          <a:lvl1pPr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1pPr>
                          <a:lvl2pPr marL="457200"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2pPr>
                          <a:lvl3pPr marL="914400"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3pPr>
                          <a:lvl4pPr marL="1371600"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4pPr>
                          <a:lvl5pPr marL="1828800"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5pPr>
                          <a:lvl6pPr marL="2286000" algn="r" defTabSz="914400" rtl="1" eaLnBrk="1" latinLnBrk="0" hangingPunct="1">
                            <a:defRPr sz="4000" kern="1200">
                              <a:solidFill>
                                <a:schemeClr val="tx1"/>
                              </a:solidFill>
                              <a:latin typeface="Times New Roman" pitchFamily="18" charset="0"/>
                              <a:ea typeface="+mn-ea"/>
                              <a:cs typeface="Monotype Koufi" pitchFamily="2" charset="-78"/>
                            </a:defRPr>
                          </a:lvl6pPr>
                          <a:lvl7pPr marL="2743200" algn="r" defTabSz="914400" rtl="1" eaLnBrk="1" latinLnBrk="0" hangingPunct="1">
                            <a:defRPr sz="4000" kern="1200">
                              <a:solidFill>
                                <a:schemeClr val="tx1"/>
                              </a:solidFill>
                              <a:latin typeface="Times New Roman" pitchFamily="18" charset="0"/>
                              <a:ea typeface="+mn-ea"/>
                              <a:cs typeface="Monotype Koufi" pitchFamily="2" charset="-78"/>
                            </a:defRPr>
                          </a:lvl7pPr>
                          <a:lvl8pPr marL="3200400" algn="r" defTabSz="914400" rtl="1" eaLnBrk="1" latinLnBrk="0" hangingPunct="1">
                            <a:defRPr sz="4000" kern="1200">
                              <a:solidFill>
                                <a:schemeClr val="tx1"/>
                              </a:solidFill>
                              <a:latin typeface="Times New Roman" pitchFamily="18" charset="0"/>
                              <a:ea typeface="+mn-ea"/>
                              <a:cs typeface="Monotype Koufi" pitchFamily="2" charset="-78"/>
                            </a:defRPr>
                          </a:lvl8pPr>
                          <a:lvl9pPr marL="3657600" algn="r" defTabSz="914400" rtl="1" eaLnBrk="1" latinLnBrk="0" hangingPunct="1">
                            <a:defRPr sz="4000" kern="1200">
                              <a:solidFill>
                                <a:schemeClr val="tx1"/>
                              </a:solidFill>
                              <a:latin typeface="Times New Roman" pitchFamily="18" charset="0"/>
                              <a:ea typeface="+mn-ea"/>
                              <a:cs typeface="Monotype Koufi" pitchFamily="2" charset="-78"/>
                            </a:defRPr>
                          </a:lvl9pPr>
                        </a:lstStyle>
                        <a:p>
                          <a:pPr algn="r">
                            <a:spcBef>
                              <a:spcPct val="50000"/>
                            </a:spcBef>
                          </a:pPr>
                          <a:r>
                            <a:rPr lang="en-US" b="1" dirty="0">
                              <a:cs typeface="AL-Mohanad Bold" pitchFamily="10" charset="-78"/>
                            </a:rPr>
                            <a:t>n</a:t>
                          </a:r>
                        </a:p>
                      </a:txBody>
                      <a:useSpRect/>
                    </a:txSp>
                  </a:sp>
                </lc:lockedCanvas>
              </a:graphicData>
            </a:graphic>
          </wp:anchor>
        </w:drawing>
      </w:r>
      <w:r>
        <w:rPr>
          <w:noProof/>
          <w:u w:val="none"/>
          <w:rtl/>
        </w:rPr>
        <w:drawing>
          <wp:anchor distT="0" distB="0" distL="114300" distR="114300" simplePos="0" relativeHeight="251672576" behindDoc="1" locked="0" layoutInCell="1" allowOverlap="1">
            <wp:simplePos x="0" y="0"/>
            <wp:positionH relativeFrom="column">
              <wp:posOffset>4324350</wp:posOffset>
            </wp:positionH>
            <wp:positionV relativeFrom="paragraph">
              <wp:posOffset>567055</wp:posOffset>
            </wp:positionV>
            <wp:extent cx="485775" cy="704850"/>
            <wp:effectExtent l="0" t="0" r="0" b="0"/>
            <wp:wrapNone/>
            <wp:docPr id="18" name="Object 17"/>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488950" cy="706438"/>
                      <a:chOff x="7092950" y="3933825"/>
                      <a:chExt cx="488950" cy="706438"/>
                    </a:xfrm>
                  </a:grpSpPr>
                  <a:sp>
                    <a:nvSpPr>
                      <a:cNvPr id="17416" name="Text Box 4"/>
                      <a:cNvSpPr txBox="1">
                        <a:spLocks noChangeArrowheads="1"/>
                      </a:cNvSpPr>
                    </a:nvSpPr>
                    <a:spPr bwMode="auto">
                      <a:xfrm>
                        <a:off x="7092950" y="3933825"/>
                        <a:ext cx="488950" cy="706438"/>
                      </a:xfrm>
                      <a:prstGeom prst="rect">
                        <a:avLst/>
                      </a:prstGeom>
                      <a:noFill/>
                      <a:ln w="9525">
                        <a:noFill/>
                        <a:miter lim="800000"/>
                        <a:headEnd/>
                        <a:tailEnd/>
                      </a:ln>
                    </a:spPr>
                    <a:txSp>
                      <a:txBody>
                        <a:bodyPr>
                          <a:spAutoFit/>
                        </a:bodyPr>
                        <a:lstStyle>
                          <a:defPPr>
                            <a:defRPr lang="ar-SA"/>
                          </a:defPPr>
                          <a:lvl1pPr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1pPr>
                          <a:lvl2pPr marL="457200"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2pPr>
                          <a:lvl3pPr marL="914400"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3pPr>
                          <a:lvl4pPr marL="1371600"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4pPr>
                          <a:lvl5pPr marL="1828800"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5pPr>
                          <a:lvl6pPr marL="2286000" algn="r" defTabSz="914400" rtl="1" eaLnBrk="1" latinLnBrk="0" hangingPunct="1">
                            <a:defRPr sz="4000" kern="1200">
                              <a:solidFill>
                                <a:schemeClr val="tx1"/>
                              </a:solidFill>
                              <a:latin typeface="Times New Roman" pitchFamily="18" charset="0"/>
                              <a:ea typeface="+mn-ea"/>
                              <a:cs typeface="Monotype Koufi" pitchFamily="2" charset="-78"/>
                            </a:defRPr>
                          </a:lvl6pPr>
                          <a:lvl7pPr marL="2743200" algn="r" defTabSz="914400" rtl="1" eaLnBrk="1" latinLnBrk="0" hangingPunct="1">
                            <a:defRPr sz="4000" kern="1200">
                              <a:solidFill>
                                <a:schemeClr val="tx1"/>
                              </a:solidFill>
                              <a:latin typeface="Times New Roman" pitchFamily="18" charset="0"/>
                              <a:ea typeface="+mn-ea"/>
                              <a:cs typeface="Monotype Koufi" pitchFamily="2" charset="-78"/>
                            </a:defRPr>
                          </a:lvl7pPr>
                          <a:lvl8pPr marL="3200400" algn="r" defTabSz="914400" rtl="1" eaLnBrk="1" latinLnBrk="0" hangingPunct="1">
                            <a:defRPr sz="4000" kern="1200">
                              <a:solidFill>
                                <a:schemeClr val="tx1"/>
                              </a:solidFill>
                              <a:latin typeface="Times New Roman" pitchFamily="18" charset="0"/>
                              <a:ea typeface="+mn-ea"/>
                              <a:cs typeface="Monotype Koufi" pitchFamily="2" charset="-78"/>
                            </a:defRPr>
                          </a:lvl8pPr>
                          <a:lvl9pPr marL="3657600" algn="r" defTabSz="914400" rtl="1" eaLnBrk="1" latinLnBrk="0" hangingPunct="1">
                            <a:defRPr sz="4000" kern="1200">
                              <a:solidFill>
                                <a:schemeClr val="tx1"/>
                              </a:solidFill>
                              <a:latin typeface="Times New Roman" pitchFamily="18" charset="0"/>
                              <a:ea typeface="+mn-ea"/>
                              <a:cs typeface="Monotype Koufi" pitchFamily="2" charset="-78"/>
                            </a:defRPr>
                          </a:lvl9pPr>
                        </a:lstStyle>
                        <a:p>
                          <a:pPr algn="r">
                            <a:spcBef>
                              <a:spcPct val="50000"/>
                            </a:spcBef>
                          </a:pPr>
                          <a:r>
                            <a:rPr lang="en-US" b="1" dirty="0">
                              <a:cs typeface="AL-Mohanad Bold" pitchFamily="10" charset="-78"/>
                            </a:rPr>
                            <a:t>P</a:t>
                          </a:r>
                        </a:p>
                      </a:txBody>
                      <a:useSpRect/>
                    </a:txSp>
                  </a:sp>
                </lc:lockedCanvas>
              </a:graphicData>
            </a:graphic>
          </wp:anchor>
        </w:drawing>
      </w:r>
      <w:r w:rsidRPr="002A6898">
        <w:rPr>
          <w:u w:val="none"/>
          <w:rtl/>
          <w:lang w:bidi="ar-AE"/>
        </w:rPr>
        <w:drawing>
          <wp:anchor distT="0" distB="0" distL="114300" distR="114300" simplePos="0" relativeHeight="251671552" behindDoc="1" locked="0" layoutInCell="1" allowOverlap="1">
            <wp:simplePos x="0" y="0"/>
            <wp:positionH relativeFrom="column">
              <wp:posOffset>333375</wp:posOffset>
            </wp:positionH>
            <wp:positionV relativeFrom="paragraph">
              <wp:posOffset>90805</wp:posOffset>
            </wp:positionV>
            <wp:extent cx="4305300" cy="695325"/>
            <wp:effectExtent l="0" t="0" r="0" b="0"/>
            <wp:wrapNone/>
            <wp:docPr id="17" name="Object 16"/>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5562600" cy="1460500"/>
                      <a:chOff x="1763713" y="2349500"/>
                      <a:chExt cx="5562600" cy="1460500"/>
                    </a:xfrm>
                  </a:grpSpPr>
                  <a:grpSp>
                    <a:nvGrpSpPr>
                      <a:cNvPr id="2" name="مجموعة 40"/>
                      <a:cNvGrpSpPr>
                        <a:grpSpLocks/>
                      </a:cNvGrpSpPr>
                    </a:nvGrpSpPr>
                    <a:grpSpPr bwMode="auto">
                      <a:xfrm>
                        <a:off x="1763713" y="2349500"/>
                        <a:ext cx="5562600" cy="1460500"/>
                        <a:chOff x="1691680" y="2671142"/>
                        <a:chExt cx="5562600" cy="1460500"/>
                      </a:xfrm>
                    </a:grpSpPr>
                    <a:cxnSp>
                      <a:nvCxnSpPr>
                        <a:cNvPr id="19469" name="AutoShape 8"/>
                        <a:cNvCxnSpPr>
                          <a:cxnSpLocks noChangeShapeType="1"/>
                        </a:cNvCxnSpPr>
                      </a:nvCxnSpPr>
                      <a:spPr bwMode="auto">
                        <a:xfrm rot="16200000" flipH="1">
                          <a:off x="5095280" y="1972642"/>
                          <a:ext cx="1460500" cy="2857500"/>
                        </a:xfrm>
                        <a:prstGeom prst="bentConnector3">
                          <a:avLst>
                            <a:gd name="adj1" fmla="val 50000"/>
                          </a:avLst>
                        </a:prstGeom>
                        <a:noFill/>
                        <a:ln w="38100">
                          <a:solidFill>
                            <a:schemeClr val="tx1"/>
                          </a:solidFill>
                          <a:miter lim="800000"/>
                          <a:headEnd/>
                          <a:tailEnd type="triangle" w="med" len="med"/>
                        </a:ln>
                      </a:spPr>
                    </a:cxnSp>
                    <a:cxnSp>
                      <a:nvCxnSpPr>
                        <a:cNvPr id="19470" name="AutoShape 10"/>
                        <a:cNvCxnSpPr>
                          <a:cxnSpLocks noChangeShapeType="1"/>
                        </a:cNvCxnSpPr>
                      </a:nvCxnSpPr>
                      <a:spPr bwMode="auto">
                        <a:xfrm rot="5400000">
                          <a:off x="2466380" y="2061542"/>
                          <a:ext cx="1155700" cy="2705100"/>
                        </a:xfrm>
                        <a:prstGeom prst="bentConnector3">
                          <a:avLst>
                            <a:gd name="adj1" fmla="val 50000"/>
                          </a:avLst>
                        </a:prstGeom>
                        <a:noFill/>
                        <a:ln w="38100">
                          <a:solidFill>
                            <a:schemeClr val="tx1"/>
                          </a:solidFill>
                          <a:miter lim="800000"/>
                          <a:headEnd/>
                          <a:tailEnd type="triangle" w="med" len="med"/>
                        </a:ln>
                      </a:spPr>
                    </a:cxnSp>
                  </a:grpSp>
                </lc:lockedCanvas>
              </a:graphicData>
            </a:graphic>
          </wp:anchor>
        </w:drawing>
      </w:r>
    </w:p>
    <w:p w:rsidR="002A368F" w:rsidRDefault="002A6898">
      <w:pPr>
        <w:rPr>
          <w:rFonts w:hint="cs"/>
          <w:rtl/>
          <w:lang w:bidi="ar-AE"/>
        </w:rPr>
      </w:pPr>
      <w:r>
        <w:rPr>
          <w:rFonts w:hint="cs"/>
          <w:noProof/>
          <w:rtl/>
        </w:rPr>
        <w:drawing>
          <wp:anchor distT="0" distB="0" distL="114300" distR="114300" simplePos="0" relativeHeight="251675648" behindDoc="1" locked="0" layoutInCell="1" allowOverlap="1">
            <wp:simplePos x="0" y="0"/>
            <wp:positionH relativeFrom="column">
              <wp:posOffset>-886460</wp:posOffset>
            </wp:positionH>
            <wp:positionV relativeFrom="paragraph">
              <wp:posOffset>578485</wp:posOffset>
            </wp:positionV>
            <wp:extent cx="1590675" cy="438150"/>
            <wp:effectExtent l="0" t="0" r="0" b="0"/>
            <wp:wrapNone/>
            <wp:docPr id="22" name="Object 20"/>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2232025" cy="523875"/>
                      <a:chOff x="755650" y="4633913"/>
                      <a:chExt cx="2232025" cy="523875"/>
                    </a:xfrm>
                  </a:grpSpPr>
                  <a:sp>
                    <a:nvSpPr>
                      <a:cNvPr id="17418" name="Text Box 4"/>
                      <a:cNvSpPr txBox="1">
                        <a:spLocks noChangeArrowheads="1"/>
                      </a:cNvSpPr>
                    </a:nvSpPr>
                    <a:spPr bwMode="auto">
                      <a:xfrm>
                        <a:off x="755650" y="4633913"/>
                        <a:ext cx="2232025" cy="523875"/>
                      </a:xfrm>
                      <a:prstGeom prst="rect">
                        <a:avLst/>
                      </a:prstGeom>
                      <a:noFill/>
                      <a:ln w="9525">
                        <a:noFill/>
                        <a:miter lim="800000"/>
                        <a:headEnd/>
                        <a:tailEnd/>
                      </a:ln>
                    </a:spPr>
                    <a:txSp>
                      <a:txBody>
                        <a:bodyPr>
                          <a:spAutoFit/>
                        </a:bodyPr>
                        <a:lstStyle>
                          <a:defPPr>
                            <a:defRPr lang="ar-SA"/>
                          </a:defPPr>
                          <a:lvl1pPr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1pPr>
                          <a:lvl2pPr marL="457200"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2pPr>
                          <a:lvl3pPr marL="914400"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3pPr>
                          <a:lvl4pPr marL="1371600"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4pPr>
                          <a:lvl5pPr marL="1828800"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5pPr>
                          <a:lvl6pPr marL="2286000" algn="r" defTabSz="914400" rtl="1" eaLnBrk="1" latinLnBrk="0" hangingPunct="1">
                            <a:defRPr sz="4000" kern="1200">
                              <a:solidFill>
                                <a:schemeClr val="tx1"/>
                              </a:solidFill>
                              <a:latin typeface="Times New Roman" pitchFamily="18" charset="0"/>
                              <a:ea typeface="+mn-ea"/>
                              <a:cs typeface="Monotype Koufi" pitchFamily="2" charset="-78"/>
                            </a:defRPr>
                          </a:lvl6pPr>
                          <a:lvl7pPr marL="2743200" algn="r" defTabSz="914400" rtl="1" eaLnBrk="1" latinLnBrk="0" hangingPunct="1">
                            <a:defRPr sz="4000" kern="1200">
                              <a:solidFill>
                                <a:schemeClr val="tx1"/>
                              </a:solidFill>
                              <a:latin typeface="Times New Roman" pitchFamily="18" charset="0"/>
                              <a:ea typeface="+mn-ea"/>
                              <a:cs typeface="Monotype Koufi" pitchFamily="2" charset="-78"/>
                            </a:defRPr>
                          </a:lvl7pPr>
                          <a:lvl8pPr marL="3200400" algn="r" defTabSz="914400" rtl="1" eaLnBrk="1" latinLnBrk="0" hangingPunct="1">
                            <a:defRPr sz="4000" kern="1200">
                              <a:solidFill>
                                <a:schemeClr val="tx1"/>
                              </a:solidFill>
                              <a:latin typeface="Times New Roman" pitchFamily="18" charset="0"/>
                              <a:ea typeface="+mn-ea"/>
                              <a:cs typeface="Monotype Koufi" pitchFamily="2" charset="-78"/>
                            </a:defRPr>
                          </a:lvl8pPr>
                          <a:lvl9pPr marL="3657600" algn="r" defTabSz="914400" rtl="1" eaLnBrk="1" latinLnBrk="0" hangingPunct="1">
                            <a:defRPr sz="4000" kern="1200">
                              <a:solidFill>
                                <a:schemeClr val="tx1"/>
                              </a:solidFill>
                              <a:latin typeface="Times New Roman" pitchFamily="18" charset="0"/>
                              <a:ea typeface="+mn-ea"/>
                              <a:cs typeface="Monotype Koufi" pitchFamily="2" charset="-78"/>
                            </a:defRPr>
                          </a:lvl9pPr>
                        </a:lstStyle>
                        <a:p>
                          <a:pPr algn="r">
                            <a:spcBef>
                              <a:spcPct val="50000"/>
                            </a:spcBef>
                          </a:pPr>
                          <a:r>
                            <a:rPr lang="ar-AE" sz="2800" b="1" dirty="0">
                              <a:cs typeface="AL-Mohanad Bold" pitchFamily="10" charset="-78"/>
                            </a:rPr>
                            <a:t>متعادلة الشحنة </a:t>
                          </a:r>
                          <a:endParaRPr lang="en-US" sz="2800" b="1" dirty="0">
                            <a:cs typeface="AL-Mohanad Bold" pitchFamily="10" charset="-78"/>
                          </a:endParaRPr>
                        </a:p>
                      </a:txBody>
                      <a:useSpRect/>
                    </a:txSp>
                  </a:sp>
                </lc:lockedCanvas>
              </a:graphicData>
            </a:graphic>
          </wp:anchor>
        </w:drawing>
      </w:r>
      <w:r>
        <w:rPr>
          <w:rFonts w:hint="cs"/>
          <w:noProof/>
          <w:rtl/>
        </w:rPr>
        <w:drawing>
          <wp:anchor distT="0" distB="0" distL="114300" distR="114300" simplePos="0" relativeHeight="251673600" behindDoc="1" locked="0" layoutInCell="1" allowOverlap="1">
            <wp:simplePos x="0" y="0"/>
            <wp:positionH relativeFrom="column">
              <wp:posOffset>3701415</wp:posOffset>
            </wp:positionH>
            <wp:positionV relativeFrom="paragraph">
              <wp:posOffset>359410</wp:posOffset>
            </wp:positionV>
            <wp:extent cx="495300" cy="847725"/>
            <wp:effectExtent l="0" t="0" r="0" b="0"/>
            <wp:wrapTight wrapText="bothSides">
              <wp:wrapPolygon edited="0">
                <wp:start x="8308" y="8252"/>
                <wp:lineTo x="7477" y="14562"/>
                <wp:lineTo x="9138" y="15533"/>
                <wp:lineTo x="12462" y="15533"/>
                <wp:lineTo x="14123" y="15533"/>
                <wp:lineTo x="14954" y="10679"/>
                <wp:lineTo x="13292" y="8252"/>
                <wp:lineTo x="8308" y="8252"/>
              </wp:wrapPolygon>
            </wp:wrapTight>
            <wp:docPr id="20" name="Object 18"/>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490538" cy="708025"/>
                      <a:chOff x="7019925" y="4724400"/>
                      <a:chExt cx="490538" cy="708025"/>
                    </a:xfrm>
                  </a:grpSpPr>
                  <a:sp>
                    <a:nvSpPr>
                      <a:cNvPr id="17417" name="Text Box 4"/>
                      <a:cNvSpPr txBox="1">
                        <a:spLocks noChangeArrowheads="1"/>
                      </a:cNvSpPr>
                    </a:nvSpPr>
                    <a:spPr bwMode="auto">
                      <a:xfrm>
                        <a:off x="7019925" y="4724400"/>
                        <a:ext cx="490538" cy="708025"/>
                      </a:xfrm>
                      <a:prstGeom prst="rect">
                        <a:avLst/>
                      </a:prstGeom>
                      <a:noFill/>
                      <a:ln w="9525">
                        <a:noFill/>
                        <a:miter lim="800000"/>
                        <a:headEnd/>
                        <a:tailEnd/>
                      </a:ln>
                    </a:spPr>
                    <a:txSp>
                      <a:txBody>
                        <a:bodyPr>
                          <a:spAutoFit/>
                        </a:bodyPr>
                        <a:lstStyle>
                          <a:defPPr>
                            <a:defRPr lang="ar-SA"/>
                          </a:defPPr>
                          <a:lvl1pPr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1pPr>
                          <a:lvl2pPr marL="457200"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2pPr>
                          <a:lvl3pPr marL="914400"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3pPr>
                          <a:lvl4pPr marL="1371600"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4pPr>
                          <a:lvl5pPr marL="1828800"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5pPr>
                          <a:lvl6pPr marL="2286000" algn="r" defTabSz="914400" rtl="1" eaLnBrk="1" latinLnBrk="0" hangingPunct="1">
                            <a:defRPr sz="4000" kern="1200">
                              <a:solidFill>
                                <a:schemeClr val="tx1"/>
                              </a:solidFill>
                              <a:latin typeface="Times New Roman" pitchFamily="18" charset="0"/>
                              <a:ea typeface="+mn-ea"/>
                              <a:cs typeface="Monotype Koufi" pitchFamily="2" charset="-78"/>
                            </a:defRPr>
                          </a:lvl6pPr>
                          <a:lvl7pPr marL="2743200" algn="r" defTabSz="914400" rtl="1" eaLnBrk="1" latinLnBrk="0" hangingPunct="1">
                            <a:defRPr sz="4000" kern="1200">
                              <a:solidFill>
                                <a:schemeClr val="tx1"/>
                              </a:solidFill>
                              <a:latin typeface="Times New Roman" pitchFamily="18" charset="0"/>
                              <a:ea typeface="+mn-ea"/>
                              <a:cs typeface="Monotype Koufi" pitchFamily="2" charset="-78"/>
                            </a:defRPr>
                          </a:lvl7pPr>
                          <a:lvl8pPr marL="3200400" algn="r" defTabSz="914400" rtl="1" eaLnBrk="1" latinLnBrk="0" hangingPunct="1">
                            <a:defRPr sz="4000" kern="1200">
                              <a:solidFill>
                                <a:schemeClr val="tx1"/>
                              </a:solidFill>
                              <a:latin typeface="Times New Roman" pitchFamily="18" charset="0"/>
                              <a:ea typeface="+mn-ea"/>
                              <a:cs typeface="Monotype Koufi" pitchFamily="2" charset="-78"/>
                            </a:defRPr>
                          </a:lvl8pPr>
                          <a:lvl9pPr marL="3657600" algn="r" defTabSz="914400" rtl="1" eaLnBrk="1" latinLnBrk="0" hangingPunct="1">
                            <a:defRPr sz="4000" kern="1200">
                              <a:solidFill>
                                <a:schemeClr val="tx1"/>
                              </a:solidFill>
                              <a:latin typeface="Times New Roman" pitchFamily="18" charset="0"/>
                              <a:ea typeface="+mn-ea"/>
                              <a:cs typeface="Monotype Koufi" pitchFamily="2" charset="-78"/>
                            </a:defRPr>
                          </a:lvl9pPr>
                        </a:lstStyle>
                        <a:p>
                          <a:pPr algn="r">
                            <a:spcBef>
                              <a:spcPct val="50000"/>
                            </a:spcBef>
                          </a:pPr>
                          <a:r>
                            <a:rPr lang="en-US" b="1" dirty="0">
                              <a:cs typeface="AL-Mohanad Bold" pitchFamily="10" charset="-78"/>
                            </a:rPr>
                            <a:t>+</a:t>
                          </a:r>
                        </a:p>
                      </a:txBody>
                      <a:useSpRect/>
                    </a:txSp>
                  </a:sp>
                </lc:lockedCanvas>
              </a:graphicData>
            </a:graphic>
          </wp:anchor>
        </w:drawing>
      </w:r>
    </w:p>
    <w:p w:rsidR="002A368F" w:rsidRDefault="002A6898" w:rsidP="002A6898">
      <w:pPr>
        <w:rPr>
          <w:noProof/>
        </w:rPr>
      </w:pPr>
      <w:r w:rsidRPr="002A6898">
        <w:rPr>
          <w:noProof/>
        </w:rPr>
        <w:t xml:space="preserve"> </w:t>
      </w:r>
    </w:p>
    <w:p w:rsidR="002A6898" w:rsidRDefault="002A6898" w:rsidP="002A6898">
      <w:pPr>
        <w:rPr>
          <w:noProof/>
        </w:rPr>
      </w:pPr>
    </w:p>
    <w:p w:rsidR="00D46687" w:rsidRDefault="00D46687" w:rsidP="00D46687">
      <w:pPr>
        <w:rPr>
          <w:rFonts w:asciiTheme="majorBidi" w:hAnsiTheme="majorBidi" w:cstheme="majorBidi" w:hint="cs"/>
          <w:b/>
          <w:bCs/>
          <w:sz w:val="8"/>
          <w:szCs w:val="24"/>
          <w:u w:val="none"/>
          <w:rtl/>
          <w:lang w:bidi="ar-AE"/>
        </w:rPr>
      </w:pPr>
      <w:r w:rsidRPr="00D46687">
        <w:rPr>
          <w:rFonts w:asciiTheme="majorBidi" w:hAnsiTheme="majorBidi" w:cstheme="majorBidi"/>
          <w:b/>
          <w:bCs/>
          <w:sz w:val="8"/>
          <w:szCs w:val="24"/>
          <w:u w:val="none"/>
          <w:rtl/>
        </w:rPr>
        <w:lastRenderedPageBreak/>
        <w:t>العدد الذري وعدد الكتلة</w:t>
      </w:r>
      <w:r w:rsidRPr="00D46687">
        <w:rPr>
          <w:rFonts w:asciiTheme="majorBidi" w:hAnsiTheme="majorBidi" w:cstheme="majorBidi"/>
          <w:b/>
          <w:bCs/>
          <w:sz w:val="8"/>
          <w:szCs w:val="24"/>
          <w:u w:val="none"/>
          <w:lang w:bidi="ar-AE"/>
        </w:rPr>
        <w:t xml:space="preserve"> </w:t>
      </w:r>
      <w:r>
        <w:rPr>
          <w:rFonts w:asciiTheme="majorBidi" w:hAnsiTheme="majorBidi" w:cstheme="majorBidi" w:hint="cs"/>
          <w:b/>
          <w:bCs/>
          <w:sz w:val="8"/>
          <w:szCs w:val="24"/>
          <w:u w:val="none"/>
          <w:rtl/>
          <w:lang w:bidi="ar-AE"/>
        </w:rPr>
        <w:t xml:space="preserve"> :</w:t>
      </w:r>
    </w:p>
    <w:p w:rsidR="00D46687" w:rsidRPr="00D46687" w:rsidRDefault="00D46687" w:rsidP="00D46687">
      <w:pPr>
        <w:rPr>
          <w:rFonts w:asciiTheme="majorBidi" w:hAnsiTheme="majorBidi" w:cstheme="majorBidi"/>
          <w:b/>
          <w:bCs/>
          <w:sz w:val="8"/>
          <w:szCs w:val="24"/>
          <w:u w:val="none"/>
          <w:lang w:bidi="ar-AE"/>
        </w:rPr>
      </w:pPr>
      <w:r w:rsidRPr="00D46687">
        <w:rPr>
          <w:rFonts w:asciiTheme="majorBidi" w:hAnsiTheme="majorBidi" w:cstheme="majorBidi"/>
          <w:b/>
          <w:bCs/>
          <w:sz w:val="8"/>
          <w:szCs w:val="24"/>
          <w:u w:val="none"/>
          <w:rtl/>
        </w:rPr>
        <w:t>ويكتب هذان العددان عادة بالنسبة لرمز العنصر هكذا :</w:t>
      </w:r>
      <w:r w:rsidRPr="00D46687">
        <w:rPr>
          <w:rFonts w:asciiTheme="majorBidi" w:hAnsiTheme="majorBidi" w:cstheme="majorBidi"/>
          <w:b/>
          <w:bCs/>
          <w:sz w:val="8"/>
          <w:szCs w:val="24"/>
          <w:u w:val="none"/>
          <w:lang w:bidi="ar-AE"/>
        </w:rPr>
        <w:t xml:space="preserve"> </w:t>
      </w:r>
    </w:p>
    <w:p w:rsidR="00D46687" w:rsidRPr="002A368F" w:rsidRDefault="00D46687" w:rsidP="00D46687">
      <w:pPr>
        <w:rPr>
          <w:rFonts w:hint="cs"/>
          <w:rtl/>
          <w:lang w:bidi="ar-AE"/>
        </w:rPr>
      </w:pPr>
      <w:r>
        <w:rPr>
          <w:rFonts w:asciiTheme="majorBidi" w:hAnsiTheme="majorBidi" w:cstheme="majorBidi"/>
          <w:b/>
          <w:bCs/>
          <w:noProof/>
          <w:sz w:val="8"/>
          <w:szCs w:val="24"/>
          <w:u w:val="none"/>
          <w:rtl/>
        </w:rPr>
        <w:drawing>
          <wp:anchor distT="0" distB="0" distL="114300" distR="114300" simplePos="0" relativeHeight="251678720" behindDoc="1" locked="0" layoutInCell="1" allowOverlap="1">
            <wp:simplePos x="0" y="0"/>
            <wp:positionH relativeFrom="column">
              <wp:posOffset>-19050</wp:posOffset>
            </wp:positionH>
            <wp:positionV relativeFrom="paragraph">
              <wp:posOffset>171450</wp:posOffset>
            </wp:positionV>
            <wp:extent cx="4257675" cy="581025"/>
            <wp:effectExtent l="0" t="0" r="0" b="0"/>
            <wp:wrapNone/>
            <wp:docPr id="25" name="Object 23"/>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5496496" cy="830997"/>
                      <a:chOff x="468313" y="2276475"/>
                      <a:chExt cx="5496496" cy="830997"/>
                    </a:xfrm>
                  </a:grpSpPr>
                  <a:sp>
                    <a:nvSpPr>
                      <a:cNvPr id="20488" name="Text Box 4"/>
                      <a:cNvSpPr txBox="1">
                        <a:spLocks noChangeArrowheads="1"/>
                      </a:cNvSpPr>
                    </a:nvSpPr>
                    <a:spPr bwMode="auto">
                      <a:xfrm>
                        <a:off x="468313" y="2276475"/>
                        <a:ext cx="5496496" cy="830997"/>
                      </a:xfrm>
                      <a:prstGeom prst="rect">
                        <a:avLst/>
                      </a:prstGeom>
                      <a:noFill/>
                      <a:ln w="9525">
                        <a:noFill/>
                        <a:miter lim="800000"/>
                        <a:headEnd/>
                        <a:tailEnd/>
                      </a:ln>
                    </a:spPr>
                    <a:txSp>
                      <a:txBody>
                        <a:bodyPr>
                          <a:spAutoFit/>
                        </a:bodyPr>
                        <a:lstStyle>
                          <a:defPPr>
                            <a:defRPr lang="ar-SA"/>
                          </a:defPPr>
                          <a:lvl1pPr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1pPr>
                          <a:lvl2pPr marL="457200"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2pPr>
                          <a:lvl3pPr marL="914400"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3pPr>
                          <a:lvl4pPr marL="1371600"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4pPr>
                          <a:lvl5pPr marL="1828800"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5pPr>
                          <a:lvl6pPr marL="2286000" algn="r" defTabSz="914400" rtl="1" eaLnBrk="1" latinLnBrk="0" hangingPunct="1">
                            <a:defRPr sz="4000" kern="1200">
                              <a:solidFill>
                                <a:schemeClr val="tx1"/>
                              </a:solidFill>
                              <a:latin typeface="Times New Roman" pitchFamily="18" charset="0"/>
                              <a:ea typeface="+mn-ea"/>
                              <a:cs typeface="Monotype Koufi" pitchFamily="2" charset="-78"/>
                            </a:defRPr>
                          </a:lvl6pPr>
                          <a:lvl7pPr marL="2743200" algn="r" defTabSz="914400" rtl="1" eaLnBrk="1" latinLnBrk="0" hangingPunct="1">
                            <a:defRPr sz="4000" kern="1200">
                              <a:solidFill>
                                <a:schemeClr val="tx1"/>
                              </a:solidFill>
                              <a:latin typeface="Times New Roman" pitchFamily="18" charset="0"/>
                              <a:ea typeface="+mn-ea"/>
                              <a:cs typeface="Monotype Koufi" pitchFamily="2" charset="-78"/>
                            </a:defRPr>
                          </a:lvl7pPr>
                          <a:lvl8pPr marL="3200400" algn="r" defTabSz="914400" rtl="1" eaLnBrk="1" latinLnBrk="0" hangingPunct="1">
                            <a:defRPr sz="4000" kern="1200">
                              <a:solidFill>
                                <a:schemeClr val="tx1"/>
                              </a:solidFill>
                              <a:latin typeface="Times New Roman" pitchFamily="18" charset="0"/>
                              <a:ea typeface="+mn-ea"/>
                              <a:cs typeface="Monotype Koufi" pitchFamily="2" charset="-78"/>
                            </a:defRPr>
                          </a:lvl8pPr>
                          <a:lvl9pPr marL="3657600" algn="r" defTabSz="914400" rtl="1" eaLnBrk="1" latinLnBrk="0" hangingPunct="1">
                            <a:defRPr sz="4000" kern="1200">
                              <a:solidFill>
                                <a:schemeClr val="tx1"/>
                              </a:solidFill>
                              <a:latin typeface="Times New Roman" pitchFamily="18" charset="0"/>
                              <a:ea typeface="+mn-ea"/>
                              <a:cs typeface="Monotype Koufi" pitchFamily="2" charset="-78"/>
                            </a:defRPr>
                          </a:lvl9pPr>
                        </a:lstStyle>
                        <a:p>
                          <a:pPr>
                            <a:spcBef>
                              <a:spcPct val="50000"/>
                            </a:spcBef>
                          </a:pPr>
                          <a:r>
                            <a:rPr lang="en-US" sz="2400" dirty="0">
                              <a:cs typeface="AL-Mohanad Bold" pitchFamily="10" charset="-78"/>
                            </a:rPr>
                            <a:t>:</a:t>
                          </a:r>
                          <a:r>
                            <a:rPr lang="ar-SA" sz="2400" dirty="0">
                              <a:cs typeface="AL-Mohanad Bold" pitchFamily="10" charset="-78"/>
                            </a:rPr>
                            <a:t>هو مجموع عدد البروتونات </a:t>
                          </a:r>
                          <a:r>
                            <a:rPr lang="ar-SA" sz="2400" dirty="0" err="1">
                              <a:cs typeface="AL-Mohanad Bold" pitchFamily="10" charset="-78"/>
                            </a:rPr>
                            <a:t>والنيوترونات</a:t>
                          </a:r>
                          <a:r>
                            <a:rPr lang="ar-SA" sz="2400" dirty="0">
                              <a:cs typeface="AL-Mohanad Bold" pitchFamily="10" charset="-78"/>
                            </a:rPr>
                            <a:t> في نواة ذرة </a:t>
                          </a:r>
                          <a:r>
                            <a:rPr lang="ar-SA" sz="2400" dirty="0" err="1">
                              <a:cs typeface="AL-Mohanad Bold" pitchFamily="10" charset="-78"/>
                            </a:rPr>
                            <a:t>العنصر .</a:t>
                          </a:r>
                          <a:endParaRPr lang="en-US" sz="2400" dirty="0">
                            <a:cs typeface="AL-Mohanad Bold" pitchFamily="10" charset="-78"/>
                          </a:endParaRPr>
                        </a:p>
                      </a:txBody>
                      <a:useSpRect/>
                    </a:txSp>
                  </a:sp>
                </lc:lockedCanvas>
              </a:graphicData>
            </a:graphic>
          </wp:anchor>
        </w:drawing>
      </w:r>
      <w:r>
        <w:rPr>
          <w:rFonts w:asciiTheme="majorBidi" w:hAnsiTheme="majorBidi" w:cstheme="majorBidi"/>
          <w:b/>
          <w:bCs/>
          <w:noProof/>
          <w:sz w:val="8"/>
          <w:szCs w:val="24"/>
          <w:u w:val="none"/>
          <w:rtl/>
        </w:rPr>
        <w:drawing>
          <wp:anchor distT="0" distB="0" distL="114300" distR="114300" simplePos="0" relativeHeight="251677696" behindDoc="1" locked="0" layoutInCell="1" allowOverlap="1">
            <wp:simplePos x="0" y="0"/>
            <wp:positionH relativeFrom="column">
              <wp:posOffset>4048125</wp:posOffset>
            </wp:positionH>
            <wp:positionV relativeFrom="paragraph">
              <wp:posOffset>228600</wp:posOffset>
            </wp:positionV>
            <wp:extent cx="1600200" cy="266700"/>
            <wp:effectExtent l="0" t="0" r="0" b="0"/>
            <wp:wrapNone/>
            <wp:docPr id="24" name="Object 22"/>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2361774" cy="579438"/>
                      <a:chOff x="5651954" y="2276475"/>
                      <a:chExt cx="2361774" cy="579438"/>
                    </a:xfrm>
                  </a:grpSpPr>
                  <a:sp>
                    <a:nvSpPr>
                      <a:cNvPr id="20491" name="Text Box 5"/>
                      <a:cNvSpPr txBox="1">
                        <a:spLocks noChangeArrowheads="1"/>
                      </a:cNvSpPr>
                    </a:nvSpPr>
                    <a:spPr bwMode="auto">
                      <a:xfrm>
                        <a:off x="5651954" y="2276475"/>
                        <a:ext cx="2361774" cy="579438"/>
                      </a:xfrm>
                      <a:prstGeom prst="rect">
                        <a:avLst/>
                      </a:prstGeom>
                      <a:noFill/>
                      <a:ln w="9525">
                        <a:noFill/>
                        <a:miter lim="800000"/>
                        <a:headEnd/>
                        <a:tailEnd/>
                      </a:ln>
                    </a:spPr>
                    <a:txSp>
                      <a:txBody>
                        <a:bodyPr>
                          <a:spAutoFit/>
                        </a:bodyPr>
                        <a:lstStyle>
                          <a:defPPr>
                            <a:defRPr lang="ar-SA"/>
                          </a:defPPr>
                          <a:lvl1pPr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1pPr>
                          <a:lvl2pPr marL="457200"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2pPr>
                          <a:lvl3pPr marL="914400"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3pPr>
                          <a:lvl4pPr marL="1371600"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4pPr>
                          <a:lvl5pPr marL="1828800"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5pPr>
                          <a:lvl6pPr marL="2286000" algn="r" defTabSz="914400" rtl="1" eaLnBrk="1" latinLnBrk="0" hangingPunct="1">
                            <a:defRPr sz="4000" kern="1200">
                              <a:solidFill>
                                <a:schemeClr val="tx1"/>
                              </a:solidFill>
                              <a:latin typeface="Times New Roman" pitchFamily="18" charset="0"/>
                              <a:ea typeface="+mn-ea"/>
                              <a:cs typeface="Monotype Koufi" pitchFamily="2" charset="-78"/>
                            </a:defRPr>
                          </a:lvl6pPr>
                          <a:lvl7pPr marL="2743200" algn="r" defTabSz="914400" rtl="1" eaLnBrk="1" latinLnBrk="0" hangingPunct="1">
                            <a:defRPr sz="4000" kern="1200">
                              <a:solidFill>
                                <a:schemeClr val="tx1"/>
                              </a:solidFill>
                              <a:latin typeface="Times New Roman" pitchFamily="18" charset="0"/>
                              <a:ea typeface="+mn-ea"/>
                              <a:cs typeface="Monotype Koufi" pitchFamily="2" charset="-78"/>
                            </a:defRPr>
                          </a:lvl7pPr>
                          <a:lvl8pPr marL="3200400" algn="r" defTabSz="914400" rtl="1" eaLnBrk="1" latinLnBrk="0" hangingPunct="1">
                            <a:defRPr sz="4000" kern="1200">
                              <a:solidFill>
                                <a:schemeClr val="tx1"/>
                              </a:solidFill>
                              <a:latin typeface="Times New Roman" pitchFamily="18" charset="0"/>
                              <a:ea typeface="+mn-ea"/>
                              <a:cs typeface="Monotype Koufi" pitchFamily="2" charset="-78"/>
                            </a:defRPr>
                          </a:lvl8pPr>
                          <a:lvl9pPr marL="3657600" algn="r" defTabSz="914400" rtl="1" eaLnBrk="1" latinLnBrk="0" hangingPunct="1">
                            <a:defRPr sz="4000" kern="1200">
                              <a:solidFill>
                                <a:schemeClr val="tx1"/>
                              </a:solidFill>
                              <a:latin typeface="Times New Roman" pitchFamily="18" charset="0"/>
                              <a:ea typeface="+mn-ea"/>
                              <a:cs typeface="Monotype Koufi" pitchFamily="2" charset="-78"/>
                            </a:defRPr>
                          </a:lvl9pPr>
                        </a:lstStyle>
                        <a:p>
                          <a:pPr>
                            <a:spcBef>
                              <a:spcPct val="50000"/>
                            </a:spcBef>
                          </a:pPr>
                          <a:r>
                            <a:rPr lang="ar-SA" sz="3200" dirty="0">
                              <a:solidFill>
                                <a:srgbClr val="FF0000"/>
                              </a:solidFill>
                              <a:cs typeface="AL-Mohanad Bold" pitchFamily="10" charset="-78"/>
                            </a:rPr>
                            <a:t>عـــدد الكتلــة</a:t>
                          </a:r>
                          <a:endParaRPr lang="en-US" sz="3200" dirty="0">
                            <a:solidFill>
                              <a:srgbClr val="FF0000"/>
                            </a:solidFill>
                            <a:cs typeface="AL-Mohanad Bold" pitchFamily="10" charset="-78"/>
                          </a:endParaRPr>
                        </a:p>
                      </a:txBody>
                      <a:useSpRect/>
                    </a:txSp>
                  </a:sp>
                </lc:lockedCanvas>
              </a:graphicData>
            </a:graphic>
          </wp:anchor>
        </w:drawing>
      </w:r>
      <w:r w:rsidRPr="00D46687">
        <w:rPr>
          <w:rFonts w:asciiTheme="majorBidi" w:hAnsiTheme="majorBidi" w:cstheme="majorBidi"/>
          <w:b/>
          <w:bCs/>
          <w:sz w:val="8"/>
          <w:szCs w:val="24"/>
          <w:u w:val="none"/>
          <w:rtl/>
          <w:lang w:bidi="ar-AE"/>
        </w:rPr>
        <w:drawing>
          <wp:anchor distT="0" distB="0" distL="114300" distR="114300" simplePos="0" relativeHeight="251676672" behindDoc="1" locked="0" layoutInCell="1" allowOverlap="1">
            <wp:simplePos x="0" y="0"/>
            <wp:positionH relativeFrom="column">
              <wp:posOffset>5276850</wp:posOffset>
            </wp:positionH>
            <wp:positionV relativeFrom="paragraph">
              <wp:posOffset>85725</wp:posOffset>
            </wp:positionV>
            <wp:extent cx="685800" cy="914400"/>
            <wp:effectExtent l="0" t="0" r="0" b="0"/>
            <wp:wrapNone/>
            <wp:docPr id="23" name="Object 2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685676" cy="914400"/>
                      <a:chOff x="7480424" y="2657475"/>
                      <a:chExt cx="685676" cy="914400"/>
                    </a:xfrm>
                  </a:grpSpPr>
                  <a:sp>
                    <a:nvSpPr>
                      <a:cNvPr id="20489" name="Text Box 3"/>
                      <a:cNvSpPr txBox="1">
                        <a:spLocks noChangeArrowheads="1"/>
                      </a:cNvSpPr>
                    </a:nvSpPr>
                    <a:spPr bwMode="auto">
                      <a:xfrm>
                        <a:off x="7480424" y="2657475"/>
                        <a:ext cx="685676" cy="914400"/>
                      </a:xfrm>
                      <a:prstGeom prst="rect">
                        <a:avLst/>
                      </a:prstGeom>
                      <a:noFill/>
                      <a:ln w="9525">
                        <a:noFill/>
                        <a:miter lim="800000"/>
                        <a:headEnd/>
                        <a:tailEnd/>
                      </a:ln>
                    </a:spPr>
                    <a:txSp>
                      <a:txBody>
                        <a:bodyPr>
                          <a:spAutoFit/>
                        </a:bodyPr>
                        <a:lstStyle>
                          <a:defPPr>
                            <a:defRPr lang="ar-SA"/>
                          </a:defPPr>
                          <a:lvl1pPr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1pPr>
                          <a:lvl2pPr marL="457200"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2pPr>
                          <a:lvl3pPr marL="914400"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3pPr>
                          <a:lvl4pPr marL="1371600"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4pPr>
                          <a:lvl5pPr marL="1828800"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5pPr>
                          <a:lvl6pPr marL="2286000" algn="r" defTabSz="914400" rtl="1" eaLnBrk="1" latinLnBrk="0" hangingPunct="1">
                            <a:defRPr sz="4000" kern="1200">
                              <a:solidFill>
                                <a:schemeClr val="tx1"/>
                              </a:solidFill>
                              <a:latin typeface="Times New Roman" pitchFamily="18" charset="0"/>
                              <a:ea typeface="+mn-ea"/>
                              <a:cs typeface="Monotype Koufi" pitchFamily="2" charset="-78"/>
                            </a:defRPr>
                          </a:lvl6pPr>
                          <a:lvl7pPr marL="2743200" algn="r" defTabSz="914400" rtl="1" eaLnBrk="1" latinLnBrk="0" hangingPunct="1">
                            <a:defRPr sz="4000" kern="1200">
                              <a:solidFill>
                                <a:schemeClr val="tx1"/>
                              </a:solidFill>
                              <a:latin typeface="Times New Roman" pitchFamily="18" charset="0"/>
                              <a:ea typeface="+mn-ea"/>
                              <a:cs typeface="Monotype Koufi" pitchFamily="2" charset="-78"/>
                            </a:defRPr>
                          </a:lvl7pPr>
                          <a:lvl8pPr marL="3200400" algn="r" defTabSz="914400" rtl="1" eaLnBrk="1" latinLnBrk="0" hangingPunct="1">
                            <a:defRPr sz="4000" kern="1200">
                              <a:solidFill>
                                <a:schemeClr val="tx1"/>
                              </a:solidFill>
                              <a:latin typeface="Times New Roman" pitchFamily="18" charset="0"/>
                              <a:ea typeface="+mn-ea"/>
                              <a:cs typeface="Monotype Koufi" pitchFamily="2" charset="-78"/>
                            </a:defRPr>
                          </a:lvl8pPr>
                          <a:lvl9pPr marL="3657600" algn="r" defTabSz="914400" rtl="1" eaLnBrk="1" latinLnBrk="0" hangingPunct="1">
                            <a:defRPr sz="4000" kern="1200">
                              <a:solidFill>
                                <a:schemeClr val="tx1"/>
                              </a:solidFill>
                              <a:latin typeface="Times New Roman" pitchFamily="18" charset="0"/>
                              <a:ea typeface="+mn-ea"/>
                              <a:cs typeface="Monotype Koufi" pitchFamily="2" charset="-78"/>
                            </a:defRPr>
                          </a:lvl9pPr>
                        </a:lstStyle>
                        <a:p>
                          <a:pPr>
                            <a:spcBef>
                              <a:spcPct val="50000"/>
                            </a:spcBef>
                          </a:pPr>
                          <a:r>
                            <a:rPr lang="en-US" sz="5400" b="1" dirty="0">
                              <a:solidFill>
                                <a:srgbClr val="FF0000"/>
                              </a:solidFill>
                              <a:cs typeface="AL-Mohanad Bold" pitchFamily="10" charset="-78"/>
                            </a:rPr>
                            <a:t>X</a:t>
                          </a:r>
                        </a:p>
                      </a:txBody>
                      <a:useSpRect/>
                    </a:txSp>
                  </a:sp>
                </lc:lockedCanvas>
              </a:graphicData>
            </a:graphic>
          </wp:anchor>
        </w:drawing>
      </w:r>
    </w:p>
    <w:p w:rsidR="00D46687" w:rsidRPr="002A368F" w:rsidRDefault="00D46687" w:rsidP="00D46687">
      <w:pPr>
        <w:rPr>
          <w:rFonts w:hint="cs"/>
          <w:rtl/>
          <w:lang w:bidi="ar-AE"/>
        </w:rPr>
      </w:pPr>
      <w:r>
        <w:rPr>
          <w:noProof/>
          <w:rtl/>
        </w:rPr>
        <w:drawing>
          <wp:anchor distT="0" distB="0" distL="114300" distR="114300" simplePos="0" relativeHeight="251680768" behindDoc="1" locked="0" layoutInCell="1" allowOverlap="1">
            <wp:simplePos x="0" y="0"/>
            <wp:positionH relativeFrom="column">
              <wp:posOffset>499745</wp:posOffset>
            </wp:positionH>
            <wp:positionV relativeFrom="paragraph">
              <wp:posOffset>173355</wp:posOffset>
            </wp:positionV>
            <wp:extent cx="4200525" cy="304800"/>
            <wp:effectExtent l="0" t="0" r="0" b="0"/>
            <wp:wrapNone/>
            <wp:docPr id="27" name="Object 25"/>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5687606" cy="461665"/>
                      <a:chOff x="933118" y="3438120"/>
                      <a:chExt cx="5687606" cy="461665"/>
                    </a:xfrm>
                  </a:grpSpPr>
                  <a:sp>
                    <a:nvSpPr>
                      <a:cNvPr id="20487" name="مستطيل 14"/>
                      <a:cNvSpPr>
                        <a:spLocks noChangeArrowheads="1"/>
                      </a:cNvSpPr>
                    </a:nvSpPr>
                    <a:spPr bwMode="auto">
                      <a:xfrm>
                        <a:off x="933118" y="3438120"/>
                        <a:ext cx="5687606" cy="461665"/>
                      </a:xfrm>
                      <a:prstGeom prst="rect">
                        <a:avLst/>
                      </a:prstGeom>
                      <a:noFill/>
                      <a:ln w="9525">
                        <a:noFill/>
                        <a:miter lim="800000"/>
                        <a:headEnd/>
                        <a:tailEnd/>
                      </a:ln>
                    </a:spPr>
                    <a:txSp>
                      <a:txBody>
                        <a:bodyPr>
                          <a:spAutoFit/>
                        </a:bodyPr>
                        <a:lstStyle>
                          <a:defPPr>
                            <a:defRPr lang="ar-SA"/>
                          </a:defPPr>
                          <a:lvl1pPr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1pPr>
                          <a:lvl2pPr marL="457200"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2pPr>
                          <a:lvl3pPr marL="914400"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3pPr>
                          <a:lvl4pPr marL="1371600"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4pPr>
                          <a:lvl5pPr marL="1828800"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5pPr>
                          <a:lvl6pPr marL="2286000" algn="r" defTabSz="914400" rtl="1" eaLnBrk="1" latinLnBrk="0" hangingPunct="1">
                            <a:defRPr sz="4000" kern="1200">
                              <a:solidFill>
                                <a:schemeClr val="tx1"/>
                              </a:solidFill>
                              <a:latin typeface="Times New Roman" pitchFamily="18" charset="0"/>
                              <a:ea typeface="+mn-ea"/>
                              <a:cs typeface="Monotype Koufi" pitchFamily="2" charset="-78"/>
                            </a:defRPr>
                          </a:lvl6pPr>
                          <a:lvl7pPr marL="2743200" algn="r" defTabSz="914400" rtl="1" eaLnBrk="1" latinLnBrk="0" hangingPunct="1">
                            <a:defRPr sz="4000" kern="1200">
                              <a:solidFill>
                                <a:schemeClr val="tx1"/>
                              </a:solidFill>
                              <a:latin typeface="Times New Roman" pitchFamily="18" charset="0"/>
                              <a:ea typeface="+mn-ea"/>
                              <a:cs typeface="Monotype Koufi" pitchFamily="2" charset="-78"/>
                            </a:defRPr>
                          </a:lvl7pPr>
                          <a:lvl8pPr marL="3200400" algn="r" defTabSz="914400" rtl="1" eaLnBrk="1" latinLnBrk="0" hangingPunct="1">
                            <a:defRPr sz="4000" kern="1200">
                              <a:solidFill>
                                <a:schemeClr val="tx1"/>
                              </a:solidFill>
                              <a:latin typeface="Times New Roman" pitchFamily="18" charset="0"/>
                              <a:ea typeface="+mn-ea"/>
                              <a:cs typeface="Monotype Koufi" pitchFamily="2" charset="-78"/>
                            </a:defRPr>
                          </a:lvl8pPr>
                          <a:lvl9pPr marL="3657600" algn="r" defTabSz="914400" rtl="1" eaLnBrk="1" latinLnBrk="0" hangingPunct="1">
                            <a:defRPr sz="4000" kern="1200">
                              <a:solidFill>
                                <a:schemeClr val="tx1"/>
                              </a:solidFill>
                              <a:latin typeface="Times New Roman" pitchFamily="18" charset="0"/>
                              <a:ea typeface="+mn-ea"/>
                              <a:cs typeface="Monotype Koufi" pitchFamily="2" charset="-78"/>
                            </a:defRPr>
                          </a:lvl9pPr>
                        </a:lstStyle>
                        <a:p>
                          <a:pPr>
                            <a:spcBef>
                              <a:spcPct val="50000"/>
                            </a:spcBef>
                          </a:pPr>
                          <a:r>
                            <a:rPr lang="ar-SA" sz="2400" dirty="0">
                              <a:cs typeface="AL-Mohanad Bold" pitchFamily="10" charset="-78"/>
                            </a:rPr>
                            <a:t> : هو عدد البروتونات في نواة ذرة </a:t>
                          </a:r>
                          <a:r>
                            <a:rPr lang="ar-SA" sz="2400" dirty="0" err="1">
                              <a:cs typeface="AL-Mohanad Bold" pitchFamily="10" charset="-78"/>
                            </a:rPr>
                            <a:t>العنصر .</a:t>
                          </a:r>
                          <a:endParaRPr lang="en-US" sz="2400" dirty="0">
                            <a:cs typeface="AL-Mohanad Bold" pitchFamily="10" charset="-78"/>
                          </a:endParaRPr>
                        </a:p>
                      </a:txBody>
                      <a:useSpRect/>
                    </a:txSp>
                  </a:sp>
                </lc:lockedCanvas>
              </a:graphicData>
            </a:graphic>
          </wp:anchor>
        </w:drawing>
      </w:r>
      <w:r w:rsidRPr="00D46687">
        <w:rPr>
          <w:rtl/>
          <w:lang w:bidi="ar-AE"/>
        </w:rPr>
        <w:drawing>
          <wp:anchor distT="0" distB="0" distL="114300" distR="114300" simplePos="0" relativeHeight="251679744" behindDoc="1" locked="0" layoutInCell="1" allowOverlap="1">
            <wp:simplePos x="0" y="0"/>
            <wp:positionH relativeFrom="column">
              <wp:posOffset>4048125</wp:posOffset>
            </wp:positionH>
            <wp:positionV relativeFrom="paragraph">
              <wp:posOffset>173355</wp:posOffset>
            </wp:positionV>
            <wp:extent cx="1714500" cy="304800"/>
            <wp:effectExtent l="0" t="0" r="0" b="0"/>
            <wp:wrapNone/>
            <wp:docPr id="26" name="Object 24"/>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2361774" cy="579438"/>
                      <a:chOff x="5651954" y="3343275"/>
                      <a:chExt cx="2361774" cy="579438"/>
                    </a:xfrm>
                  </a:grpSpPr>
                  <a:sp>
                    <a:nvSpPr>
                      <a:cNvPr id="20490" name="Text Box 4"/>
                      <a:cNvSpPr txBox="1">
                        <a:spLocks noChangeArrowheads="1"/>
                      </a:cNvSpPr>
                    </a:nvSpPr>
                    <a:spPr bwMode="auto">
                      <a:xfrm>
                        <a:off x="5651954" y="3343275"/>
                        <a:ext cx="2361774" cy="579438"/>
                      </a:xfrm>
                      <a:prstGeom prst="rect">
                        <a:avLst/>
                      </a:prstGeom>
                      <a:noFill/>
                      <a:ln w="9525">
                        <a:noFill/>
                        <a:miter lim="800000"/>
                        <a:headEnd/>
                        <a:tailEnd/>
                      </a:ln>
                    </a:spPr>
                    <a:txSp>
                      <a:txBody>
                        <a:bodyPr>
                          <a:spAutoFit/>
                        </a:bodyPr>
                        <a:lstStyle>
                          <a:defPPr>
                            <a:defRPr lang="ar-SA"/>
                          </a:defPPr>
                          <a:lvl1pPr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1pPr>
                          <a:lvl2pPr marL="457200"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2pPr>
                          <a:lvl3pPr marL="914400"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3pPr>
                          <a:lvl4pPr marL="1371600"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4pPr>
                          <a:lvl5pPr marL="1828800"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5pPr>
                          <a:lvl6pPr marL="2286000" algn="r" defTabSz="914400" rtl="1" eaLnBrk="1" latinLnBrk="0" hangingPunct="1">
                            <a:defRPr sz="4000" kern="1200">
                              <a:solidFill>
                                <a:schemeClr val="tx1"/>
                              </a:solidFill>
                              <a:latin typeface="Times New Roman" pitchFamily="18" charset="0"/>
                              <a:ea typeface="+mn-ea"/>
                              <a:cs typeface="Monotype Koufi" pitchFamily="2" charset="-78"/>
                            </a:defRPr>
                          </a:lvl6pPr>
                          <a:lvl7pPr marL="2743200" algn="r" defTabSz="914400" rtl="1" eaLnBrk="1" latinLnBrk="0" hangingPunct="1">
                            <a:defRPr sz="4000" kern="1200">
                              <a:solidFill>
                                <a:schemeClr val="tx1"/>
                              </a:solidFill>
                              <a:latin typeface="Times New Roman" pitchFamily="18" charset="0"/>
                              <a:ea typeface="+mn-ea"/>
                              <a:cs typeface="Monotype Koufi" pitchFamily="2" charset="-78"/>
                            </a:defRPr>
                          </a:lvl7pPr>
                          <a:lvl8pPr marL="3200400" algn="r" defTabSz="914400" rtl="1" eaLnBrk="1" latinLnBrk="0" hangingPunct="1">
                            <a:defRPr sz="4000" kern="1200">
                              <a:solidFill>
                                <a:schemeClr val="tx1"/>
                              </a:solidFill>
                              <a:latin typeface="Times New Roman" pitchFamily="18" charset="0"/>
                              <a:ea typeface="+mn-ea"/>
                              <a:cs typeface="Monotype Koufi" pitchFamily="2" charset="-78"/>
                            </a:defRPr>
                          </a:lvl8pPr>
                          <a:lvl9pPr marL="3657600" algn="r" defTabSz="914400" rtl="1" eaLnBrk="1" latinLnBrk="0" hangingPunct="1">
                            <a:defRPr sz="4000" kern="1200">
                              <a:solidFill>
                                <a:schemeClr val="tx1"/>
                              </a:solidFill>
                              <a:latin typeface="Times New Roman" pitchFamily="18" charset="0"/>
                              <a:ea typeface="+mn-ea"/>
                              <a:cs typeface="Monotype Koufi" pitchFamily="2" charset="-78"/>
                            </a:defRPr>
                          </a:lvl9pPr>
                        </a:lstStyle>
                        <a:p>
                          <a:pPr>
                            <a:spcBef>
                              <a:spcPct val="50000"/>
                            </a:spcBef>
                          </a:pPr>
                          <a:r>
                            <a:rPr lang="ar-SA" sz="3200" dirty="0">
                              <a:solidFill>
                                <a:srgbClr val="FF0000"/>
                              </a:solidFill>
                              <a:cs typeface="AL-Mohanad Bold" pitchFamily="10" charset="-78"/>
                            </a:rPr>
                            <a:t>العدد الذري</a:t>
                          </a:r>
                          <a:endParaRPr lang="en-US" sz="3200" dirty="0">
                            <a:solidFill>
                              <a:srgbClr val="FF0000"/>
                            </a:solidFill>
                            <a:cs typeface="AL-Mohanad Bold" pitchFamily="10" charset="-78"/>
                          </a:endParaRPr>
                        </a:p>
                      </a:txBody>
                      <a:useSpRect/>
                    </a:txSp>
                  </a:sp>
                </lc:lockedCanvas>
              </a:graphicData>
            </a:graphic>
          </wp:anchor>
        </w:drawing>
      </w:r>
    </w:p>
    <w:p w:rsidR="00D46687" w:rsidRDefault="00D46687" w:rsidP="00D46687">
      <w:pPr>
        <w:rPr>
          <w:rFonts w:asciiTheme="majorBidi" w:hAnsiTheme="majorBidi" w:cstheme="majorBidi"/>
          <w:b/>
          <w:bCs/>
          <w:sz w:val="8"/>
          <w:szCs w:val="24"/>
          <w:u w:val="none"/>
          <w:lang w:bidi="ar-AE"/>
        </w:rPr>
      </w:pPr>
      <w:r w:rsidRPr="00D46687">
        <w:rPr>
          <w:rFonts w:asciiTheme="majorBidi" w:hAnsiTheme="majorBidi" w:cstheme="majorBidi"/>
          <w:b/>
          <w:bCs/>
          <w:sz w:val="8"/>
          <w:szCs w:val="24"/>
          <w:u w:val="none"/>
          <w:rtl/>
          <w:lang w:bidi="ar-AE"/>
        </w:rPr>
        <w:drawing>
          <wp:anchor distT="0" distB="0" distL="114300" distR="114300" simplePos="0" relativeHeight="251681792" behindDoc="1" locked="0" layoutInCell="1" allowOverlap="1">
            <wp:simplePos x="0" y="0"/>
            <wp:positionH relativeFrom="column">
              <wp:posOffset>771525</wp:posOffset>
            </wp:positionH>
            <wp:positionV relativeFrom="paragraph">
              <wp:posOffset>99060</wp:posOffset>
            </wp:positionV>
            <wp:extent cx="4038600" cy="638175"/>
            <wp:effectExtent l="0" t="0" r="0" b="0"/>
            <wp:wrapNone/>
            <wp:docPr id="28" name="Object 26"/>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5400600" cy="1169551"/>
                      <a:chOff x="1928794" y="4786322"/>
                      <a:chExt cx="5400600" cy="1169551"/>
                    </a:xfrm>
                  </a:grpSpPr>
                  <a:sp>
                    <a:nvSpPr>
                      <a:cNvPr id="19" name="Text Box 2"/>
                      <a:cNvSpPr txBox="1">
                        <a:spLocks noChangeArrowheads="1"/>
                      </a:cNvSpPr>
                    </a:nvSpPr>
                    <a:spPr bwMode="auto">
                      <a:xfrm>
                        <a:off x="1928794" y="4786322"/>
                        <a:ext cx="5400600" cy="1169551"/>
                      </a:xfrm>
                      <a:prstGeom prst="rect">
                        <a:avLst/>
                      </a:prstGeom>
                      <a:ln>
                        <a:headEnd/>
                        <a:tailEnd/>
                      </a:ln>
                      <a:effectLst>
                        <a:glow rad="139700">
                          <a:schemeClr val="accent1">
                            <a:satMod val="175000"/>
                            <a:alpha val="40000"/>
                          </a:schemeClr>
                        </a:glow>
                      </a:effectLst>
                    </a:spPr>
                    <a:txSp>
                      <a:txBody>
                        <a:bodyPr>
                          <a:spAutoFit/>
                        </a:bodyPr>
                        <a:lstStyle>
                          <a:defPPr>
                            <a:defRPr lang="ar-SA"/>
                          </a:defPPr>
                          <a:lvl1pPr algn="ctr" rtl="1" fontAlgn="base">
                            <a:spcBef>
                              <a:spcPct val="0"/>
                            </a:spcBef>
                            <a:spcAft>
                              <a:spcPct val="0"/>
                            </a:spcAft>
                            <a:defRPr sz="4000" kern="1200">
                              <a:solidFill>
                                <a:schemeClr val="dk1"/>
                              </a:solidFill>
                              <a:latin typeface="+mn-lt"/>
                              <a:ea typeface="+mn-ea"/>
                              <a:cs typeface="+mn-cs"/>
                            </a:defRPr>
                          </a:lvl1pPr>
                          <a:lvl2pPr marL="457200" algn="ctr" rtl="1" fontAlgn="base">
                            <a:spcBef>
                              <a:spcPct val="0"/>
                            </a:spcBef>
                            <a:spcAft>
                              <a:spcPct val="0"/>
                            </a:spcAft>
                            <a:defRPr sz="4000" kern="1200">
                              <a:solidFill>
                                <a:schemeClr val="dk1"/>
                              </a:solidFill>
                              <a:latin typeface="+mn-lt"/>
                              <a:ea typeface="+mn-ea"/>
                              <a:cs typeface="+mn-cs"/>
                            </a:defRPr>
                          </a:lvl2pPr>
                          <a:lvl3pPr marL="914400" algn="ctr" rtl="1" fontAlgn="base">
                            <a:spcBef>
                              <a:spcPct val="0"/>
                            </a:spcBef>
                            <a:spcAft>
                              <a:spcPct val="0"/>
                            </a:spcAft>
                            <a:defRPr sz="4000" kern="1200">
                              <a:solidFill>
                                <a:schemeClr val="dk1"/>
                              </a:solidFill>
                              <a:latin typeface="+mn-lt"/>
                              <a:ea typeface="+mn-ea"/>
                              <a:cs typeface="+mn-cs"/>
                            </a:defRPr>
                          </a:lvl3pPr>
                          <a:lvl4pPr marL="1371600" algn="ctr" rtl="1" fontAlgn="base">
                            <a:spcBef>
                              <a:spcPct val="0"/>
                            </a:spcBef>
                            <a:spcAft>
                              <a:spcPct val="0"/>
                            </a:spcAft>
                            <a:defRPr sz="4000" kern="1200">
                              <a:solidFill>
                                <a:schemeClr val="dk1"/>
                              </a:solidFill>
                              <a:latin typeface="+mn-lt"/>
                              <a:ea typeface="+mn-ea"/>
                              <a:cs typeface="+mn-cs"/>
                            </a:defRPr>
                          </a:lvl4pPr>
                          <a:lvl5pPr marL="1828800" algn="ctr" rtl="1" fontAlgn="base">
                            <a:spcBef>
                              <a:spcPct val="0"/>
                            </a:spcBef>
                            <a:spcAft>
                              <a:spcPct val="0"/>
                            </a:spcAft>
                            <a:defRPr sz="4000" kern="1200">
                              <a:solidFill>
                                <a:schemeClr val="dk1"/>
                              </a:solidFill>
                              <a:latin typeface="+mn-lt"/>
                              <a:ea typeface="+mn-ea"/>
                              <a:cs typeface="+mn-cs"/>
                            </a:defRPr>
                          </a:lvl5pPr>
                          <a:lvl6pPr marL="2286000" algn="r" defTabSz="914400" rtl="1" eaLnBrk="1" latinLnBrk="0" hangingPunct="1">
                            <a:defRPr sz="4000" kern="1200">
                              <a:solidFill>
                                <a:schemeClr val="dk1"/>
                              </a:solidFill>
                              <a:latin typeface="+mn-lt"/>
                              <a:ea typeface="+mn-ea"/>
                              <a:cs typeface="+mn-cs"/>
                            </a:defRPr>
                          </a:lvl6pPr>
                          <a:lvl7pPr marL="2743200" algn="r" defTabSz="914400" rtl="1" eaLnBrk="1" latinLnBrk="0" hangingPunct="1">
                            <a:defRPr sz="4000" kern="1200">
                              <a:solidFill>
                                <a:schemeClr val="dk1"/>
                              </a:solidFill>
                              <a:latin typeface="+mn-lt"/>
                              <a:ea typeface="+mn-ea"/>
                              <a:cs typeface="+mn-cs"/>
                            </a:defRPr>
                          </a:lvl7pPr>
                          <a:lvl8pPr marL="3200400" algn="r" defTabSz="914400" rtl="1" eaLnBrk="1" latinLnBrk="0" hangingPunct="1">
                            <a:defRPr sz="4000" kern="1200">
                              <a:solidFill>
                                <a:schemeClr val="dk1"/>
                              </a:solidFill>
                              <a:latin typeface="+mn-lt"/>
                              <a:ea typeface="+mn-ea"/>
                              <a:cs typeface="+mn-cs"/>
                            </a:defRPr>
                          </a:lvl8pPr>
                          <a:lvl9pPr marL="3657600" algn="r" defTabSz="914400" rtl="1" eaLnBrk="1" latinLnBrk="0" hangingPunct="1">
                            <a:defRPr sz="4000" kern="1200">
                              <a:solidFill>
                                <a:schemeClr val="dk1"/>
                              </a:solidFill>
                              <a:latin typeface="+mn-lt"/>
                              <a:ea typeface="+mn-ea"/>
                              <a:cs typeface="+mn-cs"/>
                            </a:defRPr>
                          </a:lvl9pPr>
                        </a:lstStyle>
                        <a:p>
                          <a:pPr>
                            <a:spcBef>
                              <a:spcPct val="50000"/>
                            </a:spcBef>
                            <a:defRPr/>
                          </a:pPr>
                          <a:r>
                            <a:rPr lang="ar-AE" sz="2800" b="1" spc="300" dirty="0" err="1">
                              <a:ln w="11430" cmpd="sng">
                                <a:solidFill>
                                  <a:schemeClr val="accent1">
                                    <a:tint val="10000"/>
                                  </a:schemeClr>
                                </a:solidFill>
                                <a:prstDash val="solid"/>
                                <a:miter lim="800000"/>
                              </a:ln>
                              <a:solidFill>
                                <a:srgbClr val="000000"/>
                              </a:solidFill>
                              <a:effectLst>
                                <a:glow rad="45500">
                                  <a:schemeClr val="accent1">
                                    <a:satMod val="220000"/>
                                    <a:alpha val="35000"/>
                                  </a:schemeClr>
                                </a:glow>
                              </a:effectLst>
                              <a:cs typeface="AL-Mohanad Bold" pitchFamily="10" charset="-78"/>
                            </a:rPr>
                            <a:t>ملاحظة </a:t>
                          </a:r>
                          <a:r>
                            <a:rPr lang="ar-AE" sz="2800" b="1" spc="300" dirty="0">
                              <a:ln w="11430" cmpd="sng">
                                <a:solidFill>
                                  <a:schemeClr val="accent1">
                                    <a:tint val="10000"/>
                                  </a:schemeClr>
                                </a:solidFill>
                                <a:prstDash val="solid"/>
                                <a:miter lim="800000"/>
                              </a:ln>
                              <a:solidFill>
                                <a:srgbClr val="000000"/>
                              </a:solidFill>
                              <a:effectLst>
                                <a:glow rad="45500">
                                  <a:schemeClr val="accent1">
                                    <a:satMod val="220000"/>
                                    <a:alpha val="35000"/>
                                  </a:schemeClr>
                                </a:glow>
                              </a:effectLst>
                              <a:cs typeface="AL-Mohanad Bold" pitchFamily="10" charset="-78"/>
                            </a:rPr>
                            <a:t>: العدد </a:t>
                          </a:r>
                          <a:r>
                            <a:rPr lang="ar-AE" sz="2800" b="1" spc="300" dirty="0" err="1">
                              <a:ln w="11430" cmpd="sng">
                                <a:solidFill>
                                  <a:schemeClr val="accent1">
                                    <a:tint val="10000"/>
                                  </a:schemeClr>
                                </a:solidFill>
                                <a:prstDash val="solid"/>
                                <a:miter lim="800000"/>
                              </a:ln>
                              <a:solidFill>
                                <a:srgbClr val="000000"/>
                              </a:solidFill>
                              <a:effectLst>
                                <a:glow rad="45500">
                                  <a:schemeClr val="accent1">
                                    <a:satMod val="220000"/>
                                    <a:alpha val="35000"/>
                                  </a:schemeClr>
                                </a:glow>
                              </a:effectLst>
                              <a:cs typeface="AL-Mohanad Bold" pitchFamily="10" charset="-78"/>
                            </a:rPr>
                            <a:t>الكتلي =</a:t>
                          </a:r>
                          <a:r>
                            <a:rPr lang="ar-AE" sz="2800" b="1" spc="300" dirty="0">
                              <a:ln w="11430" cmpd="sng">
                                <a:solidFill>
                                  <a:schemeClr val="accent1">
                                    <a:tint val="10000"/>
                                  </a:schemeClr>
                                </a:solidFill>
                                <a:prstDash val="solid"/>
                                <a:miter lim="800000"/>
                              </a:ln>
                              <a:solidFill>
                                <a:srgbClr val="000000"/>
                              </a:solidFill>
                              <a:effectLst>
                                <a:glow rad="45500">
                                  <a:schemeClr val="accent1">
                                    <a:satMod val="220000"/>
                                    <a:alpha val="35000"/>
                                  </a:schemeClr>
                                </a:glow>
                              </a:effectLst>
                              <a:cs typeface="AL-Mohanad Bold" pitchFamily="10" charset="-78"/>
                            </a:rPr>
                            <a:t> </a:t>
                          </a:r>
                          <a:r>
                            <a:rPr lang="en-US" sz="2800" b="1" spc="300" dirty="0">
                              <a:ln w="11430" cmpd="sng">
                                <a:solidFill>
                                  <a:schemeClr val="accent1">
                                    <a:tint val="10000"/>
                                  </a:schemeClr>
                                </a:solidFill>
                                <a:prstDash val="solid"/>
                                <a:miter lim="800000"/>
                              </a:ln>
                              <a:solidFill>
                                <a:srgbClr val="000000"/>
                              </a:solidFill>
                              <a:effectLst>
                                <a:glow rad="45500">
                                  <a:schemeClr val="accent1">
                                    <a:satMod val="220000"/>
                                    <a:alpha val="35000"/>
                                  </a:schemeClr>
                                </a:glow>
                              </a:effectLst>
                              <a:cs typeface="AL-Mohanad Bold" pitchFamily="10" charset="-78"/>
                            </a:rPr>
                            <a:t>n + p</a:t>
                          </a:r>
                        </a:p>
                        <a:p>
                          <a:pPr>
                            <a:spcBef>
                              <a:spcPct val="50000"/>
                            </a:spcBef>
                            <a:defRPr/>
                          </a:pPr>
                          <a:r>
                            <a:rPr lang="ar-AE" sz="2800" b="1" spc="300" dirty="0">
                              <a:ln w="11430" cmpd="sng">
                                <a:solidFill>
                                  <a:schemeClr val="accent1">
                                    <a:tint val="10000"/>
                                  </a:schemeClr>
                                </a:solidFill>
                                <a:prstDash val="solid"/>
                                <a:miter lim="800000"/>
                              </a:ln>
                              <a:solidFill>
                                <a:srgbClr val="000000"/>
                              </a:solidFill>
                              <a:effectLst>
                                <a:glow rad="45500">
                                  <a:schemeClr val="accent1">
                                    <a:satMod val="220000"/>
                                    <a:alpha val="35000"/>
                                  </a:schemeClr>
                                </a:glow>
                              </a:effectLst>
                              <a:cs typeface="AL-Mohanad Bold" pitchFamily="10" charset="-78"/>
                            </a:rPr>
                            <a:t>العدد </a:t>
                          </a:r>
                          <a:r>
                            <a:rPr lang="ar-AE" sz="2800" b="1" spc="300" dirty="0" err="1">
                              <a:ln w="11430" cmpd="sng">
                                <a:solidFill>
                                  <a:schemeClr val="accent1">
                                    <a:tint val="10000"/>
                                  </a:schemeClr>
                                </a:solidFill>
                                <a:prstDash val="solid"/>
                                <a:miter lim="800000"/>
                              </a:ln>
                              <a:solidFill>
                                <a:srgbClr val="000000"/>
                              </a:solidFill>
                              <a:effectLst>
                                <a:glow rad="45500">
                                  <a:schemeClr val="accent1">
                                    <a:satMod val="220000"/>
                                    <a:alpha val="35000"/>
                                  </a:schemeClr>
                                </a:glow>
                              </a:effectLst>
                              <a:cs typeface="AL-Mohanad Bold" pitchFamily="10" charset="-78"/>
                            </a:rPr>
                            <a:t>الذري </a:t>
                          </a:r>
                          <a:r>
                            <a:rPr lang="ar-AE" sz="2800" b="1" spc="300" dirty="0">
                              <a:ln w="11430" cmpd="sng">
                                <a:solidFill>
                                  <a:schemeClr val="accent1">
                                    <a:tint val="10000"/>
                                  </a:schemeClr>
                                </a:solidFill>
                                <a:prstDash val="solid"/>
                                <a:miter lim="800000"/>
                              </a:ln>
                              <a:solidFill>
                                <a:srgbClr val="000000"/>
                              </a:solidFill>
                              <a:effectLst>
                                <a:glow rad="45500">
                                  <a:schemeClr val="accent1">
                                    <a:satMod val="220000"/>
                                    <a:alpha val="35000"/>
                                  </a:schemeClr>
                                </a:glow>
                              </a:effectLst>
                              <a:cs typeface="AL-Mohanad Bold" pitchFamily="10" charset="-78"/>
                            </a:rPr>
                            <a:t>= عدد </a:t>
                          </a:r>
                          <a:r>
                            <a:rPr lang="en-US" sz="2800" b="1" spc="300" dirty="0">
                              <a:ln w="11430" cmpd="sng">
                                <a:solidFill>
                                  <a:schemeClr val="accent1">
                                    <a:tint val="10000"/>
                                  </a:schemeClr>
                                </a:solidFill>
                                <a:prstDash val="solid"/>
                                <a:miter lim="800000"/>
                              </a:ln>
                              <a:solidFill>
                                <a:srgbClr val="000000"/>
                              </a:solidFill>
                              <a:effectLst>
                                <a:glow rad="45500">
                                  <a:schemeClr val="accent1">
                                    <a:satMod val="220000"/>
                                    <a:alpha val="35000"/>
                                  </a:schemeClr>
                                </a:glow>
                              </a:effectLst>
                              <a:cs typeface="AL-Mohanad Bold" pitchFamily="10" charset="-78"/>
                            </a:rPr>
                            <a:t>e</a:t>
                          </a:r>
                          <a:r>
                            <a:rPr lang="ar-AE" sz="2800" b="1" spc="300" dirty="0">
                              <a:ln w="11430" cmpd="sng">
                                <a:solidFill>
                                  <a:schemeClr val="accent1">
                                    <a:tint val="10000"/>
                                  </a:schemeClr>
                                </a:solidFill>
                                <a:prstDash val="solid"/>
                                <a:miter lim="800000"/>
                              </a:ln>
                              <a:solidFill>
                                <a:srgbClr val="000000"/>
                              </a:solidFill>
                              <a:effectLst>
                                <a:glow rad="45500">
                                  <a:schemeClr val="accent1">
                                    <a:satMod val="220000"/>
                                    <a:alpha val="35000"/>
                                  </a:schemeClr>
                                </a:glow>
                              </a:effectLst>
                              <a:cs typeface="AL-Mohanad Bold" pitchFamily="10" charset="-78"/>
                            </a:rPr>
                            <a:t> = عدد </a:t>
                          </a:r>
                          <a:r>
                            <a:rPr lang="en-US" sz="2800" b="1" spc="300" dirty="0">
                              <a:ln w="11430" cmpd="sng">
                                <a:solidFill>
                                  <a:schemeClr val="accent1">
                                    <a:tint val="10000"/>
                                  </a:schemeClr>
                                </a:solidFill>
                                <a:prstDash val="solid"/>
                                <a:miter lim="800000"/>
                              </a:ln>
                              <a:solidFill>
                                <a:srgbClr val="000000"/>
                              </a:solidFill>
                              <a:effectLst>
                                <a:glow rad="45500">
                                  <a:schemeClr val="accent1">
                                    <a:satMod val="220000"/>
                                    <a:alpha val="35000"/>
                                  </a:schemeClr>
                                </a:glow>
                              </a:effectLst>
                              <a:cs typeface="AL-Mohanad Bold" pitchFamily="10" charset="-78"/>
                            </a:rPr>
                            <a:t>p</a:t>
                          </a:r>
                        </a:p>
                      </a:txBody>
                      <a:useSpRect/>
                    </a:txSp>
                    <a:style>
                      <a:lnRef idx="2">
                        <a:schemeClr val="accent1"/>
                      </a:lnRef>
                      <a:fillRef idx="1">
                        <a:schemeClr val="lt1"/>
                      </a:fillRef>
                      <a:effectRef idx="0">
                        <a:schemeClr val="accent1"/>
                      </a:effectRef>
                      <a:fontRef idx="minor">
                        <a:schemeClr val="dk1"/>
                      </a:fontRef>
                    </a:style>
                  </a:sp>
                </lc:lockedCanvas>
              </a:graphicData>
            </a:graphic>
          </wp:anchor>
        </w:drawing>
      </w:r>
    </w:p>
    <w:p w:rsidR="00D46687" w:rsidRPr="00D46687" w:rsidRDefault="00D46687" w:rsidP="00D46687">
      <w:pPr>
        <w:rPr>
          <w:rFonts w:asciiTheme="majorBidi" w:hAnsiTheme="majorBidi" w:cstheme="majorBidi"/>
          <w:sz w:val="8"/>
          <w:szCs w:val="24"/>
          <w:lang w:bidi="ar-AE"/>
        </w:rPr>
      </w:pPr>
    </w:p>
    <w:p w:rsidR="00D46687" w:rsidRPr="00D46687" w:rsidRDefault="00D46687" w:rsidP="00D46687">
      <w:pPr>
        <w:rPr>
          <w:rFonts w:asciiTheme="majorBidi" w:hAnsiTheme="majorBidi" w:cstheme="majorBidi"/>
          <w:sz w:val="8"/>
          <w:szCs w:val="24"/>
          <w:lang w:bidi="ar-AE"/>
        </w:rPr>
      </w:pPr>
    </w:p>
    <w:p w:rsidR="00D46687" w:rsidRDefault="00D46687" w:rsidP="00D46687">
      <w:pPr>
        <w:rPr>
          <w:rFonts w:asciiTheme="majorBidi" w:hAnsiTheme="majorBidi" w:cstheme="majorBidi" w:hint="cs"/>
          <w:sz w:val="8"/>
          <w:szCs w:val="24"/>
          <w:rtl/>
          <w:lang w:bidi="ar-AE"/>
        </w:rPr>
      </w:pPr>
    </w:p>
    <w:p w:rsidR="00D46687" w:rsidRPr="00D46687" w:rsidRDefault="00D46687" w:rsidP="00D46687">
      <w:pPr>
        <w:rPr>
          <w:rFonts w:asciiTheme="majorBidi" w:hAnsiTheme="majorBidi" w:cstheme="majorBidi" w:hint="cs"/>
          <w:b/>
          <w:bCs/>
          <w:sz w:val="8"/>
          <w:szCs w:val="24"/>
          <w:u w:val="none"/>
          <w:rtl/>
          <w:lang w:bidi="ar-AE"/>
        </w:rPr>
      </w:pPr>
      <w:r w:rsidRPr="00D46687">
        <w:rPr>
          <w:rFonts w:asciiTheme="majorBidi" w:hAnsiTheme="majorBidi" w:cstheme="majorBidi" w:hint="cs"/>
          <w:b/>
          <w:bCs/>
          <w:noProof/>
          <w:sz w:val="8"/>
          <w:szCs w:val="24"/>
          <w:u w:val="none"/>
          <w:rtl/>
        </w:rPr>
        <w:drawing>
          <wp:anchor distT="0" distB="0" distL="114300" distR="114300" simplePos="0" relativeHeight="251682816" behindDoc="1" locked="0" layoutInCell="1" allowOverlap="1">
            <wp:simplePos x="0" y="0"/>
            <wp:positionH relativeFrom="column">
              <wp:posOffset>552450</wp:posOffset>
            </wp:positionH>
            <wp:positionV relativeFrom="paragraph">
              <wp:posOffset>127635</wp:posOffset>
            </wp:positionV>
            <wp:extent cx="1304925" cy="676275"/>
            <wp:effectExtent l="0" t="0" r="0" b="0"/>
            <wp:wrapNone/>
            <wp:docPr id="29" name="Object 27"/>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2057400" cy="1219200"/>
                      <a:chOff x="971550" y="836613"/>
                      <a:chExt cx="2057400" cy="1219200"/>
                    </a:xfrm>
                  </a:grpSpPr>
                  <a:grpSp>
                    <a:nvGrpSpPr>
                      <a:cNvPr id="3" name="Group 14"/>
                      <a:cNvGrpSpPr>
                        <a:grpSpLocks/>
                      </a:cNvGrpSpPr>
                    </a:nvGrpSpPr>
                    <a:grpSpPr bwMode="auto">
                      <a:xfrm>
                        <a:off x="971550" y="836613"/>
                        <a:ext cx="2057400" cy="1219200"/>
                        <a:chOff x="2064" y="2784"/>
                        <a:chExt cx="1296" cy="768"/>
                      </a:xfrm>
                    </a:grpSpPr>
                    <a:sp>
                      <a:nvSpPr>
                        <a:cNvPr id="21511" name="Text Box 11"/>
                        <a:cNvSpPr txBox="1">
                          <a:spLocks noChangeArrowheads="1"/>
                        </a:cNvSpPr>
                      </a:nvSpPr>
                      <a:spPr bwMode="auto">
                        <a:xfrm>
                          <a:off x="2448" y="2976"/>
                          <a:ext cx="912" cy="442"/>
                        </a:xfrm>
                        <a:prstGeom prst="rect">
                          <a:avLst/>
                        </a:prstGeom>
                        <a:noFill/>
                        <a:ln w="9525">
                          <a:noFill/>
                          <a:miter lim="800000"/>
                          <a:headEnd/>
                          <a:tailEnd/>
                        </a:ln>
                      </a:spPr>
                      <a:txSp>
                        <a:txBody>
                          <a:bodyPr>
                            <a:spAutoFit/>
                          </a:bodyPr>
                          <a:lstStyle>
                            <a:defPPr>
                              <a:defRPr lang="ar-SA"/>
                            </a:defPPr>
                            <a:lvl1pPr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1pPr>
                            <a:lvl2pPr marL="457200"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2pPr>
                            <a:lvl3pPr marL="914400"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3pPr>
                            <a:lvl4pPr marL="1371600"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4pPr>
                            <a:lvl5pPr marL="1828800"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5pPr>
                            <a:lvl6pPr marL="2286000" algn="r" defTabSz="914400" rtl="1" eaLnBrk="1" latinLnBrk="0" hangingPunct="1">
                              <a:defRPr sz="4000" kern="1200">
                                <a:solidFill>
                                  <a:schemeClr val="tx1"/>
                                </a:solidFill>
                                <a:latin typeface="Times New Roman" pitchFamily="18" charset="0"/>
                                <a:ea typeface="+mn-ea"/>
                                <a:cs typeface="Monotype Koufi" pitchFamily="2" charset="-78"/>
                              </a:defRPr>
                            </a:lvl6pPr>
                            <a:lvl7pPr marL="2743200" algn="r" defTabSz="914400" rtl="1" eaLnBrk="1" latinLnBrk="0" hangingPunct="1">
                              <a:defRPr sz="4000" kern="1200">
                                <a:solidFill>
                                  <a:schemeClr val="tx1"/>
                                </a:solidFill>
                                <a:latin typeface="Times New Roman" pitchFamily="18" charset="0"/>
                                <a:ea typeface="+mn-ea"/>
                                <a:cs typeface="Monotype Koufi" pitchFamily="2" charset="-78"/>
                              </a:defRPr>
                            </a:lvl7pPr>
                            <a:lvl8pPr marL="3200400" algn="r" defTabSz="914400" rtl="1" eaLnBrk="1" latinLnBrk="0" hangingPunct="1">
                              <a:defRPr sz="4000" kern="1200">
                                <a:solidFill>
                                  <a:schemeClr val="tx1"/>
                                </a:solidFill>
                                <a:latin typeface="Times New Roman" pitchFamily="18" charset="0"/>
                                <a:ea typeface="+mn-ea"/>
                                <a:cs typeface="Monotype Koufi" pitchFamily="2" charset="-78"/>
                              </a:defRPr>
                            </a:lvl8pPr>
                            <a:lvl9pPr marL="3657600" algn="r" defTabSz="914400" rtl="1" eaLnBrk="1" latinLnBrk="0" hangingPunct="1">
                              <a:defRPr sz="4000" kern="1200">
                                <a:solidFill>
                                  <a:schemeClr val="tx1"/>
                                </a:solidFill>
                                <a:latin typeface="Times New Roman" pitchFamily="18" charset="0"/>
                                <a:ea typeface="+mn-ea"/>
                                <a:cs typeface="Monotype Koufi" pitchFamily="2" charset="-78"/>
                              </a:defRPr>
                            </a:lvl9pPr>
                          </a:lstStyle>
                          <a:p>
                            <a:pPr>
                              <a:spcBef>
                                <a:spcPct val="50000"/>
                              </a:spcBef>
                            </a:pPr>
                            <a:r>
                              <a:rPr lang="en-US" b="1" dirty="0">
                                <a:cs typeface="AL-Mohanad Bold" pitchFamily="10" charset="-78"/>
                              </a:rPr>
                              <a:t>Na</a:t>
                            </a:r>
                          </a:p>
                        </a:txBody>
                        <a:useSpRect/>
                      </a:txSp>
                    </a:sp>
                    <a:sp>
                      <a:nvSpPr>
                        <a:cNvPr id="21512" name="Text Box 12"/>
                        <a:cNvSpPr txBox="1">
                          <a:spLocks noChangeArrowheads="1"/>
                        </a:cNvSpPr>
                      </a:nvSpPr>
                      <a:spPr bwMode="auto">
                        <a:xfrm>
                          <a:off x="2112" y="3187"/>
                          <a:ext cx="912" cy="365"/>
                        </a:xfrm>
                        <a:prstGeom prst="rect">
                          <a:avLst/>
                        </a:prstGeom>
                        <a:noFill/>
                        <a:ln w="9525">
                          <a:noFill/>
                          <a:miter lim="800000"/>
                          <a:headEnd/>
                          <a:tailEnd/>
                        </a:ln>
                      </a:spPr>
                      <a:txSp>
                        <a:txBody>
                          <a:bodyPr>
                            <a:spAutoFit/>
                          </a:bodyPr>
                          <a:lstStyle>
                            <a:defPPr>
                              <a:defRPr lang="ar-SA"/>
                            </a:defPPr>
                            <a:lvl1pPr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1pPr>
                            <a:lvl2pPr marL="457200"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2pPr>
                            <a:lvl3pPr marL="914400"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3pPr>
                            <a:lvl4pPr marL="1371600"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4pPr>
                            <a:lvl5pPr marL="1828800"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5pPr>
                            <a:lvl6pPr marL="2286000" algn="r" defTabSz="914400" rtl="1" eaLnBrk="1" latinLnBrk="0" hangingPunct="1">
                              <a:defRPr sz="4000" kern="1200">
                                <a:solidFill>
                                  <a:schemeClr val="tx1"/>
                                </a:solidFill>
                                <a:latin typeface="Times New Roman" pitchFamily="18" charset="0"/>
                                <a:ea typeface="+mn-ea"/>
                                <a:cs typeface="Monotype Koufi" pitchFamily="2" charset="-78"/>
                              </a:defRPr>
                            </a:lvl6pPr>
                            <a:lvl7pPr marL="2743200" algn="r" defTabSz="914400" rtl="1" eaLnBrk="1" latinLnBrk="0" hangingPunct="1">
                              <a:defRPr sz="4000" kern="1200">
                                <a:solidFill>
                                  <a:schemeClr val="tx1"/>
                                </a:solidFill>
                                <a:latin typeface="Times New Roman" pitchFamily="18" charset="0"/>
                                <a:ea typeface="+mn-ea"/>
                                <a:cs typeface="Monotype Koufi" pitchFamily="2" charset="-78"/>
                              </a:defRPr>
                            </a:lvl7pPr>
                            <a:lvl8pPr marL="3200400" algn="r" defTabSz="914400" rtl="1" eaLnBrk="1" latinLnBrk="0" hangingPunct="1">
                              <a:defRPr sz="4000" kern="1200">
                                <a:solidFill>
                                  <a:schemeClr val="tx1"/>
                                </a:solidFill>
                                <a:latin typeface="Times New Roman" pitchFamily="18" charset="0"/>
                                <a:ea typeface="+mn-ea"/>
                                <a:cs typeface="Monotype Koufi" pitchFamily="2" charset="-78"/>
                              </a:defRPr>
                            </a:lvl8pPr>
                            <a:lvl9pPr marL="3657600" algn="r" defTabSz="914400" rtl="1" eaLnBrk="1" latinLnBrk="0" hangingPunct="1">
                              <a:defRPr sz="4000" kern="1200">
                                <a:solidFill>
                                  <a:schemeClr val="tx1"/>
                                </a:solidFill>
                                <a:latin typeface="Times New Roman" pitchFamily="18" charset="0"/>
                                <a:ea typeface="+mn-ea"/>
                                <a:cs typeface="Monotype Koufi" pitchFamily="2" charset="-78"/>
                              </a:defRPr>
                            </a:lvl9pPr>
                          </a:lstStyle>
                          <a:p>
                            <a:pPr>
                              <a:spcBef>
                                <a:spcPct val="50000"/>
                              </a:spcBef>
                            </a:pPr>
                            <a:r>
                              <a:rPr lang="en-US" sz="3200" b="1" dirty="0">
                                <a:cs typeface="AL-Mohanad Bold" pitchFamily="10" charset="-78"/>
                              </a:rPr>
                              <a:t>11</a:t>
                            </a:r>
                          </a:p>
                        </a:txBody>
                        <a:useSpRect/>
                      </a:txSp>
                    </a:sp>
                    <a:sp>
                      <a:nvSpPr>
                        <a:cNvPr id="21513" name="Text Box 13"/>
                        <a:cNvSpPr txBox="1">
                          <a:spLocks noChangeArrowheads="1"/>
                        </a:cNvSpPr>
                      </a:nvSpPr>
                      <a:spPr bwMode="auto">
                        <a:xfrm>
                          <a:off x="2064" y="2784"/>
                          <a:ext cx="912" cy="365"/>
                        </a:xfrm>
                        <a:prstGeom prst="rect">
                          <a:avLst/>
                        </a:prstGeom>
                        <a:noFill/>
                        <a:ln w="9525">
                          <a:noFill/>
                          <a:miter lim="800000"/>
                          <a:headEnd/>
                          <a:tailEnd/>
                        </a:ln>
                      </a:spPr>
                      <a:txSp>
                        <a:txBody>
                          <a:bodyPr>
                            <a:spAutoFit/>
                          </a:bodyPr>
                          <a:lstStyle>
                            <a:defPPr>
                              <a:defRPr lang="ar-SA"/>
                            </a:defPPr>
                            <a:lvl1pPr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1pPr>
                            <a:lvl2pPr marL="457200"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2pPr>
                            <a:lvl3pPr marL="914400"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3pPr>
                            <a:lvl4pPr marL="1371600"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4pPr>
                            <a:lvl5pPr marL="1828800"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5pPr>
                            <a:lvl6pPr marL="2286000" algn="r" defTabSz="914400" rtl="1" eaLnBrk="1" latinLnBrk="0" hangingPunct="1">
                              <a:defRPr sz="4000" kern="1200">
                                <a:solidFill>
                                  <a:schemeClr val="tx1"/>
                                </a:solidFill>
                                <a:latin typeface="Times New Roman" pitchFamily="18" charset="0"/>
                                <a:ea typeface="+mn-ea"/>
                                <a:cs typeface="Monotype Koufi" pitchFamily="2" charset="-78"/>
                              </a:defRPr>
                            </a:lvl6pPr>
                            <a:lvl7pPr marL="2743200" algn="r" defTabSz="914400" rtl="1" eaLnBrk="1" latinLnBrk="0" hangingPunct="1">
                              <a:defRPr sz="4000" kern="1200">
                                <a:solidFill>
                                  <a:schemeClr val="tx1"/>
                                </a:solidFill>
                                <a:latin typeface="Times New Roman" pitchFamily="18" charset="0"/>
                                <a:ea typeface="+mn-ea"/>
                                <a:cs typeface="Monotype Koufi" pitchFamily="2" charset="-78"/>
                              </a:defRPr>
                            </a:lvl7pPr>
                            <a:lvl8pPr marL="3200400" algn="r" defTabSz="914400" rtl="1" eaLnBrk="1" latinLnBrk="0" hangingPunct="1">
                              <a:defRPr sz="4000" kern="1200">
                                <a:solidFill>
                                  <a:schemeClr val="tx1"/>
                                </a:solidFill>
                                <a:latin typeface="Times New Roman" pitchFamily="18" charset="0"/>
                                <a:ea typeface="+mn-ea"/>
                                <a:cs typeface="Monotype Koufi" pitchFamily="2" charset="-78"/>
                              </a:defRPr>
                            </a:lvl8pPr>
                            <a:lvl9pPr marL="3657600" algn="r" defTabSz="914400" rtl="1" eaLnBrk="1" latinLnBrk="0" hangingPunct="1">
                              <a:defRPr sz="4000" kern="1200">
                                <a:solidFill>
                                  <a:schemeClr val="tx1"/>
                                </a:solidFill>
                                <a:latin typeface="Times New Roman" pitchFamily="18" charset="0"/>
                                <a:ea typeface="+mn-ea"/>
                                <a:cs typeface="Monotype Koufi" pitchFamily="2" charset="-78"/>
                              </a:defRPr>
                            </a:lvl9pPr>
                          </a:lstStyle>
                          <a:p>
                            <a:pPr>
                              <a:spcBef>
                                <a:spcPct val="50000"/>
                              </a:spcBef>
                            </a:pPr>
                            <a:r>
                              <a:rPr lang="en-US" sz="3200" b="1">
                                <a:cs typeface="AL-Mohanad Bold" pitchFamily="10" charset="-78"/>
                              </a:rPr>
                              <a:t>23</a:t>
                            </a:r>
                          </a:p>
                        </a:txBody>
                        <a:useSpRect/>
                      </a:txSp>
                    </a:sp>
                  </a:grpSp>
                </lc:lockedCanvas>
              </a:graphicData>
            </a:graphic>
          </wp:anchor>
        </w:drawing>
      </w:r>
      <w:r w:rsidRPr="00D46687">
        <w:rPr>
          <w:rFonts w:asciiTheme="majorBidi" w:hAnsiTheme="majorBidi" w:cstheme="majorBidi" w:hint="cs"/>
          <w:b/>
          <w:bCs/>
          <w:sz w:val="8"/>
          <w:szCs w:val="24"/>
          <w:u w:val="none"/>
          <w:rtl/>
          <w:lang w:bidi="ar-AE"/>
        </w:rPr>
        <w:t>مثـال :</w:t>
      </w:r>
    </w:p>
    <w:p w:rsidR="00D46687" w:rsidRPr="00D46687" w:rsidRDefault="00D46687" w:rsidP="00D46687">
      <w:pPr>
        <w:rPr>
          <w:rFonts w:asciiTheme="majorBidi" w:hAnsiTheme="majorBidi" w:cstheme="majorBidi"/>
          <w:sz w:val="8"/>
          <w:szCs w:val="24"/>
          <w:lang w:bidi="ar-AE"/>
        </w:rPr>
      </w:pPr>
      <w:r w:rsidRPr="00D46687">
        <w:rPr>
          <w:rFonts w:asciiTheme="majorBidi" w:hAnsiTheme="majorBidi" w:cstheme="majorBidi"/>
          <w:sz w:val="8"/>
          <w:szCs w:val="24"/>
          <w:rtl/>
          <w:lang w:bidi="ar-AE"/>
        </w:rPr>
        <w:drawing>
          <wp:anchor distT="0" distB="0" distL="114300" distR="114300" simplePos="0" relativeHeight="251683840" behindDoc="1" locked="0" layoutInCell="1" allowOverlap="1">
            <wp:simplePos x="0" y="0"/>
            <wp:positionH relativeFrom="column">
              <wp:posOffset>1962150</wp:posOffset>
            </wp:positionH>
            <wp:positionV relativeFrom="paragraph">
              <wp:posOffset>-635</wp:posOffset>
            </wp:positionV>
            <wp:extent cx="1981200" cy="1666875"/>
            <wp:effectExtent l="19050" t="0" r="0" b="0"/>
            <wp:wrapNone/>
            <wp:docPr id="30" name="Object 28"/>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4033838" cy="1815882"/>
                      <a:chOff x="250825" y="2349500"/>
                      <a:chExt cx="4033838" cy="1815882"/>
                    </a:xfrm>
                  </a:grpSpPr>
                  <a:sp>
                    <a:nvSpPr>
                      <a:cNvPr id="21" name="مربع نص 20"/>
                      <a:cNvSpPr txBox="1"/>
                    </a:nvSpPr>
                    <a:spPr>
                      <a:xfrm>
                        <a:off x="250825" y="2349500"/>
                        <a:ext cx="4033838" cy="1815882"/>
                      </a:xfrm>
                      <a:prstGeom prst="rect">
                        <a:avLst/>
                      </a:prstGeom>
                    </a:spPr>
                    <a:txSp>
                      <a:txBody>
                        <a:bodyPr rtlCol="1">
                          <a:spAutoFit/>
                        </a:bodyPr>
                        <a:lstStyle>
                          <a:defPPr>
                            <a:defRPr lang="ar-SA"/>
                          </a:defPPr>
                          <a:lvl1pPr algn="ctr" rtl="1" fontAlgn="base">
                            <a:spcBef>
                              <a:spcPct val="0"/>
                            </a:spcBef>
                            <a:spcAft>
                              <a:spcPct val="0"/>
                            </a:spcAft>
                            <a:defRPr sz="4000" kern="1200">
                              <a:solidFill>
                                <a:schemeClr val="dk1"/>
                              </a:solidFill>
                              <a:latin typeface="+mn-lt"/>
                              <a:ea typeface="+mn-ea"/>
                              <a:cs typeface="+mn-cs"/>
                            </a:defRPr>
                          </a:lvl1pPr>
                          <a:lvl2pPr marL="457200" algn="ctr" rtl="1" fontAlgn="base">
                            <a:spcBef>
                              <a:spcPct val="0"/>
                            </a:spcBef>
                            <a:spcAft>
                              <a:spcPct val="0"/>
                            </a:spcAft>
                            <a:defRPr sz="4000" kern="1200">
                              <a:solidFill>
                                <a:schemeClr val="dk1"/>
                              </a:solidFill>
                              <a:latin typeface="+mn-lt"/>
                              <a:ea typeface="+mn-ea"/>
                              <a:cs typeface="+mn-cs"/>
                            </a:defRPr>
                          </a:lvl2pPr>
                          <a:lvl3pPr marL="914400" algn="ctr" rtl="1" fontAlgn="base">
                            <a:spcBef>
                              <a:spcPct val="0"/>
                            </a:spcBef>
                            <a:spcAft>
                              <a:spcPct val="0"/>
                            </a:spcAft>
                            <a:defRPr sz="4000" kern="1200">
                              <a:solidFill>
                                <a:schemeClr val="dk1"/>
                              </a:solidFill>
                              <a:latin typeface="+mn-lt"/>
                              <a:ea typeface="+mn-ea"/>
                              <a:cs typeface="+mn-cs"/>
                            </a:defRPr>
                          </a:lvl3pPr>
                          <a:lvl4pPr marL="1371600" algn="ctr" rtl="1" fontAlgn="base">
                            <a:spcBef>
                              <a:spcPct val="0"/>
                            </a:spcBef>
                            <a:spcAft>
                              <a:spcPct val="0"/>
                            </a:spcAft>
                            <a:defRPr sz="4000" kern="1200">
                              <a:solidFill>
                                <a:schemeClr val="dk1"/>
                              </a:solidFill>
                              <a:latin typeface="+mn-lt"/>
                              <a:ea typeface="+mn-ea"/>
                              <a:cs typeface="+mn-cs"/>
                            </a:defRPr>
                          </a:lvl4pPr>
                          <a:lvl5pPr marL="1828800" algn="ctr" rtl="1" fontAlgn="base">
                            <a:spcBef>
                              <a:spcPct val="0"/>
                            </a:spcBef>
                            <a:spcAft>
                              <a:spcPct val="0"/>
                            </a:spcAft>
                            <a:defRPr sz="4000" kern="1200">
                              <a:solidFill>
                                <a:schemeClr val="dk1"/>
                              </a:solidFill>
                              <a:latin typeface="+mn-lt"/>
                              <a:ea typeface="+mn-ea"/>
                              <a:cs typeface="+mn-cs"/>
                            </a:defRPr>
                          </a:lvl5pPr>
                          <a:lvl6pPr marL="2286000" algn="r" defTabSz="914400" rtl="1" eaLnBrk="1" latinLnBrk="0" hangingPunct="1">
                            <a:defRPr sz="4000" kern="1200">
                              <a:solidFill>
                                <a:schemeClr val="dk1"/>
                              </a:solidFill>
                              <a:latin typeface="+mn-lt"/>
                              <a:ea typeface="+mn-ea"/>
                              <a:cs typeface="+mn-cs"/>
                            </a:defRPr>
                          </a:lvl6pPr>
                          <a:lvl7pPr marL="2743200" algn="r" defTabSz="914400" rtl="1" eaLnBrk="1" latinLnBrk="0" hangingPunct="1">
                            <a:defRPr sz="4000" kern="1200">
                              <a:solidFill>
                                <a:schemeClr val="dk1"/>
                              </a:solidFill>
                              <a:latin typeface="+mn-lt"/>
                              <a:ea typeface="+mn-ea"/>
                              <a:cs typeface="+mn-cs"/>
                            </a:defRPr>
                          </a:lvl7pPr>
                          <a:lvl8pPr marL="3200400" algn="r" defTabSz="914400" rtl="1" eaLnBrk="1" latinLnBrk="0" hangingPunct="1">
                            <a:defRPr sz="4000" kern="1200">
                              <a:solidFill>
                                <a:schemeClr val="dk1"/>
                              </a:solidFill>
                              <a:latin typeface="+mn-lt"/>
                              <a:ea typeface="+mn-ea"/>
                              <a:cs typeface="+mn-cs"/>
                            </a:defRPr>
                          </a:lvl8pPr>
                          <a:lvl9pPr marL="3657600" algn="r" defTabSz="914400" rtl="1" eaLnBrk="1" latinLnBrk="0" hangingPunct="1">
                            <a:defRPr sz="4000" kern="1200">
                              <a:solidFill>
                                <a:schemeClr val="dk1"/>
                              </a:solidFill>
                              <a:latin typeface="+mn-lt"/>
                              <a:ea typeface="+mn-ea"/>
                              <a:cs typeface="+mn-cs"/>
                            </a:defRPr>
                          </a:lvl9pPr>
                        </a:lstStyle>
                        <a:p>
                          <a:pPr algn="r">
                            <a:defRPr/>
                          </a:pPr>
                          <a:r>
                            <a:rPr lang="ar-AE" sz="2800" dirty="0"/>
                            <a:t>أوجد </a:t>
                          </a:r>
                          <a:r>
                            <a:rPr lang="ar-AE" sz="2800" dirty="0" err="1"/>
                            <a:t>التالي :</a:t>
                          </a:r>
                          <a:endParaRPr lang="ar-AE" sz="2800" dirty="0"/>
                        </a:p>
                        <a:p>
                          <a:pPr algn="r">
                            <a:defRPr/>
                          </a:pPr>
                          <a:r>
                            <a:rPr lang="ar-AE" sz="2800" dirty="0"/>
                            <a:t>العدد </a:t>
                          </a:r>
                          <a:r>
                            <a:rPr lang="ar-AE" sz="2800" dirty="0" err="1"/>
                            <a:t>الذري </a:t>
                          </a:r>
                          <a:r>
                            <a:rPr lang="ar-AE" sz="2800" dirty="0"/>
                            <a:t>= </a:t>
                          </a:r>
                          <a:r>
                            <a:rPr lang="ar-AE" sz="2800" dirty="0">
                              <a:solidFill>
                                <a:srgbClr val="FF0000"/>
                              </a:solidFill>
                            </a:rPr>
                            <a:t>11</a:t>
                          </a:r>
                        </a:p>
                        <a:p>
                          <a:pPr algn="r">
                            <a:defRPr/>
                          </a:pPr>
                          <a:r>
                            <a:rPr lang="ar-AE" sz="2800" dirty="0"/>
                            <a:t>العدد </a:t>
                          </a:r>
                          <a:r>
                            <a:rPr lang="ar-AE" sz="2800" dirty="0" err="1"/>
                            <a:t>الكتلي </a:t>
                          </a:r>
                          <a:r>
                            <a:rPr lang="ar-AE" sz="2800" dirty="0"/>
                            <a:t>= </a:t>
                          </a:r>
                          <a:r>
                            <a:rPr lang="ar-AE" sz="2800" dirty="0">
                              <a:solidFill>
                                <a:srgbClr val="FF0000"/>
                              </a:solidFill>
                            </a:rPr>
                            <a:t>11</a:t>
                          </a:r>
                        </a:p>
                        <a:p>
                          <a:pPr algn="r">
                            <a:defRPr/>
                          </a:pPr>
                          <a:r>
                            <a:rPr lang="ar-AE" sz="2800" dirty="0"/>
                            <a:t>عدد </a:t>
                          </a:r>
                          <a:r>
                            <a:rPr lang="ar-AE" sz="2800" dirty="0" err="1"/>
                            <a:t>النيو</a:t>
                          </a:r>
                          <a:r>
                            <a:rPr lang="ar-AE" sz="2800" dirty="0"/>
                            <a:t> </a:t>
                          </a:r>
                          <a:r>
                            <a:rPr lang="ar-AE" sz="2800" dirty="0" err="1"/>
                            <a:t>كليونات</a:t>
                          </a:r>
                          <a:r>
                            <a:rPr lang="ar-AE" sz="2800" dirty="0"/>
                            <a:t> = </a:t>
                          </a:r>
                          <a:r>
                            <a:rPr lang="ar-AE" sz="2800" dirty="0" smtClean="0">
                              <a:solidFill>
                                <a:srgbClr val="FF0000"/>
                              </a:solidFill>
                            </a:rPr>
                            <a:t>23</a:t>
                          </a:r>
                          <a:endParaRPr lang="ar-AE" sz="2800" dirty="0"/>
                        </a:p>
                      </a:txBody>
                      <a:useSpRect/>
                    </a:txSp>
                    <a:style>
                      <a:lnRef idx="2">
                        <a:schemeClr val="dk1"/>
                      </a:lnRef>
                      <a:fillRef idx="1">
                        <a:schemeClr val="lt1"/>
                      </a:fillRef>
                      <a:effectRef idx="0">
                        <a:schemeClr val="dk1"/>
                      </a:effectRef>
                      <a:fontRef idx="minor">
                        <a:schemeClr val="dk1"/>
                      </a:fontRef>
                    </a:style>
                  </a:sp>
                </lc:lockedCanvas>
              </a:graphicData>
            </a:graphic>
          </wp:anchor>
        </w:drawing>
      </w:r>
    </w:p>
    <w:p w:rsidR="00D46687" w:rsidRDefault="00D46687" w:rsidP="00D46687">
      <w:pPr>
        <w:rPr>
          <w:rFonts w:asciiTheme="majorBidi" w:hAnsiTheme="majorBidi" w:cstheme="majorBidi"/>
          <w:sz w:val="8"/>
          <w:szCs w:val="24"/>
          <w:lang w:bidi="ar-AE"/>
        </w:rPr>
      </w:pPr>
    </w:p>
    <w:p w:rsidR="00D46687" w:rsidRPr="00D46687" w:rsidRDefault="00D46687" w:rsidP="00D46687">
      <w:pPr>
        <w:rPr>
          <w:rFonts w:asciiTheme="majorBidi" w:hAnsiTheme="majorBidi" w:cstheme="majorBidi"/>
          <w:sz w:val="8"/>
          <w:szCs w:val="24"/>
          <w:lang w:bidi="ar-AE"/>
        </w:rPr>
      </w:pPr>
    </w:p>
    <w:p w:rsidR="00D46687" w:rsidRPr="00D46687" w:rsidRDefault="00D46687" w:rsidP="00D46687">
      <w:pPr>
        <w:rPr>
          <w:rFonts w:asciiTheme="majorBidi" w:hAnsiTheme="majorBidi" w:cstheme="majorBidi"/>
          <w:sz w:val="8"/>
          <w:szCs w:val="24"/>
          <w:lang w:bidi="ar-AE"/>
        </w:rPr>
      </w:pPr>
    </w:p>
    <w:p w:rsidR="00D46687" w:rsidRPr="00D46687" w:rsidRDefault="00D46687" w:rsidP="00D46687">
      <w:pPr>
        <w:rPr>
          <w:rFonts w:asciiTheme="majorBidi" w:hAnsiTheme="majorBidi" w:cstheme="majorBidi"/>
          <w:sz w:val="8"/>
          <w:szCs w:val="24"/>
          <w:lang w:bidi="ar-AE"/>
        </w:rPr>
      </w:pPr>
    </w:p>
    <w:p w:rsidR="00D46687" w:rsidRPr="00D46687" w:rsidRDefault="00D46687" w:rsidP="00D46687">
      <w:pPr>
        <w:rPr>
          <w:rFonts w:asciiTheme="majorBidi" w:hAnsiTheme="majorBidi" w:cstheme="majorBidi"/>
          <w:sz w:val="8"/>
          <w:szCs w:val="24"/>
          <w:lang w:bidi="ar-AE"/>
        </w:rPr>
      </w:pPr>
    </w:p>
    <w:p w:rsidR="00D46687" w:rsidRDefault="00D46687" w:rsidP="00D46687">
      <w:pPr>
        <w:rPr>
          <w:rFonts w:asciiTheme="majorBidi" w:hAnsiTheme="majorBidi" w:cstheme="majorBidi" w:hint="cs"/>
          <w:sz w:val="8"/>
          <w:szCs w:val="24"/>
          <w:u w:val="none"/>
          <w:rtl/>
          <w:lang w:bidi="ar-AE"/>
        </w:rPr>
      </w:pPr>
      <w:r w:rsidRPr="00D46687">
        <w:rPr>
          <w:rFonts w:asciiTheme="majorBidi" w:hAnsiTheme="majorBidi" w:cstheme="majorBidi"/>
          <w:sz w:val="8"/>
          <w:szCs w:val="24"/>
          <w:u w:val="none"/>
          <w:rtl/>
          <w:lang w:bidi="ar-AE"/>
        </w:rPr>
        <w:t xml:space="preserve">اكتشف الفرق بين العناصر التالية : </w:t>
      </w:r>
    </w:p>
    <w:p w:rsidR="00D46687" w:rsidRPr="00D46687" w:rsidRDefault="006D3798" w:rsidP="006D3798">
      <w:pPr>
        <w:rPr>
          <w:rFonts w:asciiTheme="majorBidi" w:hAnsiTheme="majorBidi" w:cstheme="majorBidi"/>
          <w:sz w:val="8"/>
          <w:szCs w:val="24"/>
          <w:u w:val="none"/>
          <w:lang w:bidi="ar-AE"/>
        </w:rPr>
      </w:pPr>
      <w:r w:rsidRPr="006D3798">
        <w:rPr>
          <w:rFonts w:asciiTheme="majorBidi" w:hAnsiTheme="majorBidi" w:cstheme="majorBidi"/>
          <w:sz w:val="8"/>
          <w:szCs w:val="24"/>
          <w:u w:val="none"/>
          <w:rtl/>
          <w:lang w:bidi="ar-AE"/>
        </w:rPr>
        <w:drawing>
          <wp:anchor distT="0" distB="0" distL="114300" distR="114300" simplePos="0" relativeHeight="251686912" behindDoc="1" locked="0" layoutInCell="1" allowOverlap="1">
            <wp:simplePos x="0" y="0"/>
            <wp:positionH relativeFrom="column">
              <wp:posOffset>-28575</wp:posOffset>
            </wp:positionH>
            <wp:positionV relativeFrom="paragraph">
              <wp:posOffset>4445</wp:posOffset>
            </wp:positionV>
            <wp:extent cx="2305050" cy="2162175"/>
            <wp:effectExtent l="19050" t="0" r="0" b="0"/>
            <wp:wrapNone/>
            <wp:docPr id="34" name="Object 32"/>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2305050" cy="2160587"/>
                      <a:chOff x="611188" y="1484313"/>
                      <a:chExt cx="2305050" cy="2160587"/>
                    </a:xfrm>
                  </a:grpSpPr>
                  <a:sp>
                    <a:nvSpPr>
                      <a:cNvPr id="16" name="وسيلة شرح بيضاوية 15"/>
                      <a:cNvSpPr/>
                    </a:nvSpPr>
                    <a:spPr>
                      <a:xfrm>
                        <a:off x="611188" y="1484313"/>
                        <a:ext cx="2305050" cy="2160587"/>
                      </a:xfrm>
                      <a:prstGeom prst="wedgeEllipseCallout">
                        <a:avLst>
                          <a:gd name="adj1" fmla="val 117491"/>
                          <a:gd name="adj2" fmla="val 32266"/>
                        </a:avLst>
                      </a:prstGeom>
                    </a:spPr>
                    <a:txSp>
                      <a:txBody>
                        <a:bodyPr rtlCol="1" anchor="ctr"/>
                        <a:lstStyle>
                          <a:defPPr>
                            <a:defRPr lang="ar-SA"/>
                          </a:defPPr>
                          <a:lvl1pPr algn="ctr" rtl="1" fontAlgn="base">
                            <a:spcBef>
                              <a:spcPct val="0"/>
                            </a:spcBef>
                            <a:spcAft>
                              <a:spcPct val="0"/>
                            </a:spcAft>
                            <a:defRPr sz="4000" kern="1200">
                              <a:solidFill>
                                <a:schemeClr val="lt1"/>
                              </a:solidFill>
                              <a:latin typeface="+mn-lt"/>
                              <a:ea typeface="+mn-ea"/>
                              <a:cs typeface="+mn-cs"/>
                            </a:defRPr>
                          </a:lvl1pPr>
                          <a:lvl2pPr marL="457200" algn="ctr" rtl="1" fontAlgn="base">
                            <a:spcBef>
                              <a:spcPct val="0"/>
                            </a:spcBef>
                            <a:spcAft>
                              <a:spcPct val="0"/>
                            </a:spcAft>
                            <a:defRPr sz="4000" kern="1200">
                              <a:solidFill>
                                <a:schemeClr val="lt1"/>
                              </a:solidFill>
                              <a:latin typeface="+mn-lt"/>
                              <a:ea typeface="+mn-ea"/>
                              <a:cs typeface="+mn-cs"/>
                            </a:defRPr>
                          </a:lvl2pPr>
                          <a:lvl3pPr marL="914400" algn="ctr" rtl="1" fontAlgn="base">
                            <a:spcBef>
                              <a:spcPct val="0"/>
                            </a:spcBef>
                            <a:spcAft>
                              <a:spcPct val="0"/>
                            </a:spcAft>
                            <a:defRPr sz="4000" kern="1200">
                              <a:solidFill>
                                <a:schemeClr val="lt1"/>
                              </a:solidFill>
                              <a:latin typeface="+mn-lt"/>
                              <a:ea typeface="+mn-ea"/>
                              <a:cs typeface="+mn-cs"/>
                            </a:defRPr>
                          </a:lvl3pPr>
                          <a:lvl4pPr marL="1371600" algn="ctr" rtl="1" fontAlgn="base">
                            <a:spcBef>
                              <a:spcPct val="0"/>
                            </a:spcBef>
                            <a:spcAft>
                              <a:spcPct val="0"/>
                            </a:spcAft>
                            <a:defRPr sz="4000" kern="1200">
                              <a:solidFill>
                                <a:schemeClr val="lt1"/>
                              </a:solidFill>
                              <a:latin typeface="+mn-lt"/>
                              <a:ea typeface="+mn-ea"/>
                              <a:cs typeface="+mn-cs"/>
                            </a:defRPr>
                          </a:lvl4pPr>
                          <a:lvl5pPr marL="1828800" algn="ctr" rtl="1" fontAlgn="base">
                            <a:spcBef>
                              <a:spcPct val="0"/>
                            </a:spcBef>
                            <a:spcAft>
                              <a:spcPct val="0"/>
                            </a:spcAft>
                            <a:defRPr sz="4000" kern="1200">
                              <a:solidFill>
                                <a:schemeClr val="lt1"/>
                              </a:solidFill>
                              <a:latin typeface="+mn-lt"/>
                              <a:ea typeface="+mn-ea"/>
                              <a:cs typeface="+mn-cs"/>
                            </a:defRPr>
                          </a:lvl5pPr>
                          <a:lvl6pPr marL="2286000" algn="r" defTabSz="914400" rtl="1" eaLnBrk="1" latinLnBrk="0" hangingPunct="1">
                            <a:defRPr sz="4000" kern="1200">
                              <a:solidFill>
                                <a:schemeClr val="lt1"/>
                              </a:solidFill>
                              <a:latin typeface="+mn-lt"/>
                              <a:ea typeface="+mn-ea"/>
                              <a:cs typeface="+mn-cs"/>
                            </a:defRPr>
                          </a:lvl6pPr>
                          <a:lvl7pPr marL="2743200" algn="r" defTabSz="914400" rtl="1" eaLnBrk="1" latinLnBrk="0" hangingPunct="1">
                            <a:defRPr sz="4000" kern="1200">
                              <a:solidFill>
                                <a:schemeClr val="lt1"/>
                              </a:solidFill>
                              <a:latin typeface="+mn-lt"/>
                              <a:ea typeface="+mn-ea"/>
                              <a:cs typeface="+mn-cs"/>
                            </a:defRPr>
                          </a:lvl7pPr>
                          <a:lvl8pPr marL="3200400" algn="r" defTabSz="914400" rtl="1" eaLnBrk="1" latinLnBrk="0" hangingPunct="1">
                            <a:defRPr sz="4000" kern="1200">
                              <a:solidFill>
                                <a:schemeClr val="lt1"/>
                              </a:solidFill>
                              <a:latin typeface="+mn-lt"/>
                              <a:ea typeface="+mn-ea"/>
                              <a:cs typeface="+mn-cs"/>
                            </a:defRPr>
                          </a:lvl8pPr>
                          <a:lvl9pPr marL="3657600" algn="r" defTabSz="914400" rtl="1" eaLnBrk="1" latinLnBrk="0" hangingPunct="1">
                            <a:defRPr sz="4000" kern="1200">
                              <a:solidFill>
                                <a:schemeClr val="lt1"/>
                              </a:solidFill>
                              <a:latin typeface="+mn-lt"/>
                              <a:ea typeface="+mn-ea"/>
                              <a:cs typeface="+mn-cs"/>
                            </a:defRPr>
                          </a:lvl9pPr>
                        </a:lstStyle>
                        <a:p>
                          <a:pPr>
                            <a:defRPr/>
                          </a:pPr>
                          <a:r>
                            <a:rPr lang="ar-AE" sz="2800" dirty="0"/>
                            <a:t>نظائر العنصر للهيدروجين </a:t>
                          </a:r>
                        </a:p>
                      </a:txBody>
                      <a:useSpRect/>
                    </a:txSp>
                    <a:style>
                      <a:lnRef idx="2">
                        <a:schemeClr val="accent1">
                          <a:shade val="50000"/>
                        </a:schemeClr>
                      </a:lnRef>
                      <a:fillRef idx="1">
                        <a:schemeClr val="accent1"/>
                      </a:fillRef>
                      <a:effectRef idx="0">
                        <a:schemeClr val="accent1"/>
                      </a:effectRef>
                      <a:fontRef idx="minor">
                        <a:schemeClr val="lt1"/>
                      </a:fontRef>
                    </a:style>
                  </a:sp>
                </lc:lockedCanvas>
              </a:graphicData>
            </a:graphic>
          </wp:anchor>
        </w:drawing>
      </w:r>
      <w:r w:rsidR="00D46687" w:rsidRPr="00D46687">
        <w:rPr>
          <w:rFonts w:asciiTheme="majorBidi" w:hAnsiTheme="majorBidi" w:cstheme="majorBidi"/>
          <w:sz w:val="8"/>
          <w:szCs w:val="24"/>
          <w:u w:val="none"/>
          <w:rtl/>
          <w:lang w:bidi="ar-AE"/>
        </w:rPr>
        <w:drawing>
          <wp:anchor distT="0" distB="0" distL="114300" distR="114300" simplePos="0" relativeHeight="251684864" behindDoc="1" locked="0" layoutInCell="1" allowOverlap="1">
            <wp:simplePos x="0" y="0"/>
            <wp:positionH relativeFrom="column">
              <wp:posOffset>2276474</wp:posOffset>
            </wp:positionH>
            <wp:positionV relativeFrom="paragraph">
              <wp:posOffset>4445</wp:posOffset>
            </wp:positionV>
            <wp:extent cx="3000375" cy="742950"/>
            <wp:effectExtent l="0" t="0" r="0" b="0"/>
            <wp:wrapNone/>
            <wp:docPr id="31" name="Object 29"/>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6324600" cy="893762"/>
                      <a:chOff x="1403350" y="1557338"/>
                      <a:chExt cx="6324600" cy="893762"/>
                    </a:xfrm>
                  </a:grpSpPr>
                  <a:grpSp>
                    <a:nvGrpSpPr>
                      <a:cNvPr id="2" name="مجموعة 16"/>
                      <a:cNvGrpSpPr>
                        <a:grpSpLocks/>
                      </a:cNvGrpSpPr>
                    </a:nvGrpSpPr>
                    <a:grpSpPr bwMode="auto">
                      <a:xfrm>
                        <a:off x="1403350" y="1557338"/>
                        <a:ext cx="6324600" cy="893762"/>
                        <a:chOff x="1403350" y="1557338"/>
                        <a:chExt cx="6324600" cy="893762"/>
                      </a:xfrm>
                    </a:grpSpPr>
                    <a:sp>
                      <a:nvSpPr>
                        <a:cNvPr id="22545" name="Rectangle 3076"/>
                        <a:cNvSpPr>
                          <a:spLocks noChangeArrowheads="1"/>
                        </a:cNvSpPr>
                      </a:nvSpPr>
                      <a:spPr bwMode="auto">
                        <a:xfrm>
                          <a:off x="1403350" y="1700213"/>
                          <a:ext cx="6324600" cy="647700"/>
                        </a:xfrm>
                        <a:prstGeom prst="rect">
                          <a:avLst/>
                        </a:prstGeom>
                        <a:noFill/>
                        <a:ln w="9525">
                          <a:noFill/>
                          <a:miter lim="800000"/>
                          <a:headEnd/>
                          <a:tailEnd/>
                        </a:ln>
                      </a:spPr>
                      <a:txSp>
                        <a:txBody>
                          <a:bodyPr>
                            <a:spAutoFit/>
                          </a:bodyPr>
                          <a:lstStyle>
                            <a:defPPr>
                              <a:defRPr lang="ar-SA"/>
                            </a:defPPr>
                            <a:lvl1pPr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1pPr>
                            <a:lvl2pPr marL="457200"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2pPr>
                            <a:lvl3pPr marL="914400"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3pPr>
                            <a:lvl4pPr marL="1371600"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4pPr>
                            <a:lvl5pPr marL="1828800"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5pPr>
                            <a:lvl6pPr marL="2286000" algn="r" defTabSz="914400" rtl="1" eaLnBrk="1" latinLnBrk="0" hangingPunct="1">
                              <a:defRPr sz="4000" kern="1200">
                                <a:solidFill>
                                  <a:schemeClr val="tx1"/>
                                </a:solidFill>
                                <a:latin typeface="Times New Roman" pitchFamily="18" charset="0"/>
                                <a:ea typeface="+mn-ea"/>
                                <a:cs typeface="Monotype Koufi" pitchFamily="2" charset="-78"/>
                              </a:defRPr>
                            </a:lvl6pPr>
                            <a:lvl7pPr marL="2743200" algn="r" defTabSz="914400" rtl="1" eaLnBrk="1" latinLnBrk="0" hangingPunct="1">
                              <a:defRPr sz="4000" kern="1200">
                                <a:solidFill>
                                  <a:schemeClr val="tx1"/>
                                </a:solidFill>
                                <a:latin typeface="Times New Roman" pitchFamily="18" charset="0"/>
                                <a:ea typeface="+mn-ea"/>
                                <a:cs typeface="Monotype Koufi" pitchFamily="2" charset="-78"/>
                              </a:defRPr>
                            </a:lvl7pPr>
                            <a:lvl8pPr marL="3200400" algn="r" defTabSz="914400" rtl="1" eaLnBrk="1" latinLnBrk="0" hangingPunct="1">
                              <a:defRPr sz="4000" kern="1200">
                                <a:solidFill>
                                  <a:schemeClr val="tx1"/>
                                </a:solidFill>
                                <a:latin typeface="Times New Roman" pitchFamily="18" charset="0"/>
                                <a:ea typeface="+mn-ea"/>
                                <a:cs typeface="Monotype Koufi" pitchFamily="2" charset="-78"/>
                              </a:defRPr>
                            </a:lvl8pPr>
                            <a:lvl9pPr marL="3657600" algn="r" defTabSz="914400" rtl="1" eaLnBrk="1" latinLnBrk="0" hangingPunct="1">
                              <a:defRPr sz="4000" kern="1200">
                                <a:solidFill>
                                  <a:schemeClr val="tx1"/>
                                </a:solidFill>
                                <a:latin typeface="Times New Roman" pitchFamily="18" charset="0"/>
                                <a:ea typeface="+mn-ea"/>
                                <a:cs typeface="Monotype Koufi" pitchFamily="2" charset="-78"/>
                              </a:defRPr>
                            </a:lvl9pPr>
                          </a:lstStyle>
                          <a:p>
                            <a:r>
                              <a:rPr lang="ar-SA" sz="3600" dirty="0" err="1">
                                <a:cs typeface="AL-Mohanad Bold" pitchFamily="10" charset="-78"/>
                              </a:rPr>
                              <a:t>البروتيوم</a:t>
                            </a:r>
                            <a:r>
                              <a:rPr lang="ar-SA" sz="3600" dirty="0">
                                <a:cs typeface="AL-Mohanad Bold" pitchFamily="10" charset="-78"/>
                              </a:rPr>
                              <a:t>    </a:t>
                            </a:r>
                            <a:r>
                              <a:rPr lang="en-US" sz="3600" dirty="0">
                                <a:cs typeface="AL-Mohanad Bold" pitchFamily="10" charset="-78"/>
                              </a:rPr>
                              <a:t>H</a:t>
                            </a:r>
                            <a:r>
                              <a:rPr lang="ar-SA" sz="3600" dirty="0">
                                <a:cs typeface="AL-Mohanad Bold" pitchFamily="10" charset="-78"/>
                              </a:rPr>
                              <a:t>      </a:t>
                            </a:r>
                            <a:r>
                              <a:rPr lang="en-US" sz="3600" dirty="0">
                                <a:cs typeface="AL-Mohanad Bold" pitchFamily="10" charset="-78"/>
                              </a:rPr>
                              <a:t>                   </a:t>
                            </a:r>
                          </a:p>
                        </a:txBody>
                        <a:useSpRect/>
                      </a:txSp>
                    </a:sp>
                    <a:sp>
                      <a:nvSpPr>
                        <a:cNvPr id="22546" name="Text Box 3079"/>
                        <a:cNvSpPr txBox="1">
                          <a:spLocks noChangeArrowheads="1"/>
                        </a:cNvSpPr>
                      </a:nvSpPr>
                      <a:spPr bwMode="auto">
                        <a:xfrm>
                          <a:off x="4572000" y="1989138"/>
                          <a:ext cx="685800" cy="461962"/>
                        </a:xfrm>
                        <a:prstGeom prst="rect">
                          <a:avLst/>
                        </a:prstGeom>
                        <a:noFill/>
                        <a:ln w="9525">
                          <a:noFill/>
                          <a:miter lim="800000"/>
                          <a:headEnd/>
                          <a:tailEnd/>
                        </a:ln>
                      </a:spPr>
                      <a:txSp>
                        <a:txBody>
                          <a:bodyPr>
                            <a:spAutoFit/>
                          </a:bodyPr>
                          <a:lstStyle>
                            <a:defPPr>
                              <a:defRPr lang="ar-SA"/>
                            </a:defPPr>
                            <a:lvl1pPr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1pPr>
                            <a:lvl2pPr marL="457200"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2pPr>
                            <a:lvl3pPr marL="914400"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3pPr>
                            <a:lvl4pPr marL="1371600"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4pPr>
                            <a:lvl5pPr marL="1828800"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5pPr>
                            <a:lvl6pPr marL="2286000" algn="r" defTabSz="914400" rtl="1" eaLnBrk="1" latinLnBrk="0" hangingPunct="1">
                              <a:defRPr sz="4000" kern="1200">
                                <a:solidFill>
                                  <a:schemeClr val="tx1"/>
                                </a:solidFill>
                                <a:latin typeface="Times New Roman" pitchFamily="18" charset="0"/>
                                <a:ea typeface="+mn-ea"/>
                                <a:cs typeface="Monotype Koufi" pitchFamily="2" charset="-78"/>
                              </a:defRPr>
                            </a:lvl6pPr>
                            <a:lvl7pPr marL="2743200" algn="r" defTabSz="914400" rtl="1" eaLnBrk="1" latinLnBrk="0" hangingPunct="1">
                              <a:defRPr sz="4000" kern="1200">
                                <a:solidFill>
                                  <a:schemeClr val="tx1"/>
                                </a:solidFill>
                                <a:latin typeface="Times New Roman" pitchFamily="18" charset="0"/>
                                <a:ea typeface="+mn-ea"/>
                                <a:cs typeface="Monotype Koufi" pitchFamily="2" charset="-78"/>
                              </a:defRPr>
                            </a:lvl7pPr>
                            <a:lvl8pPr marL="3200400" algn="r" defTabSz="914400" rtl="1" eaLnBrk="1" latinLnBrk="0" hangingPunct="1">
                              <a:defRPr sz="4000" kern="1200">
                                <a:solidFill>
                                  <a:schemeClr val="tx1"/>
                                </a:solidFill>
                                <a:latin typeface="Times New Roman" pitchFamily="18" charset="0"/>
                                <a:ea typeface="+mn-ea"/>
                                <a:cs typeface="Monotype Koufi" pitchFamily="2" charset="-78"/>
                              </a:defRPr>
                            </a:lvl8pPr>
                            <a:lvl9pPr marL="3657600" algn="r" defTabSz="914400" rtl="1" eaLnBrk="1" latinLnBrk="0" hangingPunct="1">
                              <a:defRPr sz="4000" kern="1200">
                                <a:solidFill>
                                  <a:schemeClr val="tx1"/>
                                </a:solidFill>
                                <a:latin typeface="Times New Roman" pitchFamily="18" charset="0"/>
                                <a:ea typeface="+mn-ea"/>
                                <a:cs typeface="Monotype Koufi" pitchFamily="2" charset="-78"/>
                              </a:defRPr>
                            </a:lvl9pPr>
                          </a:lstStyle>
                          <a:p>
                            <a:pPr>
                              <a:spcBef>
                                <a:spcPct val="50000"/>
                              </a:spcBef>
                            </a:pPr>
                            <a:r>
                              <a:rPr lang="en-US" sz="2400">
                                <a:cs typeface="AL-Mohanad Bold" pitchFamily="10" charset="-78"/>
                              </a:rPr>
                              <a:t>1</a:t>
                            </a:r>
                          </a:p>
                        </a:txBody>
                        <a:useSpRect/>
                      </a:txSp>
                    </a:sp>
                    <a:sp>
                      <a:nvSpPr>
                        <a:cNvPr id="22547" name="Text Box 3080"/>
                        <a:cNvSpPr txBox="1">
                          <a:spLocks noChangeArrowheads="1"/>
                        </a:cNvSpPr>
                      </a:nvSpPr>
                      <a:spPr bwMode="auto">
                        <a:xfrm>
                          <a:off x="4572000" y="1557338"/>
                          <a:ext cx="685800" cy="460375"/>
                        </a:xfrm>
                        <a:prstGeom prst="rect">
                          <a:avLst/>
                        </a:prstGeom>
                        <a:noFill/>
                        <a:ln w="9525">
                          <a:noFill/>
                          <a:miter lim="800000"/>
                          <a:headEnd/>
                          <a:tailEnd/>
                        </a:ln>
                      </a:spPr>
                      <a:txSp>
                        <a:txBody>
                          <a:bodyPr>
                            <a:spAutoFit/>
                          </a:bodyPr>
                          <a:lstStyle>
                            <a:defPPr>
                              <a:defRPr lang="ar-SA"/>
                            </a:defPPr>
                            <a:lvl1pPr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1pPr>
                            <a:lvl2pPr marL="457200"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2pPr>
                            <a:lvl3pPr marL="914400"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3pPr>
                            <a:lvl4pPr marL="1371600"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4pPr>
                            <a:lvl5pPr marL="1828800"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5pPr>
                            <a:lvl6pPr marL="2286000" algn="r" defTabSz="914400" rtl="1" eaLnBrk="1" latinLnBrk="0" hangingPunct="1">
                              <a:defRPr sz="4000" kern="1200">
                                <a:solidFill>
                                  <a:schemeClr val="tx1"/>
                                </a:solidFill>
                                <a:latin typeface="Times New Roman" pitchFamily="18" charset="0"/>
                                <a:ea typeface="+mn-ea"/>
                                <a:cs typeface="Monotype Koufi" pitchFamily="2" charset="-78"/>
                              </a:defRPr>
                            </a:lvl6pPr>
                            <a:lvl7pPr marL="2743200" algn="r" defTabSz="914400" rtl="1" eaLnBrk="1" latinLnBrk="0" hangingPunct="1">
                              <a:defRPr sz="4000" kern="1200">
                                <a:solidFill>
                                  <a:schemeClr val="tx1"/>
                                </a:solidFill>
                                <a:latin typeface="Times New Roman" pitchFamily="18" charset="0"/>
                                <a:ea typeface="+mn-ea"/>
                                <a:cs typeface="Monotype Koufi" pitchFamily="2" charset="-78"/>
                              </a:defRPr>
                            </a:lvl7pPr>
                            <a:lvl8pPr marL="3200400" algn="r" defTabSz="914400" rtl="1" eaLnBrk="1" latinLnBrk="0" hangingPunct="1">
                              <a:defRPr sz="4000" kern="1200">
                                <a:solidFill>
                                  <a:schemeClr val="tx1"/>
                                </a:solidFill>
                                <a:latin typeface="Times New Roman" pitchFamily="18" charset="0"/>
                                <a:ea typeface="+mn-ea"/>
                                <a:cs typeface="Monotype Koufi" pitchFamily="2" charset="-78"/>
                              </a:defRPr>
                            </a:lvl8pPr>
                            <a:lvl9pPr marL="3657600" algn="r" defTabSz="914400" rtl="1" eaLnBrk="1" latinLnBrk="0" hangingPunct="1">
                              <a:defRPr sz="4000" kern="1200">
                                <a:solidFill>
                                  <a:schemeClr val="tx1"/>
                                </a:solidFill>
                                <a:latin typeface="Times New Roman" pitchFamily="18" charset="0"/>
                                <a:ea typeface="+mn-ea"/>
                                <a:cs typeface="Monotype Koufi" pitchFamily="2" charset="-78"/>
                              </a:defRPr>
                            </a:lvl9pPr>
                          </a:lstStyle>
                          <a:p>
                            <a:pPr>
                              <a:spcBef>
                                <a:spcPct val="50000"/>
                              </a:spcBef>
                            </a:pPr>
                            <a:r>
                              <a:rPr lang="en-US" sz="2400">
                                <a:cs typeface="AL-Mohanad Bold" pitchFamily="10" charset="-78"/>
                              </a:rPr>
                              <a:t>1</a:t>
                            </a:r>
                          </a:p>
                        </a:txBody>
                        <a:useSpRect/>
                      </a:txSp>
                    </a:sp>
                  </a:grpSp>
                </lc:lockedCanvas>
              </a:graphicData>
            </a:graphic>
          </wp:anchor>
        </w:drawing>
      </w:r>
    </w:p>
    <w:p w:rsidR="00D46687" w:rsidRPr="00D46687" w:rsidRDefault="00D46687" w:rsidP="00D46687">
      <w:pPr>
        <w:rPr>
          <w:rFonts w:asciiTheme="majorBidi" w:hAnsiTheme="majorBidi" w:cstheme="majorBidi"/>
          <w:sz w:val="8"/>
          <w:szCs w:val="24"/>
          <w:lang w:bidi="ar-AE"/>
        </w:rPr>
      </w:pPr>
    </w:p>
    <w:p w:rsidR="00D46687" w:rsidRPr="00D46687" w:rsidRDefault="006D3798" w:rsidP="00D46687">
      <w:pPr>
        <w:rPr>
          <w:rFonts w:asciiTheme="majorBidi" w:hAnsiTheme="majorBidi" w:cstheme="majorBidi"/>
          <w:sz w:val="8"/>
          <w:szCs w:val="24"/>
          <w:lang w:bidi="ar-AE"/>
        </w:rPr>
      </w:pPr>
      <w:r>
        <w:rPr>
          <w:rFonts w:asciiTheme="majorBidi" w:hAnsiTheme="majorBidi" w:cstheme="majorBidi"/>
          <w:noProof/>
          <w:sz w:val="8"/>
          <w:szCs w:val="24"/>
          <w:u w:val="none"/>
          <w:rtl/>
        </w:rPr>
        <w:drawing>
          <wp:anchor distT="0" distB="0" distL="114300" distR="114300" simplePos="0" relativeHeight="251685888" behindDoc="1" locked="0" layoutInCell="1" allowOverlap="1">
            <wp:simplePos x="0" y="0"/>
            <wp:positionH relativeFrom="column">
              <wp:posOffset>2419350</wp:posOffset>
            </wp:positionH>
            <wp:positionV relativeFrom="paragraph">
              <wp:posOffset>805180</wp:posOffset>
            </wp:positionV>
            <wp:extent cx="2857500" cy="809625"/>
            <wp:effectExtent l="0" t="0" r="0" b="0"/>
            <wp:wrapNone/>
            <wp:docPr id="33" name="Object 3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6324600" cy="965200"/>
                      <a:chOff x="1547813" y="3573463"/>
                      <a:chExt cx="6324600" cy="965200"/>
                    </a:xfrm>
                  </a:grpSpPr>
                  <a:grpSp>
                    <a:nvGrpSpPr>
                      <a:cNvPr id="4" name="مجموعة 11"/>
                      <a:cNvGrpSpPr>
                        <a:grpSpLocks/>
                      </a:cNvGrpSpPr>
                    </a:nvGrpSpPr>
                    <a:grpSpPr bwMode="auto">
                      <a:xfrm>
                        <a:off x="1547813" y="3573463"/>
                        <a:ext cx="6324600" cy="965200"/>
                        <a:chOff x="1547664" y="2492896"/>
                        <a:chExt cx="6324600" cy="965721"/>
                      </a:xfrm>
                    </a:grpSpPr>
                    <a:sp>
                      <a:nvSpPr>
                        <a:cNvPr id="22539" name="Rectangle 3077"/>
                        <a:cNvSpPr>
                          <a:spLocks noChangeArrowheads="1"/>
                        </a:cNvSpPr>
                      </a:nvSpPr>
                      <a:spPr bwMode="auto">
                        <a:xfrm>
                          <a:off x="1547664" y="2636912"/>
                          <a:ext cx="6324600" cy="646331"/>
                        </a:xfrm>
                        <a:prstGeom prst="rect">
                          <a:avLst/>
                        </a:prstGeom>
                        <a:noFill/>
                        <a:ln w="9525">
                          <a:noFill/>
                          <a:miter lim="800000"/>
                          <a:headEnd/>
                          <a:tailEnd/>
                        </a:ln>
                      </a:spPr>
                      <a:txSp>
                        <a:txBody>
                          <a:bodyPr>
                            <a:spAutoFit/>
                          </a:bodyPr>
                          <a:lstStyle>
                            <a:defPPr>
                              <a:defRPr lang="ar-SA"/>
                            </a:defPPr>
                            <a:lvl1pPr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1pPr>
                            <a:lvl2pPr marL="457200"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2pPr>
                            <a:lvl3pPr marL="914400"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3pPr>
                            <a:lvl4pPr marL="1371600"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4pPr>
                            <a:lvl5pPr marL="1828800"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5pPr>
                            <a:lvl6pPr marL="2286000" algn="r" defTabSz="914400" rtl="1" eaLnBrk="1" latinLnBrk="0" hangingPunct="1">
                              <a:defRPr sz="4000" kern="1200">
                                <a:solidFill>
                                  <a:schemeClr val="tx1"/>
                                </a:solidFill>
                                <a:latin typeface="Times New Roman" pitchFamily="18" charset="0"/>
                                <a:ea typeface="+mn-ea"/>
                                <a:cs typeface="Monotype Koufi" pitchFamily="2" charset="-78"/>
                              </a:defRPr>
                            </a:lvl6pPr>
                            <a:lvl7pPr marL="2743200" algn="r" defTabSz="914400" rtl="1" eaLnBrk="1" latinLnBrk="0" hangingPunct="1">
                              <a:defRPr sz="4000" kern="1200">
                                <a:solidFill>
                                  <a:schemeClr val="tx1"/>
                                </a:solidFill>
                                <a:latin typeface="Times New Roman" pitchFamily="18" charset="0"/>
                                <a:ea typeface="+mn-ea"/>
                                <a:cs typeface="Monotype Koufi" pitchFamily="2" charset="-78"/>
                              </a:defRPr>
                            </a:lvl7pPr>
                            <a:lvl8pPr marL="3200400" algn="r" defTabSz="914400" rtl="1" eaLnBrk="1" latinLnBrk="0" hangingPunct="1">
                              <a:defRPr sz="4000" kern="1200">
                                <a:solidFill>
                                  <a:schemeClr val="tx1"/>
                                </a:solidFill>
                                <a:latin typeface="Times New Roman" pitchFamily="18" charset="0"/>
                                <a:ea typeface="+mn-ea"/>
                                <a:cs typeface="Monotype Koufi" pitchFamily="2" charset="-78"/>
                              </a:defRPr>
                            </a:lvl8pPr>
                            <a:lvl9pPr marL="3657600" algn="r" defTabSz="914400" rtl="1" eaLnBrk="1" latinLnBrk="0" hangingPunct="1">
                              <a:defRPr sz="4000" kern="1200">
                                <a:solidFill>
                                  <a:schemeClr val="tx1"/>
                                </a:solidFill>
                                <a:latin typeface="Times New Roman" pitchFamily="18" charset="0"/>
                                <a:ea typeface="+mn-ea"/>
                                <a:cs typeface="Monotype Koufi" pitchFamily="2" charset="-78"/>
                              </a:defRPr>
                            </a:lvl9pPr>
                          </a:lstStyle>
                          <a:p>
                            <a:r>
                              <a:rPr lang="ar-SA" sz="3600" dirty="0">
                                <a:cs typeface="AL-Mohanad Bold" pitchFamily="10" charset="-78"/>
                              </a:rPr>
                              <a:t>ال</a:t>
                            </a:r>
                            <a:r>
                              <a:rPr lang="ar-AE" sz="3600" dirty="0" err="1">
                                <a:cs typeface="AL-Mohanad Bold" pitchFamily="10" charset="-78"/>
                              </a:rPr>
                              <a:t>تيريتيوم</a:t>
                            </a:r>
                            <a:r>
                              <a:rPr lang="ar-SA" sz="3600" dirty="0">
                                <a:cs typeface="AL-Mohanad Bold" pitchFamily="10" charset="-78"/>
                              </a:rPr>
                              <a:t>     </a:t>
                            </a:r>
                            <a:r>
                              <a:rPr lang="en-US" sz="3600" dirty="0">
                                <a:cs typeface="AL-Mohanad Bold" pitchFamily="10" charset="-78"/>
                              </a:rPr>
                              <a:t>H</a:t>
                            </a:r>
                            <a:r>
                              <a:rPr lang="ar-SA" sz="3600" dirty="0">
                                <a:cs typeface="AL-Mohanad Bold" pitchFamily="10" charset="-78"/>
                              </a:rPr>
                              <a:t>     </a:t>
                            </a:r>
                            <a:r>
                              <a:rPr lang="en-US" sz="3600" dirty="0">
                                <a:cs typeface="AL-Mohanad Bold" pitchFamily="10" charset="-78"/>
                              </a:rPr>
                              <a:t>                   </a:t>
                            </a:r>
                          </a:p>
                        </a:txBody>
                        <a:useSpRect/>
                      </a:txSp>
                    </a:sp>
                    <a:sp>
                      <a:nvSpPr>
                        <a:cNvPr id="22540" name="Text Box 3078"/>
                        <a:cNvSpPr txBox="1">
                          <a:spLocks noChangeArrowheads="1"/>
                        </a:cNvSpPr>
                      </a:nvSpPr>
                      <a:spPr bwMode="auto">
                        <a:xfrm>
                          <a:off x="4499992" y="2996952"/>
                          <a:ext cx="685800" cy="461665"/>
                        </a:xfrm>
                        <a:prstGeom prst="rect">
                          <a:avLst/>
                        </a:prstGeom>
                        <a:noFill/>
                        <a:ln w="9525">
                          <a:noFill/>
                          <a:miter lim="800000"/>
                          <a:headEnd/>
                          <a:tailEnd/>
                        </a:ln>
                      </a:spPr>
                      <a:txSp>
                        <a:txBody>
                          <a:bodyPr>
                            <a:spAutoFit/>
                          </a:bodyPr>
                          <a:lstStyle>
                            <a:defPPr>
                              <a:defRPr lang="ar-SA"/>
                            </a:defPPr>
                            <a:lvl1pPr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1pPr>
                            <a:lvl2pPr marL="457200"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2pPr>
                            <a:lvl3pPr marL="914400"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3pPr>
                            <a:lvl4pPr marL="1371600"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4pPr>
                            <a:lvl5pPr marL="1828800"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5pPr>
                            <a:lvl6pPr marL="2286000" algn="r" defTabSz="914400" rtl="1" eaLnBrk="1" latinLnBrk="0" hangingPunct="1">
                              <a:defRPr sz="4000" kern="1200">
                                <a:solidFill>
                                  <a:schemeClr val="tx1"/>
                                </a:solidFill>
                                <a:latin typeface="Times New Roman" pitchFamily="18" charset="0"/>
                                <a:ea typeface="+mn-ea"/>
                                <a:cs typeface="Monotype Koufi" pitchFamily="2" charset="-78"/>
                              </a:defRPr>
                            </a:lvl6pPr>
                            <a:lvl7pPr marL="2743200" algn="r" defTabSz="914400" rtl="1" eaLnBrk="1" latinLnBrk="0" hangingPunct="1">
                              <a:defRPr sz="4000" kern="1200">
                                <a:solidFill>
                                  <a:schemeClr val="tx1"/>
                                </a:solidFill>
                                <a:latin typeface="Times New Roman" pitchFamily="18" charset="0"/>
                                <a:ea typeface="+mn-ea"/>
                                <a:cs typeface="Monotype Koufi" pitchFamily="2" charset="-78"/>
                              </a:defRPr>
                            </a:lvl7pPr>
                            <a:lvl8pPr marL="3200400" algn="r" defTabSz="914400" rtl="1" eaLnBrk="1" latinLnBrk="0" hangingPunct="1">
                              <a:defRPr sz="4000" kern="1200">
                                <a:solidFill>
                                  <a:schemeClr val="tx1"/>
                                </a:solidFill>
                                <a:latin typeface="Times New Roman" pitchFamily="18" charset="0"/>
                                <a:ea typeface="+mn-ea"/>
                                <a:cs typeface="Monotype Koufi" pitchFamily="2" charset="-78"/>
                              </a:defRPr>
                            </a:lvl8pPr>
                            <a:lvl9pPr marL="3657600" algn="r" defTabSz="914400" rtl="1" eaLnBrk="1" latinLnBrk="0" hangingPunct="1">
                              <a:defRPr sz="4000" kern="1200">
                                <a:solidFill>
                                  <a:schemeClr val="tx1"/>
                                </a:solidFill>
                                <a:latin typeface="Times New Roman" pitchFamily="18" charset="0"/>
                                <a:ea typeface="+mn-ea"/>
                                <a:cs typeface="Monotype Koufi" pitchFamily="2" charset="-78"/>
                              </a:defRPr>
                            </a:lvl9pPr>
                          </a:lstStyle>
                          <a:p>
                            <a:pPr>
                              <a:spcBef>
                                <a:spcPct val="50000"/>
                              </a:spcBef>
                            </a:pPr>
                            <a:r>
                              <a:rPr lang="en-US" sz="2400">
                                <a:cs typeface="AL-Mohanad Bold" pitchFamily="10" charset="-78"/>
                              </a:rPr>
                              <a:t>1</a:t>
                            </a:r>
                          </a:p>
                        </a:txBody>
                        <a:useSpRect/>
                      </a:txSp>
                    </a:sp>
                    <a:sp>
                      <a:nvSpPr>
                        <a:cNvPr id="22541" name="Text Box 3081"/>
                        <a:cNvSpPr txBox="1">
                          <a:spLocks noChangeArrowheads="1"/>
                        </a:cNvSpPr>
                      </a:nvSpPr>
                      <a:spPr bwMode="auto">
                        <a:xfrm>
                          <a:off x="4499992" y="2492896"/>
                          <a:ext cx="685800" cy="461665"/>
                        </a:xfrm>
                        <a:prstGeom prst="rect">
                          <a:avLst/>
                        </a:prstGeom>
                        <a:noFill/>
                        <a:ln w="9525">
                          <a:noFill/>
                          <a:miter lim="800000"/>
                          <a:headEnd/>
                          <a:tailEnd/>
                        </a:ln>
                      </a:spPr>
                      <a:txSp>
                        <a:txBody>
                          <a:bodyPr>
                            <a:spAutoFit/>
                          </a:bodyPr>
                          <a:lstStyle>
                            <a:defPPr>
                              <a:defRPr lang="ar-SA"/>
                            </a:defPPr>
                            <a:lvl1pPr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1pPr>
                            <a:lvl2pPr marL="457200"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2pPr>
                            <a:lvl3pPr marL="914400"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3pPr>
                            <a:lvl4pPr marL="1371600"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4pPr>
                            <a:lvl5pPr marL="1828800"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5pPr>
                            <a:lvl6pPr marL="2286000" algn="r" defTabSz="914400" rtl="1" eaLnBrk="1" latinLnBrk="0" hangingPunct="1">
                              <a:defRPr sz="4000" kern="1200">
                                <a:solidFill>
                                  <a:schemeClr val="tx1"/>
                                </a:solidFill>
                                <a:latin typeface="Times New Roman" pitchFamily="18" charset="0"/>
                                <a:ea typeface="+mn-ea"/>
                                <a:cs typeface="Monotype Koufi" pitchFamily="2" charset="-78"/>
                              </a:defRPr>
                            </a:lvl6pPr>
                            <a:lvl7pPr marL="2743200" algn="r" defTabSz="914400" rtl="1" eaLnBrk="1" latinLnBrk="0" hangingPunct="1">
                              <a:defRPr sz="4000" kern="1200">
                                <a:solidFill>
                                  <a:schemeClr val="tx1"/>
                                </a:solidFill>
                                <a:latin typeface="Times New Roman" pitchFamily="18" charset="0"/>
                                <a:ea typeface="+mn-ea"/>
                                <a:cs typeface="Monotype Koufi" pitchFamily="2" charset="-78"/>
                              </a:defRPr>
                            </a:lvl7pPr>
                            <a:lvl8pPr marL="3200400" algn="r" defTabSz="914400" rtl="1" eaLnBrk="1" latinLnBrk="0" hangingPunct="1">
                              <a:defRPr sz="4000" kern="1200">
                                <a:solidFill>
                                  <a:schemeClr val="tx1"/>
                                </a:solidFill>
                                <a:latin typeface="Times New Roman" pitchFamily="18" charset="0"/>
                                <a:ea typeface="+mn-ea"/>
                                <a:cs typeface="Monotype Koufi" pitchFamily="2" charset="-78"/>
                              </a:defRPr>
                            </a:lvl8pPr>
                            <a:lvl9pPr marL="3657600" algn="r" defTabSz="914400" rtl="1" eaLnBrk="1" latinLnBrk="0" hangingPunct="1">
                              <a:defRPr sz="4000" kern="1200">
                                <a:solidFill>
                                  <a:schemeClr val="tx1"/>
                                </a:solidFill>
                                <a:latin typeface="Times New Roman" pitchFamily="18" charset="0"/>
                                <a:ea typeface="+mn-ea"/>
                                <a:cs typeface="Monotype Koufi" pitchFamily="2" charset="-78"/>
                              </a:defRPr>
                            </a:lvl9pPr>
                          </a:lstStyle>
                          <a:p>
                            <a:pPr>
                              <a:spcBef>
                                <a:spcPct val="50000"/>
                              </a:spcBef>
                            </a:pPr>
                            <a:r>
                              <a:rPr lang="en-US" sz="2400">
                                <a:cs typeface="AL-Mohanad Bold" pitchFamily="10" charset="-78"/>
                              </a:rPr>
                              <a:t>3</a:t>
                            </a:r>
                          </a:p>
                        </a:txBody>
                        <a:useSpRect/>
                      </a:txSp>
                    </a:sp>
                  </a:grpSp>
                </lc:lockedCanvas>
              </a:graphicData>
            </a:graphic>
          </wp:anchor>
        </w:drawing>
      </w:r>
      <w:r w:rsidR="00D46687" w:rsidRPr="00D46687">
        <w:rPr>
          <w:rFonts w:asciiTheme="majorBidi" w:hAnsiTheme="majorBidi" w:cstheme="majorBidi"/>
          <w:sz w:val="8"/>
          <w:szCs w:val="24"/>
          <w:u w:val="none"/>
          <w:rtl/>
          <w:lang w:bidi="ar-AE"/>
        </w:rPr>
        <w:drawing>
          <wp:inline distT="0" distB="0" distL="0" distR="0">
            <wp:extent cx="2800350" cy="809625"/>
            <wp:effectExtent l="0" t="0" r="0" b="0"/>
            <wp:docPr id="32" name="Object 30"/>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6324600" cy="966788"/>
                      <a:chOff x="1547813" y="2492375"/>
                      <a:chExt cx="6324600" cy="966788"/>
                    </a:xfrm>
                  </a:grpSpPr>
                  <a:grpSp>
                    <a:nvGrpSpPr>
                      <a:cNvPr id="3" name="مجموعة 10"/>
                      <a:cNvGrpSpPr>
                        <a:grpSpLocks/>
                      </a:cNvGrpSpPr>
                    </a:nvGrpSpPr>
                    <a:grpSpPr bwMode="auto">
                      <a:xfrm>
                        <a:off x="1547813" y="2492375"/>
                        <a:ext cx="6324600" cy="966788"/>
                        <a:chOff x="1547664" y="2492896"/>
                        <a:chExt cx="6324600" cy="965721"/>
                      </a:xfrm>
                    </a:grpSpPr>
                    <a:sp>
                      <a:nvSpPr>
                        <a:cNvPr id="22542" name="Rectangle 3077"/>
                        <a:cNvSpPr>
                          <a:spLocks noChangeArrowheads="1"/>
                        </a:cNvSpPr>
                      </a:nvSpPr>
                      <a:spPr bwMode="auto">
                        <a:xfrm>
                          <a:off x="1547664" y="2636912"/>
                          <a:ext cx="6324600" cy="646331"/>
                        </a:xfrm>
                        <a:prstGeom prst="rect">
                          <a:avLst/>
                        </a:prstGeom>
                        <a:noFill/>
                        <a:ln w="9525">
                          <a:noFill/>
                          <a:miter lim="800000"/>
                          <a:headEnd/>
                          <a:tailEnd/>
                        </a:ln>
                      </a:spPr>
                      <a:txSp>
                        <a:txBody>
                          <a:bodyPr>
                            <a:spAutoFit/>
                          </a:bodyPr>
                          <a:lstStyle>
                            <a:defPPr>
                              <a:defRPr lang="ar-SA"/>
                            </a:defPPr>
                            <a:lvl1pPr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1pPr>
                            <a:lvl2pPr marL="457200"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2pPr>
                            <a:lvl3pPr marL="914400"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3pPr>
                            <a:lvl4pPr marL="1371600"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4pPr>
                            <a:lvl5pPr marL="1828800"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5pPr>
                            <a:lvl6pPr marL="2286000" algn="r" defTabSz="914400" rtl="1" eaLnBrk="1" latinLnBrk="0" hangingPunct="1">
                              <a:defRPr sz="4000" kern="1200">
                                <a:solidFill>
                                  <a:schemeClr val="tx1"/>
                                </a:solidFill>
                                <a:latin typeface="Times New Roman" pitchFamily="18" charset="0"/>
                                <a:ea typeface="+mn-ea"/>
                                <a:cs typeface="Monotype Koufi" pitchFamily="2" charset="-78"/>
                              </a:defRPr>
                            </a:lvl6pPr>
                            <a:lvl7pPr marL="2743200" algn="r" defTabSz="914400" rtl="1" eaLnBrk="1" latinLnBrk="0" hangingPunct="1">
                              <a:defRPr sz="4000" kern="1200">
                                <a:solidFill>
                                  <a:schemeClr val="tx1"/>
                                </a:solidFill>
                                <a:latin typeface="Times New Roman" pitchFamily="18" charset="0"/>
                                <a:ea typeface="+mn-ea"/>
                                <a:cs typeface="Monotype Koufi" pitchFamily="2" charset="-78"/>
                              </a:defRPr>
                            </a:lvl7pPr>
                            <a:lvl8pPr marL="3200400" algn="r" defTabSz="914400" rtl="1" eaLnBrk="1" latinLnBrk="0" hangingPunct="1">
                              <a:defRPr sz="4000" kern="1200">
                                <a:solidFill>
                                  <a:schemeClr val="tx1"/>
                                </a:solidFill>
                                <a:latin typeface="Times New Roman" pitchFamily="18" charset="0"/>
                                <a:ea typeface="+mn-ea"/>
                                <a:cs typeface="Monotype Koufi" pitchFamily="2" charset="-78"/>
                              </a:defRPr>
                            </a:lvl8pPr>
                            <a:lvl9pPr marL="3657600" algn="r" defTabSz="914400" rtl="1" eaLnBrk="1" latinLnBrk="0" hangingPunct="1">
                              <a:defRPr sz="4000" kern="1200">
                                <a:solidFill>
                                  <a:schemeClr val="tx1"/>
                                </a:solidFill>
                                <a:latin typeface="Times New Roman" pitchFamily="18" charset="0"/>
                                <a:ea typeface="+mn-ea"/>
                                <a:cs typeface="Monotype Koufi" pitchFamily="2" charset="-78"/>
                              </a:defRPr>
                            </a:lvl9pPr>
                          </a:lstStyle>
                          <a:p>
                            <a:r>
                              <a:rPr lang="ar-SA" sz="3600">
                                <a:cs typeface="AL-Mohanad Bold" pitchFamily="10" charset="-78"/>
                              </a:rPr>
                              <a:t>الديتريوم     </a:t>
                            </a:r>
                            <a:r>
                              <a:rPr lang="en-US" sz="3600">
                                <a:cs typeface="AL-Mohanad Bold" pitchFamily="10" charset="-78"/>
                              </a:rPr>
                              <a:t>H</a:t>
                            </a:r>
                            <a:r>
                              <a:rPr lang="ar-SA" sz="3600">
                                <a:cs typeface="AL-Mohanad Bold" pitchFamily="10" charset="-78"/>
                              </a:rPr>
                              <a:t>     </a:t>
                            </a:r>
                            <a:r>
                              <a:rPr lang="en-US" sz="3600">
                                <a:cs typeface="AL-Mohanad Bold" pitchFamily="10" charset="-78"/>
                              </a:rPr>
                              <a:t>                   </a:t>
                            </a:r>
                          </a:p>
                        </a:txBody>
                        <a:useSpRect/>
                      </a:txSp>
                    </a:sp>
                    <a:sp>
                      <a:nvSpPr>
                        <a:cNvPr id="22543" name="Text Box 3078"/>
                        <a:cNvSpPr txBox="1">
                          <a:spLocks noChangeArrowheads="1"/>
                        </a:cNvSpPr>
                      </a:nvSpPr>
                      <a:spPr bwMode="auto">
                        <a:xfrm>
                          <a:off x="4499992" y="2996952"/>
                          <a:ext cx="685800" cy="461665"/>
                        </a:xfrm>
                        <a:prstGeom prst="rect">
                          <a:avLst/>
                        </a:prstGeom>
                        <a:noFill/>
                        <a:ln w="9525">
                          <a:noFill/>
                          <a:miter lim="800000"/>
                          <a:headEnd/>
                          <a:tailEnd/>
                        </a:ln>
                      </a:spPr>
                      <a:txSp>
                        <a:txBody>
                          <a:bodyPr>
                            <a:spAutoFit/>
                          </a:bodyPr>
                          <a:lstStyle>
                            <a:defPPr>
                              <a:defRPr lang="ar-SA"/>
                            </a:defPPr>
                            <a:lvl1pPr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1pPr>
                            <a:lvl2pPr marL="457200"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2pPr>
                            <a:lvl3pPr marL="914400"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3pPr>
                            <a:lvl4pPr marL="1371600"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4pPr>
                            <a:lvl5pPr marL="1828800"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5pPr>
                            <a:lvl6pPr marL="2286000" algn="r" defTabSz="914400" rtl="1" eaLnBrk="1" latinLnBrk="0" hangingPunct="1">
                              <a:defRPr sz="4000" kern="1200">
                                <a:solidFill>
                                  <a:schemeClr val="tx1"/>
                                </a:solidFill>
                                <a:latin typeface="Times New Roman" pitchFamily="18" charset="0"/>
                                <a:ea typeface="+mn-ea"/>
                                <a:cs typeface="Monotype Koufi" pitchFamily="2" charset="-78"/>
                              </a:defRPr>
                            </a:lvl6pPr>
                            <a:lvl7pPr marL="2743200" algn="r" defTabSz="914400" rtl="1" eaLnBrk="1" latinLnBrk="0" hangingPunct="1">
                              <a:defRPr sz="4000" kern="1200">
                                <a:solidFill>
                                  <a:schemeClr val="tx1"/>
                                </a:solidFill>
                                <a:latin typeface="Times New Roman" pitchFamily="18" charset="0"/>
                                <a:ea typeface="+mn-ea"/>
                                <a:cs typeface="Monotype Koufi" pitchFamily="2" charset="-78"/>
                              </a:defRPr>
                            </a:lvl7pPr>
                            <a:lvl8pPr marL="3200400" algn="r" defTabSz="914400" rtl="1" eaLnBrk="1" latinLnBrk="0" hangingPunct="1">
                              <a:defRPr sz="4000" kern="1200">
                                <a:solidFill>
                                  <a:schemeClr val="tx1"/>
                                </a:solidFill>
                                <a:latin typeface="Times New Roman" pitchFamily="18" charset="0"/>
                                <a:ea typeface="+mn-ea"/>
                                <a:cs typeface="Monotype Koufi" pitchFamily="2" charset="-78"/>
                              </a:defRPr>
                            </a:lvl8pPr>
                            <a:lvl9pPr marL="3657600" algn="r" defTabSz="914400" rtl="1" eaLnBrk="1" latinLnBrk="0" hangingPunct="1">
                              <a:defRPr sz="4000" kern="1200">
                                <a:solidFill>
                                  <a:schemeClr val="tx1"/>
                                </a:solidFill>
                                <a:latin typeface="Times New Roman" pitchFamily="18" charset="0"/>
                                <a:ea typeface="+mn-ea"/>
                                <a:cs typeface="Monotype Koufi" pitchFamily="2" charset="-78"/>
                              </a:defRPr>
                            </a:lvl9pPr>
                          </a:lstStyle>
                          <a:p>
                            <a:pPr>
                              <a:spcBef>
                                <a:spcPct val="50000"/>
                              </a:spcBef>
                            </a:pPr>
                            <a:r>
                              <a:rPr lang="en-US" sz="2400">
                                <a:cs typeface="AL-Mohanad Bold" pitchFamily="10" charset="-78"/>
                              </a:rPr>
                              <a:t>1</a:t>
                            </a:r>
                          </a:p>
                        </a:txBody>
                        <a:useSpRect/>
                      </a:txSp>
                    </a:sp>
                    <a:sp>
                      <a:nvSpPr>
                        <a:cNvPr id="22544" name="Text Box 3081"/>
                        <a:cNvSpPr txBox="1">
                          <a:spLocks noChangeArrowheads="1"/>
                        </a:cNvSpPr>
                      </a:nvSpPr>
                      <a:spPr bwMode="auto">
                        <a:xfrm>
                          <a:off x="4499992" y="2492896"/>
                          <a:ext cx="685800" cy="461665"/>
                        </a:xfrm>
                        <a:prstGeom prst="rect">
                          <a:avLst/>
                        </a:prstGeom>
                        <a:noFill/>
                        <a:ln w="9525">
                          <a:noFill/>
                          <a:miter lim="800000"/>
                          <a:headEnd/>
                          <a:tailEnd/>
                        </a:ln>
                      </a:spPr>
                      <a:txSp>
                        <a:txBody>
                          <a:bodyPr>
                            <a:spAutoFit/>
                          </a:bodyPr>
                          <a:lstStyle>
                            <a:defPPr>
                              <a:defRPr lang="ar-SA"/>
                            </a:defPPr>
                            <a:lvl1pPr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1pPr>
                            <a:lvl2pPr marL="457200"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2pPr>
                            <a:lvl3pPr marL="914400"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3pPr>
                            <a:lvl4pPr marL="1371600"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4pPr>
                            <a:lvl5pPr marL="1828800"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5pPr>
                            <a:lvl6pPr marL="2286000" algn="r" defTabSz="914400" rtl="1" eaLnBrk="1" latinLnBrk="0" hangingPunct="1">
                              <a:defRPr sz="4000" kern="1200">
                                <a:solidFill>
                                  <a:schemeClr val="tx1"/>
                                </a:solidFill>
                                <a:latin typeface="Times New Roman" pitchFamily="18" charset="0"/>
                                <a:ea typeface="+mn-ea"/>
                                <a:cs typeface="Monotype Koufi" pitchFamily="2" charset="-78"/>
                              </a:defRPr>
                            </a:lvl6pPr>
                            <a:lvl7pPr marL="2743200" algn="r" defTabSz="914400" rtl="1" eaLnBrk="1" latinLnBrk="0" hangingPunct="1">
                              <a:defRPr sz="4000" kern="1200">
                                <a:solidFill>
                                  <a:schemeClr val="tx1"/>
                                </a:solidFill>
                                <a:latin typeface="Times New Roman" pitchFamily="18" charset="0"/>
                                <a:ea typeface="+mn-ea"/>
                                <a:cs typeface="Monotype Koufi" pitchFamily="2" charset="-78"/>
                              </a:defRPr>
                            </a:lvl7pPr>
                            <a:lvl8pPr marL="3200400" algn="r" defTabSz="914400" rtl="1" eaLnBrk="1" latinLnBrk="0" hangingPunct="1">
                              <a:defRPr sz="4000" kern="1200">
                                <a:solidFill>
                                  <a:schemeClr val="tx1"/>
                                </a:solidFill>
                                <a:latin typeface="Times New Roman" pitchFamily="18" charset="0"/>
                                <a:ea typeface="+mn-ea"/>
                                <a:cs typeface="Monotype Koufi" pitchFamily="2" charset="-78"/>
                              </a:defRPr>
                            </a:lvl8pPr>
                            <a:lvl9pPr marL="3657600" algn="r" defTabSz="914400" rtl="1" eaLnBrk="1" latinLnBrk="0" hangingPunct="1">
                              <a:defRPr sz="4000" kern="1200">
                                <a:solidFill>
                                  <a:schemeClr val="tx1"/>
                                </a:solidFill>
                                <a:latin typeface="Times New Roman" pitchFamily="18" charset="0"/>
                                <a:ea typeface="+mn-ea"/>
                                <a:cs typeface="Monotype Koufi" pitchFamily="2" charset="-78"/>
                              </a:defRPr>
                            </a:lvl9pPr>
                          </a:lstStyle>
                          <a:p>
                            <a:pPr>
                              <a:spcBef>
                                <a:spcPct val="50000"/>
                              </a:spcBef>
                            </a:pPr>
                            <a:r>
                              <a:rPr lang="en-US" sz="2400" dirty="0">
                                <a:cs typeface="AL-Mohanad Bold" pitchFamily="10" charset="-78"/>
                              </a:rPr>
                              <a:t>2</a:t>
                            </a:r>
                          </a:p>
                        </a:txBody>
                        <a:useSpRect/>
                      </a:txSp>
                    </a:sp>
                  </a:grpSp>
                </lc:lockedCanvas>
              </a:graphicData>
            </a:graphic>
          </wp:inline>
        </w:drawing>
      </w:r>
    </w:p>
    <w:p w:rsidR="00D46687" w:rsidRPr="00D46687" w:rsidRDefault="00D46687" w:rsidP="00D46687">
      <w:pPr>
        <w:rPr>
          <w:rFonts w:asciiTheme="majorBidi" w:hAnsiTheme="majorBidi" w:cstheme="majorBidi"/>
          <w:sz w:val="8"/>
          <w:szCs w:val="24"/>
          <w:lang w:bidi="ar-AE"/>
        </w:rPr>
      </w:pPr>
    </w:p>
    <w:p w:rsidR="006D3798" w:rsidRDefault="006D3798" w:rsidP="00D46687">
      <w:pPr>
        <w:rPr>
          <w:rFonts w:asciiTheme="majorBidi" w:hAnsiTheme="majorBidi" w:cstheme="majorBidi"/>
          <w:sz w:val="8"/>
          <w:szCs w:val="24"/>
          <w:lang w:bidi="ar-AE"/>
        </w:rPr>
      </w:pPr>
    </w:p>
    <w:p w:rsidR="006D3798" w:rsidRPr="006D3798" w:rsidRDefault="006D3798" w:rsidP="006D3798">
      <w:pPr>
        <w:rPr>
          <w:rFonts w:asciiTheme="majorBidi" w:hAnsiTheme="majorBidi" w:cstheme="majorBidi"/>
          <w:sz w:val="8"/>
          <w:szCs w:val="24"/>
          <w:lang w:bidi="ar-AE"/>
        </w:rPr>
      </w:pPr>
      <w:r>
        <w:rPr>
          <w:rFonts w:asciiTheme="majorBidi" w:hAnsiTheme="majorBidi" w:cstheme="majorBidi"/>
          <w:noProof/>
          <w:sz w:val="8"/>
          <w:szCs w:val="24"/>
        </w:rPr>
        <w:drawing>
          <wp:anchor distT="0" distB="0" distL="114300" distR="114300" simplePos="0" relativeHeight="251687936" behindDoc="1" locked="0" layoutInCell="1" allowOverlap="1">
            <wp:simplePos x="0" y="0"/>
            <wp:positionH relativeFrom="column">
              <wp:posOffset>57150</wp:posOffset>
            </wp:positionH>
            <wp:positionV relativeFrom="paragraph">
              <wp:posOffset>70485</wp:posOffset>
            </wp:positionV>
            <wp:extent cx="5276850" cy="866775"/>
            <wp:effectExtent l="0" t="0" r="0" b="0"/>
            <wp:wrapNone/>
            <wp:docPr id="35" name="Object 33"/>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7624936" cy="1200329"/>
                      <a:chOff x="755576" y="4725144"/>
                      <a:chExt cx="7624936" cy="1200329"/>
                    </a:xfrm>
                  </a:grpSpPr>
                  <a:sp>
                    <a:nvSpPr>
                      <a:cNvPr id="20483" name="Text Box 3075"/>
                      <a:cNvSpPr txBox="1">
                        <a:spLocks noChangeArrowheads="1"/>
                      </a:cNvSpPr>
                    </a:nvSpPr>
                    <a:spPr bwMode="auto">
                      <a:xfrm>
                        <a:off x="755576" y="4725144"/>
                        <a:ext cx="7624936" cy="1200329"/>
                      </a:xfrm>
                      <a:prstGeom prst="rect">
                        <a:avLst/>
                      </a:prstGeom>
                      <a:ln>
                        <a:headEnd/>
                        <a:tailEnd/>
                      </a:ln>
                      <a:effectLst>
                        <a:glow rad="139700">
                          <a:schemeClr val="accent1">
                            <a:satMod val="175000"/>
                            <a:alpha val="40000"/>
                          </a:schemeClr>
                        </a:glow>
                      </a:effectLst>
                    </a:spPr>
                    <a:txSp>
                      <a:txBody>
                        <a:bodyPr>
                          <a:spAutoFit/>
                        </a:bodyPr>
                        <a:lstStyle>
                          <a:defPPr>
                            <a:defRPr lang="ar-SA"/>
                          </a:defPPr>
                          <a:lvl1pPr algn="ctr" rtl="1" fontAlgn="base">
                            <a:spcBef>
                              <a:spcPct val="0"/>
                            </a:spcBef>
                            <a:spcAft>
                              <a:spcPct val="0"/>
                            </a:spcAft>
                            <a:defRPr sz="4000" kern="1200">
                              <a:solidFill>
                                <a:schemeClr val="dk1"/>
                              </a:solidFill>
                              <a:latin typeface="+mn-lt"/>
                              <a:ea typeface="+mn-ea"/>
                              <a:cs typeface="+mn-cs"/>
                            </a:defRPr>
                          </a:lvl1pPr>
                          <a:lvl2pPr marL="457200" algn="ctr" rtl="1" fontAlgn="base">
                            <a:spcBef>
                              <a:spcPct val="0"/>
                            </a:spcBef>
                            <a:spcAft>
                              <a:spcPct val="0"/>
                            </a:spcAft>
                            <a:defRPr sz="4000" kern="1200">
                              <a:solidFill>
                                <a:schemeClr val="dk1"/>
                              </a:solidFill>
                              <a:latin typeface="+mn-lt"/>
                              <a:ea typeface="+mn-ea"/>
                              <a:cs typeface="+mn-cs"/>
                            </a:defRPr>
                          </a:lvl2pPr>
                          <a:lvl3pPr marL="914400" algn="ctr" rtl="1" fontAlgn="base">
                            <a:spcBef>
                              <a:spcPct val="0"/>
                            </a:spcBef>
                            <a:spcAft>
                              <a:spcPct val="0"/>
                            </a:spcAft>
                            <a:defRPr sz="4000" kern="1200">
                              <a:solidFill>
                                <a:schemeClr val="dk1"/>
                              </a:solidFill>
                              <a:latin typeface="+mn-lt"/>
                              <a:ea typeface="+mn-ea"/>
                              <a:cs typeface="+mn-cs"/>
                            </a:defRPr>
                          </a:lvl3pPr>
                          <a:lvl4pPr marL="1371600" algn="ctr" rtl="1" fontAlgn="base">
                            <a:spcBef>
                              <a:spcPct val="0"/>
                            </a:spcBef>
                            <a:spcAft>
                              <a:spcPct val="0"/>
                            </a:spcAft>
                            <a:defRPr sz="4000" kern="1200">
                              <a:solidFill>
                                <a:schemeClr val="dk1"/>
                              </a:solidFill>
                              <a:latin typeface="+mn-lt"/>
                              <a:ea typeface="+mn-ea"/>
                              <a:cs typeface="+mn-cs"/>
                            </a:defRPr>
                          </a:lvl4pPr>
                          <a:lvl5pPr marL="1828800" algn="ctr" rtl="1" fontAlgn="base">
                            <a:spcBef>
                              <a:spcPct val="0"/>
                            </a:spcBef>
                            <a:spcAft>
                              <a:spcPct val="0"/>
                            </a:spcAft>
                            <a:defRPr sz="4000" kern="1200">
                              <a:solidFill>
                                <a:schemeClr val="dk1"/>
                              </a:solidFill>
                              <a:latin typeface="+mn-lt"/>
                              <a:ea typeface="+mn-ea"/>
                              <a:cs typeface="+mn-cs"/>
                            </a:defRPr>
                          </a:lvl5pPr>
                          <a:lvl6pPr marL="2286000" algn="r" defTabSz="914400" rtl="1" eaLnBrk="1" latinLnBrk="0" hangingPunct="1">
                            <a:defRPr sz="4000" kern="1200">
                              <a:solidFill>
                                <a:schemeClr val="dk1"/>
                              </a:solidFill>
                              <a:latin typeface="+mn-lt"/>
                              <a:ea typeface="+mn-ea"/>
                              <a:cs typeface="+mn-cs"/>
                            </a:defRPr>
                          </a:lvl6pPr>
                          <a:lvl7pPr marL="2743200" algn="r" defTabSz="914400" rtl="1" eaLnBrk="1" latinLnBrk="0" hangingPunct="1">
                            <a:defRPr sz="4000" kern="1200">
                              <a:solidFill>
                                <a:schemeClr val="dk1"/>
                              </a:solidFill>
                              <a:latin typeface="+mn-lt"/>
                              <a:ea typeface="+mn-ea"/>
                              <a:cs typeface="+mn-cs"/>
                            </a:defRPr>
                          </a:lvl7pPr>
                          <a:lvl8pPr marL="3200400" algn="r" defTabSz="914400" rtl="1" eaLnBrk="1" latinLnBrk="0" hangingPunct="1">
                            <a:defRPr sz="4000" kern="1200">
                              <a:solidFill>
                                <a:schemeClr val="dk1"/>
                              </a:solidFill>
                              <a:latin typeface="+mn-lt"/>
                              <a:ea typeface="+mn-ea"/>
                              <a:cs typeface="+mn-cs"/>
                            </a:defRPr>
                          </a:lvl8pPr>
                          <a:lvl9pPr marL="3657600" algn="r" defTabSz="914400" rtl="1" eaLnBrk="1" latinLnBrk="0" hangingPunct="1">
                            <a:defRPr sz="4000" kern="1200">
                              <a:solidFill>
                                <a:schemeClr val="dk1"/>
                              </a:solidFill>
                              <a:latin typeface="+mn-lt"/>
                              <a:ea typeface="+mn-ea"/>
                              <a:cs typeface="+mn-cs"/>
                            </a:defRPr>
                          </a:lvl9pPr>
                        </a:lstStyle>
                        <a:p>
                          <a:pPr>
                            <a:spcBef>
                              <a:spcPct val="50000"/>
                            </a:spcBef>
                            <a:defRPr/>
                          </a:pPr>
                          <a:r>
                            <a:rPr lang="ar-AE" sz="3600" dirty="0">
                              <a:cs typeface="AL-Mohanad Bold" pitchFamily="10" charset="-78"/>
                            </a:rPr>
                            <a:t>نظائر </a:t>
                          </a:r>
                          <a:r>
                            <a:rPr lang="ar-AE" sz="3600" dirty="0" err="1">
                              <a:cs typeface="AL-Mohanad Bold" pitchFamily="10" charset="-78"/>
                            </a:rPr>
                            <a:t>العنصر </a:t>
                          </a:r>
                          <a:r>
                            <a:rPr lang="ar-AE" sz="3600" dirty="0">
                              <a:cs typeface="AL-Mohanad Bold" pitchFamily="10" charset="-78"/>
                            </a:rPr>
                            <a:t>: </a:t>
                          </a:r>
                          <a:r>
                            <a:rPr lang="ar-AE" sz="3600" dirty="0" err="1">
                              <a:cs typeface="AL-Mohanad Bold" pitchFamily="10" charset="-78"/>
                            </a:rPr>
                            <a:t>ذرات</a:t>
                          </a:r>
                          <a:r>
                            <a:rPr lang="ar-AE" sz="3600" dirty="0">
                              <a:cs typeface="AL-Mohanad Bold" pitchFamily="10" charset="-78"/>
                            </a:rPr>
                            <a:t> من نفس العنصر لها العدد الذري نفسه و تختلف في العدد </a:t>
                          </a:r>
                          <a:r>
                            <a:rPr lang="ar-AE" sz="3600" dirty="0" err="1">
                              <a:cs typeface="AL-Mohanad Bold" pitchFamily="10" charset="-78"/>
                            </a:rPr>
                            <a:t>الكتلي .</a:t>
                          </a:r>
                          <a:endParaRPr lang="en-US" sz="3600" dirty="0">
                            <a:cs typeface="AL-Mohanad Bold" pitchFamily="10" charset="-78"/>
                          </a:endParaRPr>
                        </a:p>
                      </a:txBody>
                      <a:useSpRect/>
                    </a:txSp>
                    <a:style>
                      <a:lnRef idx="2">
                        <a:schemeClr val="accent1"/>
                      </a:lnRef>
                      <a:fillRef idx="1">
                        <a:schemeClr val="lt1"/>
                      </a:fillRef>
                      <a:effectRef idx="0">
                        <a:schemeClr val="accent1"/>
                      </a:effectRef>
                      <a:fontRef idx="minor">
                        <a:schemeClr val="dk1"/>
                      </a:fontRef>
                    </a:style>
                  </a:sp>
                </lc:lockedCanvas>
              </a:graphicData>
            </a:graphic>
          </wp:anchor>
        </w:drawing>
      </w:r>
    </w:p>
    <w:p w:rsidR="00D46687" w:rsidRDefault="00D46687" w:rsidP="006D3798">
      <w:pPr>
        <w:jc w:val="right"/>
        <w:rPr>
          <w:rFonts w:asciiTheme="majorBidi" w:hAnsiTheme="majorBidi" w:cstheme="majorBidi" w:hint="cs"/>
          <w:sz w:val="8"/>
          <w:szCs w:val="24"/>
          <w:rtl/>
          <w:lang w:bidi="ar-AE"/>
        </w:rPr>
      </w:pPr>
    </w:p>
    <w:p w:rsidR="006D3798" w:rsidRDefault="006D3798" w:rsidP="006D3798">
      <w:pPr>
        <w:rPr>
          <w:rFonts w:asciiTheme="majorBidi" w:hAnsiTheme="majorBidi" w:cstheme="majorBidi" w:hint="cs"/>
          <w:b/>
          <w:bCs/>
          <w:sz w:val="8"/>
          <w:szCs w:val="24"/>
          <w:u w:val="none"/>
          <w:rtl/>
          <w:lang w:bidi="ar-AE"/>
        </w:rPr>
      </w:pPr>
      <w:r>
        <w:rPr>
          <w:rFonts w:asciiTheme="majorBidi" w:hAnsiTheme="majorBidi" w:cstheme="majorBidi"/>
          <w:b/>
          <w:bCs/>
          <w:noProof/>
          <w:sz w:val="8"/>
          <w:szCs w:val="24"/>
          <w:u w:val="none"/>
          <w:rtl/>
        </w:rPr>
        <w:lastRenderedPageBreak/>
        <w:drawing>
          <wp:anchor distT="0" distB="0" distL="114300" distR="114300" simplePos="0" relativeHeight="251688960" behindDoc="1" locked="0" layoutInCell="1" allowOverlap="1">
            <wp:simplePos x="0" y="0"/>
            <wp:positionH relativeFrom="column">
              <wp:posOffset>-409575</wp:posOffset>
            </wp:positionH>
            <wp:positionV relativeFrom="paragraph">
              <wp:posOffset>-342900</wp:posOffset>
            </wp:positionV>
            <wp:extent cx="1390650" cy="1866900"/>
            <wp:effectExtent l="19050" t="0" r="0" b="0"/>
            <wp:wrapNone/>
            <wp:docPr id="36" name="Picture 34" descr="imagesCAORIKV0.jpg"/>
            <wp:cNvGraphicFramePr/>
            <a:graphic xmlns:a="http://schemas.openxmlformats.org/drawingml/2006/main">
              <a:graphicData uri="http://schemas.openxmlformats.org/drawingml/2006/picture">
                <pic:pic xmlns:pic="http://schemas.openxmlformats.org/drawingml/2006/picture">
                  <pic:nvPicPr>
                    <pic:cNvPr id="21511" name="صورة 16" descr="imagesCAORIKV0.jpg"/>
                    <pic:cNvPicPr>
                      <a:picLocks noChangeAspect="1"/>
                    </pic:cNvPicPr>
                  </pic:nvPicPr>
                  <pic:blipFill>
                    <a:blip r:embed="rId10" cstate="print"/>
                    <a:srcRect/>
                    <a:stretch>
                      <a:fillRect/>
                    </a:stretch>
                  </pic:blipFill>
                  <pic:spPr bwMode="auto">
                    <a:xfrm>
                      <a:off x="0" y="0"/>
                      <a:ext cx="1390650" cy="1866900"/>
                    </a:xfrm>
                    <a:prstGeom prst="rect">
                      <a:avLst/>
                    </a:prstGeom>
                    <a:noFill/>
                    <a:ln w="9525">
                      <a:noFill/>
                      <a:miter lim="800000"/>
                      <a:headEnd/>
                      <a:tailEnd/>
                    </a:ln>
                  </pic:spPr>
                </pic:pic>
              </a:graphicData>
            </a:graphic>
          </wp:anchor>
        </w:drawing>
      </w:r>
      <w:r w:rsidRPr="006D3798">
        <w:rPr>
          <w:rFonts w:asciiTheme="majorBidi" w:hAnsiTheme="majorBidi" w:cstheme="majorBidi"/>
          <w:b/>
          <w:bCs/>
          <w:sz w:val="8"/>
          <w:szCs w:val="24"/>
          <w:u w:val="none"/>
          <w:rtl/>
          <w:lang w:bidi="ar-AE"/>
        </w:rPr>
        <w:t>ما الذي يجعل مكونات النواة متماسكة مع احتوائها على البروتونات موجبة الشحنة ؟</w:t>
      </w:r>
      <w:r w:rsidRPr="006D3798">
        <w:rPr>
          <w:rFonts w:asciiTheme="majorBidi" w:hAnsiTheme="majorBidi" w:cstheme="majorBidi"/>
          <w:b/>
          <w:bCs/>
          <w:sz w:val="8"/>
          <w:szCs w:val="24"/>
          <w:u w:val="none"/>
          <w:lang w:bidi="ar-AE"/>
        </w:rPr>
        <w:t xml:space="preserve"> </w:t>
      </w:r>
    </w:p>
    <w:p w:rsidR="006D3798" w:rsidRPr="006D3798" w:rsidRDefault="006D3798" w:rsidP="006D3798">
      <w:pPr>
        <w:rPr>
          <w:rFonts w:asciiTheme="majorBidi" w:hAnsiTheme="majorBidi" w:cstheme="majorBidi"/>
          <w:b/>
          <w:bCs/>
          <w:sz w:val="8"/>
          <w:szCs w:val="24"/>
          <w:u w:val="none"/>
          <w:lang w:bidi="ar-AE"/>
        </w:rPr>
      </w:pPr>
      <w:r>
        <w:rPr>
          <w:rFonts w:asciiTheme="majorBidi" w:hAnsiTheme="majorBidi" w:cstheme="majorBidi"/>
          <w:b/>
          <w:bCs/>
          <w:noProof/>
          <w:sz w:val="8"/>
          <w:szCs w:val="24"/>
          <w:u w:val="none"/>
          <w:rtl/>
        </w:rPr>
        <w:drawing>
          <wp:anchor distT="0" distB="0" distL="114300" distR="114300" simplePos="0" relativeHeight="251689984" behindDoc="1" locked="0" layoutInCell="1" allowOverlap="1">
            <wp:simplePos x="0" y="0"/>
            <wp:positionH relativeFrom="column">
              <wp:posOffset>1409700</wp:posOffset>
            </wp:positionH>
            <wp:positionV relativeFrom="paragraph">
              <wp:posOffset>967105</wp:posOffset>
            </wp:positionV>
            <wp:extent cx="3924300" cy="866775"/>
            <wp:effectExtent l="0" t="0" r="0" b="0"/>
            <wp:wrapNone/>
            <wp:docPr id="38" name="Object 36"/>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4464496" cy="830997"/>
                      <a:chOff x="1979712" y="4005064"/>
                      <a:chExt cx="4464496" cy="830997"/>
                    </a:xfrm>
                  </a:grpSpPr>
                  <a:sp>
                    <a:nvSpPr>
                      <a:cNvPr id="18" name="Text Box 3075"/>
                      <a:cNvSpPr txBox="1">
                        <a:spLocks noChangeArrowheads="1"/>
                      </a:cNvSpPr>
                    </a:nvSpPr>
                    <a:spPr bwMode="auto">
                      <a:xfrm>
                        <a:off x="1979712" y="4005064"/>
                        <a:ext cx="4464496" cy="830997"/>
                      </a:xfrm>
                      <a:prstGeom prst="rect">
                        <a:avLst/>
                      </a:prstGeom>
                      <a:ln>
                        <a:headEnd/>
                        <a:tailEnd/>
                      </a:ln>
                      <a:effectLst>
                        <a:glow rad="139700">
                          <a:schemeClr val="accent1">
                            <a:satMod val="175000"/>
                            <a:alpha val="40000"/>
                          </a:schemeClr>
                        </a:glow>
                      </a:effectLst>
                    </a:spPr>
                    <a:txSp>
                      <a:txBody>
                        <a:bodyPr>
                          <a:spAutoFit/>
                        </a:bodyPr>
                        <a:lstStyle>
                          <a:defPPr>
                            <a:defRPr lang="ar-SA"/>
                          </a:defPPr>
                          <a:lvl1pPr algn="ctr" rtl="1" fontAlgn="base">
                            <a:spcBef>
                              <a:spcPct val="0"/>
                            </a:spcBef>
                            <a:spcAft>
                              <a:spcPct val="0"/>
                            </a:spcAft>
                            <a:defRPr sz="4000" kern="1200">
                              <a:solidFill>
                                <a:schemeClr val="dk1"/>
                              </a:solidFill>
                              <a:latin typeface="+mn-lt"/>
                              <a:ea typeface="+mn-ea"/>
                              <a:cs typeface="+mn-cs"/>
                            </a:defRPr>
                          </a:lvl1pPr>
                          <a:lvl2pPr marL="457200" algn="ctr" rtl="1" fontAlgn="base">
                            <a:spcBef>
                              <a:spcPct val="0"/>
                            </a:spcBef>
                            <a:spcAft>
                              <a:spcPct val="0"/>
                            </a:spcAft>
                            <a:defRPr sz="4000" kern="1200">
                              <a:solidFill>
                                <a:schemeClr val="dk1"/>
                              </a:solidFill>
                              <a:latin typeface="+mn-lt"/>
                              <a:ea typeface="+mn-ea"/>
                              <a:cs typeface="+mn-cs"/>
                            </a:defRPr>
                          </a:lvl2pPr>
                          <a:lvl3pPr marL="914400" algn="ctr" rtl="1" fontAlgn="base">
                            <a:spcBef>
                              <a:spcPct val="0"/>
                            </a:spcBef>
                            <a:spcAft>
                              <a:spcPct val="0"/>
                            </a:spcAft>
                            <a:defRPr sz="4000" kern="1200">
                              <a:solidFill>
                                <a:schemeClr val="dk1"/>
                              </a:solidFill>
                              <a:latin typeface="+mn-lt"/>
                              <a:ea typeface="+mn-ea"/>
                              <a:cs typeface="+mn-cs"/>
                            </a:defRPr>
                          </a:lvl3pPr>
                          <a:lvl4pPr marL="1371600" algn="ctr" rtl="1" fontAlgn="base">
                            <a:spcBef>
                              <a:spcPct val="0"/>
                            </a:spcBef>
                            <a:spcAft>
                              <a:spcPct val="0"/>
                            </a:spcAft>
                            <a:defRPr sz="4000" kern="1200">
                              <a:solidFill>
                                <a:schemeClr val="dk1"/>
                              </a:solidFill>
                              <a:latin typeface="+mn-lt"/>
                              <a:ea typeface="+mn-ea"/>
                              <a:cs typeface="+mn-cs"/>
                            </a:defRPr>
                          </a:lvl4pPr>
                          <a:lvl5pPr marL="1828800" algn="ctr" rtl="1" fontAlgn="base">
                            <a:spcBef>
                              <a:spcPct val="0"/>
                            </a:spcBef>
                            <a:spcAft>
                              <a:spcPct val="0"/>
                            </a:spcAft>
                            <a:defRPr sz="4000" kern="1200">
                              <a:solidFill>
                                <a:schemeClr val="dk1"/>
                              </a:solidFill>
                              <a:latin typeface="+mn-lt"/>
                              <a:ea typeface="+mn-ea"/>
                              <a:cs typeface="+mn-cs"/>
                            </a:defRPr>
                          </a:lvl5pPr>
                          <a:lvl6pPr marL="2286000" algn="r" defTabSz="914400" rtl="1" eaLnBrk="1" latinLnBrk="0" hangingPunct="1">
                            <a:defRPr sz="4000" kern="1200">
                              <a:solidFill>
                                <a:schemeClr val="dk1"/>
                              </a:solidFill>
                              <a:latin typeface="+mn-lt"/>
                              <a:ea typeface="+mn-ea"/>
                              <a:cs typeface="+mn-cs"/>
                            </a:defRPr>
                          </a:lvl6pPr>
                          <a:lvl7pPr marL="2743200" algn="r" defTabSz="914400" rtl="1" eaLnBrk="1" latinLnBrk="0" hangingPunct="1">
                            <a:defRPr sz="4000" kern="1200">
                              <a:solidFill>
                                <a:schemeClr val="dk1"/>
                              </a:solidFill>
                              <a:latin typeface="+mn-lt"/>
                              <a:ea typeface="+mn-ea"/>
                              <a:cs typeface="+mn-cs"/>
                            </a:defRPr>
                          </a:lvl7pPr>
                          <a:lvl8pPr marL="3200400" algn="r" defTabSz="914400" rtl="1" eaLnBrk="1" latinLnBrk="0" hangingPunct="1">
                            <a:defRPr sz="4000" kern="1200">
                              <a:solidFill>
                                <a:schemeClr val="dk1"/>
                              </a:solidFill>
                              <a:latin typeface="+mn-lt"/>
                              <a:ea typeface="+mn-ea"/>
                              <a:cs typeface="+mn-cs"/>
                            </a:defRPr>
                          </a:lvl8pPr>
                          <a:lvl9pPr marL="3657600" algn="r" defTabSz="914400" rtl="1" eaLnBrk="1" latinLnBrk="0" hangingPunct="1">
                            <a:defRPr sz="4000" kern="1200">
                              <a:solidFill>
                                <a:schemeClr val="dk1"/>
                              </a:solidFill>
                              <a:latin typeface="+mn-lt"/>
                              <a:ea typeface="+mn-ea"/>
                              <a:cs typeface="+mn-cs"/>
                            </a:defRPr>
                          </a:lvl9pPr>
                        </a:lstStyle>
                        <a:p>
                          <a:pPr algn="justLow">
                            <a:spcBef>
                              <a:spcPct val="50000"/>
                            </a:spcBef>
                            <a:defRPr/>
                          </a:pPr>
                          <a:r>
                            <a:rPr lang="ar-AE" sz="2400" dirty="0">
                              <a:cs typeface="AL-Mohanad Bold" pitchFamily="10" charset="-78"/>
                            </a:rPr>
                            <a:t>هذه القوة هي التي تساعد على حفظ مكونات النواة من التفتت تسمى قوة الربط </a:t>
                          </a:r>
                          <a:r>
                            <a:rPr lang="ar-AE" sz="2400" dirty="0" err="1">
                              <a:cs typeface="AL-Mohanad Bold" pitchFamily="10" charset="-78"/>
                            </a:rPr>
                            <a:t>النووية .</a:t>
                          </a:r>
                          <a:endParaRPr lang="en-US" sz="2400" dirty="0">
                            <a:cs typeface="AL-Mohanad Bold" pitchFamily="10" charset="-78"/>
                          </a:endParaRPr>
                        </a:p>
                      </a:txBody>
                      <a:useSpRect/>
                    </a:txSp>
                    <a:style>
                      <a:lnRef idx="2">
                        <a:schemeClr val="accent1"/>
                      </a:lnRef>
                      <a:fillRef idx="1">
                        <a:schemeClr val="lt1"/>
                      </a:fillRef>
                      <a:effectRef idx="0">
                        <a:schemeClr val="accent1"/>
                      </a:effectRef>
                      <a:fontRef idx="minor">
                        <a:schemeClr val="dk1"/>
                      </a:fontRef>
                    </a:style>
                  </a:sp>
                </lc:lockedCanvas>
              </a:graphicData>
            </a:graphic>
          </wp:anchor>
        </w:drawing>
      </w:r>
      <w:r w:rsidRPr="006D3798">
        <w:rPr>
          <w:rFonts w:asciiTheme="majorBidi" w:hAnsiTheme="majorBidi" w:cstheme="majorBidi"/>
          <w:b/>
          <w:bCs/>
          <w:sz w:val="8"/>
          <w:szCs w:val="24"/>
          <w:u w:val="none"/>
          <w:rtl/>
          <w:lang w:bidi="ar-AE"/>
        </w:rPr>
        <w:drawing>
          <wp:inline distT="0" distB="0" distL="0" distR="0">
            <wp:extent cx="3867150" cy="904875"/>
            <wp:effectExtent l="0" t="0" r="0" b="0"/>
            <wp:docPr id="37" name="Object 35"/>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4320480" cy="1200329"/>
                      <a:chOff x="4283968" y="1844824"/>
                      <a:chExt cx="4320480" cy="1200329"/>
                    </a:xfrm>
                  </a:grpSpPr>
                  <a:sp>
                    <a:nvSpPr>
                      <a:cNvPr id="20483" name="Text Box 3075"/>
                      <a:cNvSpPr txBox="1">
                        <a:spLocks noChangeArrowheads="1"/>
                      </a:cNvSpPr>
                    </a:nvSpPr>
                    <a:spPr bwMode="auto">
                      <a:xfrm>
                        <a:off x="4283968" y="1844824"/>
                        <a:ext cx="4320480" cy="1200329"/>
                      </a:xfrm>
                      <a:prstGeom prst="rect">
                        <a:avLst/>
                      </a:prstGeom>
                      <a:ln>
                        <a:headEnd/>
                        <a:tailEnd/>
                      </a:ln>
                      <a:effectLst>
                        <a:glow rad="139700">
                          <a:schemeClr val="accent1">
                            <a:satMod val="175000"/>
                            <a:alpha val="40000"/>
                          </a:schemeClr>
                        </a:glow>
                      </a:effectLst>
                    </a:spPr>
                    <a:txSp>
                      <a:txBody>
                        <a:bodyPr>
                          <a:spAutoFit/>
                        </a:bodyPr>
                        <a:lstStyle>
                          <a:defPPr>
                            <a:defRPr lang="ar-SA"/>
                          </a:defPPr>
                          <a:lvl1pPr algn="ctr" rtl="1" fontAlgn="base">
                            <a:spcBef>
                              <a:spcPct val="0"/>
                            </a:spcBef>
                            <a:spcAft>
                              <a:spcPct val="0"/>
                            </a:spcAft>
                            <a:defRPr sz="4000" kern="1200">
                              <a:solidFill>
                                <a:schemeClr val="dk1"/>
                              </a:solidFill>
                              <a:latin typeface="+mn-lt"/>
                              <a:ea typeface="+mn-ea"/>
                              <a:cs typeface="+mn-cs"/>
                            </a:defRPr>
                          </a:lvl1pPr>
                          <a:lvl2pPr marL="457200" algn="ctr" rtl="1" fontAlgn="base">
                            <a:spcBef>
                              <a:spcPct val="0"/>
                            </a:spcBef>
                            <a:spcAft>
                              <a:spcPct val="0"/>
                            </a:spcAft>
                            <a:defRPr sz="4000" kern="1200">
                              <a:solidFill>
                                <a:schemeClr val="dk1"/>
                              </a:solidFill>
                              <a:latin typeface="+mn-lt"/>
                              <a:ea typeface="+mn-ea"/>
                              <a:cs typeface="+mn-cs"/>
                            </a:defRPr>
                          </a:lvl2pPr>
                          <a:lvl3pPr marL="914400" algn="ctr" rtl="1" fontAlgn="base">
                            <a:spcBef>
                              <a:spcPct val="0"/>
                            </a:spcBef>
                            <a:spcAft>
                              <a:spcPct val="0"/>
                            </a:spcAft>
                            <a:defRPr sz="4000" kern="1200">
                              <a:solidFill>
                                <a:schemeClr val="dk1"/>
                              </a:solidFill>
                              <a:latin typeface="+mn-lt"/>
                              <a:ea typeface="+mn-ea"/>
                              <a:cs typeface="+mn-cs"/>
                            </a:defRPr>
                          </a:lvl3pPr>
                          <a:lvl4pPr marL="1371600" algn="ctr" rtl="1" fontAlgn="base">
                            <a:spcBef>
                              <a:spcPct val="0"/>
                            </a:spcBef>
                            <a:spcAft>
                              <a:spcPct val="0"/>
                            </a:spcAft>
                            <a:defRPr sz="4000" kern="1200">
                              <a:solidFill>
                                <a:schemeClr val="dk1"/>
                              </a:solidFill>
                              <a:latin typeface="+mn-lt"/>
                              <a:ea typeface="+mn-ea"/>
                              <a:cs typeface="+mn-cs"/>
                            </a:defRPr>
                          </a:lvl4pPr>
                          <a:lvl5pPr marL="1828800" algn="ctr" rtl="1" fontAlgn="base">
                            <a:spcBef>
                              <a:spcPct val="0"/>
                            </a:spcBef>
                            <a:spcAft>
                              <a:spcPct val="0"/>
                            </a:spcAft>
                            <a:defRPr sz="4000" kern="1200">
                              <a:solidFill>
                                <a:schemeClr val="dk1"/>
                              </a:solidFill>
                              <a:latin typeface="+mn-lt"/>
                              <a:ea typeface="+mn-ea"/>
                              <a:cs typeface="+mn-cs"/>
                            </a:defRPr>
                          </a:lvl5pPr>
                          <a:lvl6pPr marL="2286000" algn="r" defTabSz="914400" rtl="1" eaLnBrk="1" latinLnBrk="0" hangingPunct="1">
                            <a:defRPr sz="4000" kern="1200">
                              <a:solidFill>
                                <a:schemeClr val="dk1"/>
                              </a:solidFill>
                              <a:latin typeface="+mn-lt"/>
                              <a:ea typeface="+mn-ea"/>
                              <a:cs typeface="+mn-cs"/>
                            </a:defRPr>
                          </a:lvl6pPr>
                          <a:lvl7pPr marL="2743200" algn="r" defTabSz="914400" rtl="1" eaLnBrk="1" latinLnBrk="0" hangingPunct="1">
                            <a:defRPr sz="4000" kern="1200">
                              <a:solidFill>
                                <a:schemeClr val="dk1"/>
                              </a:solidFill>
                              <a:latin typeface="+mn-lt"/>
                              <a:ea typeface="+mn-ea"/>
                              <a:cs typeface="+mn-cs"/>
                            </a:defRPr>
                          </a:lvl7pPr>
                          <a:lvl8pPr marL="3200400" algn="r" defTabSz="914400" rtl="1" eaLnBrk="1" latinLnBrk="0" hangingPunct="1">
                            <a:defRPr sz="4000" kern="1200">
                              <a:solidFill>
                                <a:schemeClr val="dk1"/>
                              </a:solidFill>
                              <a:latin typeface="+mn-lt"/>
                              <a:ea typeface="+mn-ea"/>
                              <a:cs typeface="+mn-cs"/>
                            </a:defRPr>
                          </a:lvl8pPr>
                          <a:lvl9pPr marL="3657600" algn="r" defTabSz="914400" rtl="1" eaLnBrk="1" latinLnBrk="0" hangingPunct="1">
                            <a:defRPr sz="4000" kern="1200">
                              <a:solidFill>
                                <a:schemeClr val="dk1"/>
                              </a:solidFill>
                              <a:latin typeface="+mn-lt"/>
                              <a:ea typeface="+mn-ea"/>
                              <a:cs typeface="+mn-cs"/>
                            </a:defRPr>
                          </a:lvl9pPr>
                        </a:lstStyle>
                        <a:p>
                          <a:pPr algn="justLow">
                            <a:spcBef>
                              <a:spcPct val="50000"/>
                            </a:spcBef>
                            <a:defRPr/>
                          </a:pPr>
                          <a:r>
                            <a:rPr lang="ar-AE" sz="2400" dirty="0">
                              <a:cs typeface="AL-Mohanad Bold" pitchFamily="10" charset="-78"/>
                            </a:rPr>
                            <a:t>توجد في النواة قوة نووية ذات المدى القصير لأنها تتلاشى إلا إذا كانت المسافة بين </a:t>
                          </a:r>
                          <a:r>
                            <a:rPr lang="ar-AE" sz="2400" dirty="0" err="1">
                              <a:cs typeface="AL-Mohanad Bold" pitchFamily="10" charset="-78"/>
                            </a:rPr>
                            <a:t>النيوكليونات</a:t>
                          </a:r>
                          <a:r>
                            <a:rPr lang="ar-AE" sz="2400" dirty="0">
                              <a:cs typeface="AL-Mohanad Bold" pitchFamily="10" charset="-78"/>
                            </a:rPr>
                            <a:t> قصيرة </a:t>
                          </a:r>
                          <a:r>
                            <a:rPr lang="ar-AE" sz="2400" dirty="0" err="1">
                              <a:cs typeface="AL-Mohanad Bold" pitchFamily="10" charset="-78"/>
                            </a:rPr>
                            <a:t>جدا .</a:t>
                          </a:r>
                          <a:endParaRPr lang="en-US" sz="2400" dirty="0">
                            <a:cs typeface="AL-Mohanad Bold" pitchFamily="10" charset="-78"/>
                          </a:endParaRPr>
                        </a:p>
                      </a:txBody>
                      <a:useSpRect/>
                    </a:txSp>
                    <a:style>
                      <a:lnRef idx="2">
                        <a:schemeClr val="accent1"/>
                      </a:lnRef>
                      <a:fillRef idx="1">
                        <a:schemeClr val="lt1"/>
                      </a:fillRef>
                      <a:effectRef idx="0">
                        <a:schemeClr val="accent1"/>
                      </a:effectRef>
                      <a:fontRef idx="minor">
                        <a:schemeClr val="dk1"/>
                      </a:fontRef>
                    </a:style>
                  </a:sp>
                </lc:lockedCanvas>
              </a:graphicData>
            </a:graphic>
          </wp:inline>
        </w:drawing>
      </w:r>
    </w:p>
    <w:p w:rsidR="006D3798" w:rsidRDefault="006D3798" w:rsidP="006D3798">
      <w:pPr>
        <w:jc w:val="right"/>
        <w:rPr>
          <w:rFonts w:asciiTheme="majorBidi" w:hAnsiTheme="majorBidi" w:cstheme="majorBidi"/>
          <w:sz w:val="8"/>
          <w:szCs w:val="24"/>
          <w:u w:val="none"/>
          <w:lang w:bidi="ar-AE"/>
        </w:rPr>
      </w:pPr>
    </w:p>
    <w:p w:rsidR="006D3798" w:rsidRPr="006D3798" w:rsidRDefault="006D3798" w:rsidP="006D3798">
      <w:pPr>
        <w:rPr>
          <w:rFonts w:asciiTheme="majorBidi" w:hAnsiTheme="majorBidi" w:cstheme="majorBidi"/>
          <w:sz w:val="8"/>
          <w:szCs w:val="24"/>
          <w:lang w:bidi="ar-AE"/>
        </w:rPr>
      </w:pPr>
    </w:p>
    <w:p w:rsidR="006D3798" w:rsidRPr="006D3798" w:rsidRDefault="006D3798" w:rsidP="006D3798">
      <w:pPr>
        <w:rPr>
          <w:rFonts w:asciiTheme="majorBidi" w:hAnsiTheme="majorBidi" w:cstheme="majorBidi"/>
          <w:sz w:val="8"/>
          <w:szCs w:val="24"/>
          <w:lang w:bidi="ar-AE"/>
        </w:rPr>
      </w:pPr>
    </w:p>
    <w:p w:rsidR="006D3798" w:rsidRPr="006D3798" w:rsidRDefault="006D3798" w:rsidP="006D3798">
      <w:pPr>
        <w:rPr>
          <w:rFonts w:asciiTheme="majorBidi" w:hAnsiTheme="majorBidi" w:cstheme="majorBidi"/>
          <w:sz w:val="8"/>
          <w:szCs w:val="24"/>
          <w:lang w:bidi="ar-AE"/>
        </w:rPr>
      </w:pPr>
      <w:r w:rsidRPr="006D3798">
        <w:rPr>
          <w:rFonts w:asciiTheme="majorBidi" w:hAnsiTheme="majorBidi" w:cstheme="majorBidi"/>
          <w:sz w:val="8"/>
          <w:szCs w:val="24"/>
          <w:rtl/>
          <w:lang w:bidi="ar-AE"/>
        </w:rPr>
        <w:drawing>
          <wp:anchor distT="0" distB="0" distL="114300" distR="114300" simplePos="0" relativeHeight="251691008" behindDoc="1" locked="0" layoutInCell="1" allowOverlap="1">
            <wp:simplePos x="0" y="0"/>
            <wp:positionH relativeFrom="column">
              <wp:posOffset>1352551</wp:posOffset>
            </wp:positionH>
            <wp:positionV relativeFrom="paragraph">
              <wp:posOffset>-635</wp:posOffset>
            </wp:positionV>
            <wp:extent cx="3981450" cy="866775"/>
            <wp:effectExtent l="0" t="0" r="0" b="0"/>
            <wp:wrapNone/>
            <wp:docPr id="39" name="Object 37"/>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4464496" cy="830997"/>
                      <a:chOff x="323528" y="5733256"/>
                      <a:chExt cx="4464496" cy="830997"/>
                    </a:xfrm>
                  </a:grpSpPr>
                  <a:sp>
                    <a:nvSpPr>
                      <a:cNvPr id="19" name="Text Box 3075"/>
                      <a:cNvSpPr txBox="1">
                        <a:spLocks noChangeArrowheads="1"/>
                      </a:cNvSpPr>
                    </a:nvSpPr>
                    <a:spPr bwMode="auto">
                      <a:xfrm>
                        <a:off x="323528" y="5733256"/>
                        <a:ext cx="4464496" cy="830997"/>
                      </a:xfrm>
                      <a:prstGeom prst="rect">
                        <a:avLst/>
                      </a:prstGeom>
                      <a:ln>
                        <a:headEnd/>
                        <a:tailEnd/>
                      </a:ln>
                      <a:effectLst>
                        <a:glow rad="139700">
                          <a:schemeClr val="accent1">
                            <a:satMod val="175000"/>
                            <a:alpha val="40000"/>
                          </a:schemeClr>
                        </a:glow>
                      </a:effectLst>
                    </a:spPr>
                    <a:txSp>
                      <a:txBody>
                        <a:bodyPr>
                          <a:spAutoFit/>
                        </a:bodyPr>
                        <a:lstStyle>
                          <a:defPPr>
                            <a:defRPr lang="ar-SA"/>
                          </a:defPPr>
                          <a:lvl1pPr algn="ctr" rtl="1" fontAlgn="base">
                            <a:spcBef>
                              <a:spcPct val="0"/>
                            </a:spcBef>
                            <a:spcAft>
                              <a:spcPct val="0"/>
                            </a:spcAft>
                            <a:defRPr sz="4000" kern="1200">
                              <a:solidFill>
                                <a:schemeClr val="dk1"/>
                              </a:solidFill>
                              <a:latin typeface="+mn-lt"/>
                              <a:ea typeface="+mn-ea"/>
                              <a:cs typeface="+mn-cs"/>
                            </a:defRPr>
                          </a:lvl1pPr>
                          <a:lvl2pPr marL="457200" algn="ctr" rtl="1" fontAlgn="base">
                            <a:spcBef>
                              <a:spcPct val="0"/>
                            </a:spcBef>
                            <a:spcAft>
                              <a:spcPct val="0"/>
                            </a:spcAft>
                            <a:defRPr sz="4000" kern="1200">
                              <a:solidFill>
                                <a:schemeClr val="dk1"/>
                              </a:solidFill>
                              <a:latin typeface="+mn-lt"/>
                              <a:ea typeface="+mn-ea"/>
                              <a:cs typeface="+mn-cs"/>
                            </a:defRPr>
                          </a:lvl2pPr>
                          <a:lvl3pPr marL="914400" algn="ctr" rtl="1" fontAlgn="base">
                            <a:spcBef>
                              <a:spcPct val="0"/>
                            </a:spcBef>
                            <a:spcAft>
                              <a:spcPct val="0"/>
                            </a:spcAft>
                            <a:defRPr sz="4000" kern="1200">
                              <a:solidFill>
                                <a:schemeClr val="dk1"/>
                              </a:solidFill>
                              <a:latin typeface="+mn-lt"/>
                              <a:ea typeface="+mn-ea"/>
                              <a:cs typeface="+mn-cs"/>
                            </a:defRPr>
                          </a:lvl3pPr>
                          <a:lvl4pPr marL="1371600" algn="ctr" rtl="1" fontAlgn="base">
                            <a:spcBef>
                              <a:spcPct val="0"/>
                            </a:spcBef>
                            <a:spcAft>
                              <a:spcPct val="0"/>
                            </a:spcAft>
                            <a:defRPr sz="4000" kern="1200">
                              <a:solidFill>
                                <a:schemeClr val="dk1"/>
                              </a:solidFill>
                              <a:latin typeface="+mn-lt"/>
                              <a:ea typeface="+mn-ea"/>
                              <a:cs typeface="+mn-cs"/>
                            </a:defRPr>
                          </a:lvl4pPr>
                          <a:lvl5pPr marL="1828800" algn="ctr" rtl="1" fontAlgn="base">
                            <a:spcBef>
                              <a:spcPct val="0"/>
                            </a:spcBef>
                            <a:spcAft>
                              <a:spcPct val="0"/>
                            </a:spcAft>
                            <a:defRPr sz="4000" kern="1200">
                              <a:solidFill>
                                <a:schemeClr val="dk1"/>
                              </a:solidFill>
                              <a:latin typeface="+mn-lt"/>
                              <a:ea typeface="+mn-ea"/>
                              <a:cs typeface="+mn-cs"/>
                            </a:defRPr>
                          </a:lvl5pPr>
                          <a:lvl6pPr marL="2286000" algn="r" defTabSz="914400" rtl="1" eaLnBrk="1" latinLnBrk="0" hangingPunct="1">
                            <a:defRPr sz="4000" kern="1200">
                              <a:solidFill>
                                <a:schemeClr val="dk1"/>
                              </a:solidFill>
                              <a:latin typeface="+mn-lt"/>
                              <a:ea typeface="+mn-ea"/>
                              <a:cs typeface="+mn-cs"/>
                            </a:defRPr>
                          </a:lvl6pPr>
                          <a:lvl7pPr marL="2743200" algn="r" defTabSz="914400" rtl="1" eaLnBrk="1" latinLnBrk="0" hangingPunct="1">
                            <a:defRPr sz="4000" kern="1200">
                              <a:solidFill>
                                <a:schemeClr val="dk1"/>
                              </a:solidFill>
                              <a:latin typeface="+mn-lt"/>
                              <a:ea typeface="+mn-ea"/>
                              <a:cs typeface="+mn-cs"/>
                            </a:defRPr>
                          </a:lvl7pPr>
                          <a:lvl8pPr marL="3200400" algn="r" defTabSz="914400" rtl="1" eaLnBrk="1" latinLnBrk="0" hangingPunct="1">
                            <a:defRPr sz="4000" kern="1200">
                              <a:solidFill>
                                <a:schemeClr val="dk1"/>
                              </a:solidFill>
                              <a:latin typeface="+mn-lt"/>
                              <a:ea typeface="+mn-ea"/>
                              <a:cs typeface="+mn-cs"/>
                            </a:defRPr>
                          </a:lvl8pPr>
                          <a:lvl9pPr marL="3657600" algn="r" defTabSz="914400" rtl="1" eaLnBrk="1" latinLnBrk="0" hangingPunct="1">
                            <a:defRPr sz="4000" kern="1200">
                              <a:solidFill>
                                <a:schemeClr val="dk1"/>
                              </a:solidFill>
                              <a:latin typeface="+mn-lt"/>
                              <a:ea typeface="+mn-ea"/>
                              <a:cs typeface="+mn-cs"/>
                            </a:defRPr>
                          </a:lvl9pPr>
                        </a:lstStyle>
                        <a:p>
                          <a:pPr algn="justLow">
                            <a:spcBef>
                              <a:spcPct val="50000"/>
                            </a:spcBef>
                            <a:defRPr/>
                          </a:pPr>
                          <a:r>
                            <a:rPr lang="ar-AE" sz="2400" dirty="0">
                              <a:cs typeface="AL-Mohanad Bold" pitchFamily="10" charset="-78"/>
                            </a:rPr>
                            <a:t>ولا يخفى الدور الفعال </a:t>
                          </a:r>
                          <a:r>
                            <a:rPr lang="ar-AE" sz="2400" dirty="0" err="1">
                              <a:cs typeface="AL-Mohanad Bold" pitchFamily="10" charset="-78"/>
                            </a:rPr>
                            <a:t>للنيوترونات</a:t>
                          </a:r>
                          <a:r>
                            <a:rPr lang="ar-AE" sz="2400" dirty="0">
                              <a:cs typeface="AL-Mohanad Bold" pitchFamily="10" charset="-78"/>
                            </a:rPr>
                            <a:t> في المحافظة على استقرار </a:t>
                          </a:r>
                          <a:r>
                            <a:rPr lang="ar-AE" sz="2400" dirty="0" err="1">
                              <a:cs typeface="AL-Mohanad Bold" pitchFamily="10" charset="-78"/>
                            </a:rPr>
                            <a:t>النواة .</a:t>
                          </a:r>
                          <a:endParaRPr lang="en-US" sz="2400" dirty="0">
                            <a:cs typeface="AL-Mohanad Bold" pitchFamily="10" charset="-78"/>
                          </a:endParaRPr>
                        </a:p>
                      </a:txBody>
                      <a:useSpRect/>
                    </a:txSp>
                    <a:style>
                      <a:lnRef idx="2">
                        <a:schemeClr val="accent1"/>
                      </a:lnRef>
                      <a:fillRef idx="1">
                        <a:schemeClr val="lt1"/>
                      </a:fillRef>
                      <a:effectRef idx="0">
                        <a:schemeClr val="accent1"/>
                      </a:effectRef>
                      <a:fontRef idx="minor">
                        <a:schemeClr val="dk1"/>
                      </a:fontRef>
                    </a:style>
                  </a:sp>
                </lc:lockedCanvas>
              </a:graphicData>
            </a:graphic>
          </wp:anchor>
        </w:drawing>
      </w:r>
    </w:p>
    <w:p w:rsidR="006D3798" w:rsidRDefault="006D3798" w:rsidP="006D3798">
      <w:pPr>
        <w:rPr>
          <w:rFonts w:asciiTheme="majorBidi" w:hAnsiTheme="majorBidi" w:cstheme="majorBidi"/>
          <w:sz w:val="8"/>
          <w:szCs w:val="24"/>
          <w:lang w:bidi="ar-AE"/>
        </w:rPr>
      </w:pPr>
    </w:p>
    <w:p w:rsidR="006D3798" w:rsidRDefault="006D3798" w:rsidP="006D3798">
      <w:pPr>
        <w:tabs>
          <w:tab w:val="left" w:pos="6236"/>
        </w:tabs>
        <w:rPr>
          <w:rFonts w:asciiTheme="majorBidi" w:hAnsiTheme="majorBidi" w:cstheme="majorBidi" w:hint="cs"/>
          <w:sz w:val="8"/>
          <w:szCs w:val="24"/>
          <w:u w:val="none"/>
          <w:rtl/>
          <w:lang w:bidi="ar-AE"/>
        </w:rPr>
      </w:pPr>
    </w:p>
    <w:p w:rsidR="006D3798" w:rsidRPr="006D3798" w:rsidRDefault="006D3798" w:rsidP="006D3798">
      <w:pPr>
        <w:tabs>
          <w:tab w:val="left" w:pos="6236"/>
        </w:tabs>
        <w:rPr>
          <w:rFonts w:asciiTheme="majorBidi" w:hAnsiTheme="majorBidi" w:cstheme="majorBidi"/>
          <w:sz w:val="2"/>
          <w:szCs w:val="2"/>
          <w:u w:val="none"/>
          <w:lang w:bidi="ar-AE"/>
        </w:rPr>
      </w:pPr>
    </w:p>
    <w:p w:rsidR="006D3798" w:rsidRDefault="006D3798" w:rsidP="006D3798">
      <w:pPr>
        <w:rPr>
          <w:rFonts w:asciiTheme="majorBidi" w:hAnsiTheme="majorBidi" w:cstheme="majorBidi" w:hint="cs"/>
          <w:b/>
          <w:bCs/>
          <w:sz w:val="8"/>
          <w:szCs w:val="24"/>
          <w:u w:val="none"/>
          <w:rtl/>
          <w:lang w:bidi="ar-AE"/>
        </w:rPr>
      </w:pPr>
      <w:r w:rsidRPr="006D3798">
        <w:rPr>
          <w:rFonts w:asciiTheme="majorBidi" w:hAnsiTheme="majorBidi" w:cstheme="majorBidi"/>
          <w:b/>
          <w:bCs/>
          <w:sz w:val="8"/>
          <w:szCs w:val="24"/>
          <w:u w:val="none"/>
          <w:rtl/>
          <w:lang w:bidi="ar-AE"/>
        </w:rPr>
        <w:t>إذا وجدت قوة الربط النووية فلماذا تسمح بانطلاق الاشعاعات من النواة ؟</w:t>
      </w:r>
      <w:r w:rsidRPr="006D3798">
        <w:rPr>
          <w:rFonts w:asciiTheme="majorBidi" w:hAnsiTheme="majorBidi" w:cstheme="majorBidi"/>
          <w:b/>
          <w:bCs/>
          <w:sz w:val="8"/>
          <w:szCs w:val="24"/>
          <w:u w:val="none"/>
          <w:lang w:bidi="ar-AE"/>
        </w:rPr>
        <w:t xml:space="preserve"> </w:t>
      </w:r>
    </w:p>
    <w:p w:rsidR="006D3798" w:rsidRDefault="006D3798" w:rsidP="006D3798">
      <w:pPr>
        <w:rPr>
          <w:rFonts w:asciiTheme="majorBidi" w:hAnsiTheme="majorBidi" w:cstheme="majorBidi" w:hint="cs"/>
          <w:sz w:val="24"/>
          <w:szCs w:val="24"/>
          <w:u w:val="none"/>
          <w:rtl/>
          <w:lang w:bidi="ar-AE"/>
        </w:rPr>
      </w:pPr>
      <w:r w:rsidRPr="006D3798">
        <w:rPr>
          <w:rFonts w:asciiTheme="majorBidi" w:hAnsiTheme="majorBidi" w:cstheme="majorBidi"/>
          <w:sz w:val="24"/>
          <w:szCs w:val="24"/>
          <w:u w:val="none"/>
          <w:rtl/>
          <w:lang w:bidi="ar-AE"/>
        </w:rPr>
        <w:t>* النشاط الاشعاعي الطبيعي لا يحدث إلا في النظائر التي يزيد عددها الذري عن 82 وهو العدد الذري للرصاص اي الانوية الثقيلة و التي تحتوي أعدادا كبيرة من النيوكليونات .</w:t>
      </w:r>
      <w:r w:rsidRPr="006D3798">
        <w:rPr>
          <w:rFonts w:asciiTheme="majorBidi" w:hAnsiTheme="majorBidi" w:cstheme="majorBidi"/>
          <w:sz w:val="24"/>
          <w:szCs w:val="24"/>
          <w:u w:val="none"/>
          <w:lang w:bidi="ar-AE"/>
        </w:rPr>
        <w:t xml:space="preserve"> </w:t>
      </w:r>
      <w:r w:rsidRPr="006D3798">
        <w:rPr>
          <w:rFonts w:asciiTheme="majorBidi" w:hAnsiTheme="majorBidi" w:cstheme="majorBidi"/>
          <w:sz w:val="24"/>
          <w:szCs w:val="24"/>
          <w:u w:val="none"/>
          <w:rtl/>
          <w:lang w:bidi="ar-AE"/>
        </w:rPr>
        <w:t>.</w:t>
      </w:r>
    </w:p>
    <w:p w:rsidR="006D3798" w:rsidRPr="006D3798" w:rsidRDefault="006D3798" w:rsidP="006D3798">
      <w:pPr>
        <w:rPr>
          <w:rFonts w:asciiTheme="majorBidi" w:hAnsiTheme="majorBidi" w:cstheme="majorBidi" w:hint="cs"/>
          <w:sz w:val="12"/>
          <w:szCs w:val="12"/>
          <w:u w:val="none"/>
          <w:rtl/>
          <w:lang w:bidi="ar-AE"/>
        </w:rPr>
      </w:pPr>
    </w:p>
    <w:p w:rsidR="006D3798" w:rsidRDefault="006D3798" w:rsidP="006D3798">
      <w:pPr>
        <w:rPr>
          <w:rFonts w:asciiTheme="majorBidi" w:hAnsiTheme="majorBidi" w:cstheme="majorBidi" w:hint="cs"/>
          <w:b/>
          <w:bCs/>
          <w:sz w:val="24"/>
          <w:szCs w:val="24"/>
          <w:u w:val="none"/>
          <w:rtl/>
          <w:lang w:bidi="ar-AE"/>
        </w:rPr>
      </w:pPr>
      <w:r w:rsidRPr="006D3798">
        <w:rPr>
          <w:rFonts w:asciiTheme="majorBidi" w:hAnsiTheme="majorBidi" w:cstheme="majorBidi"/>
          <w:b/>
          <w:bCs/>
          <w:sz w:val="24"/>
          <w:szCs w:val="24"/>
          <w:u w:val="none"/>
          <w:rtl/>
          <w:lang w:bidi="ar-AE"/>
        </w:rPr>
        <w:t>كيف تنطلق الاشعاعات النووية ؟</w:t>
      </w:r>
      <w:r w:rsidRPr="006D3798">
        <w:rPr>
          <w:rFonts w:asciiTheme="majorBidi" w:hAnsiTheme="majorBidi" w:cstheme="majorBidi"/>
          <w:b/>
          <w:bCs/>
          <w:sz w:val="24"/>
          <w:szCs w:val="24"/>
          <w:u w:val="none"/>
          <w:lang w:bidi="ar-AE"/>
        </w:rPr>
        <w:t xml:space="preserve"> </w:t>
      </w:r>
    </w:p>
    <w:p w:rsidR="006D3798" w:rsidRDefault="006D3798" w:rsidP="006D3798">
      <w:pPr>
        <w:rPr>
          <w:rFonts w:asciiTheme="majorBidi" w:hAnsiTheme="majorBidi" w:cstheme="majorBidi" w:hint="cs"/>
          <w:b/>
          <w:bCs/>
          <w:sz w:val="24"/>
          <w:szCs w:val="24"/>
          <w:u w:val="none"/>
          <w:rtl/>
          <w:lang w:bidi="ar-AE"/>
        </w:rPr>
      </w:pPr>
      <w:r w:rsidRPr="006D3798">
        <w:rPr>
          <w:rFonts w:asciiTheme="majorBidi" w:hAnsiTheme="majorBidi" w:cstheme="majorBidi"/>
          <w:b/>
          <w:bCs/>
          <w:sz w:val="24"/>
          <w:szCs w:val="24"/>
          <w:u w:val="none"/>
          <w:rtl/>
          <w:lang w:bidi="ar-AE"/>
        </w:rPr>
        <w:drawing>
          <wp:inline distT="0" distB="0" distL="0" distR="0">
            <wp:extent cx="5274310" cy="627545"/>
            <wp:effectExtent l="0" t="0" r="2540" b="0"/>
            <wp:docPr id="40" name="Object 38"/>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6984776" cy="830997"/>
                      <a:chOff x="1763688" y="1844824"/>
                      <a:chExt cx="6984776" cy="830997"/>
                    </a:xfrm>
                  </a:grpSpPr>
                  <a:sp>
                    <a:nvSpPr>
                      <a:cNvPr id="20483" name="Text Box 3075"/>
                      <a:cNvSpPr txBox="1">
                        <a:spLocks noChangeArrowheads="1"/>
                      </a:cNvSpPr>
                    </a:nvSpPr>
                    <a:spPr bwMode="auto">
                      <a:xfrm>
                        <a:off x="1763688" y="1844824"/>
                        <a:ext cx="6984776" cy="830997"/>
                      </a:xfrm>
                      <a:prstGeom prst="rect">
                        <a:avLst/>
                      </a:prstGeom>
                      <a:ln>
                        <a:headEnd/>
                        <a:tailEnd/>
                      </a:ln>
                      <a:effectLst>
                        <a:glow rad="139700">
                          <a:schemeClr val="accent1">
                            <a:satMod val="175000"/>
                            <a:alpha val="40000"/>
                          </a:schemeClr>
                        </a:glow>
                      </a:effectLst>
                    </a:spPr>
                    <a:txSp>
                      <a:txBody>
                        <a:bodyPr>
                          <a:spAutoFit/>
                        </a:bodyPr>
                        <a:lstStyle>
                          <a:defPPr>
                            <a:defRPr lang="ar-SA"/>
                          </a:defPPr>
                          <a:lvl1pPr algn="ctr" rtl="1" fontAlgn="base">
                            <a:spcBef>
                              <a:spcPct val="0"/>
                            </a:spcBef>
                            <a:spcAft>
                              <a:spcPct val="0"/>
                            </a:spcAft>
                            <a:defRPr sz="4000" kern="1200">
                              <a:solidFill>
                                <a:schemeClr val="dk1"/>
                              </a:solidFill>
                              <a:latin typeface="+mn-lt"/>
                              <a:ea typeface="+mn-ea"/>
                              <a:cs typeface="+mn-cs"/>
                            </a:defRPr>
                          </a:lvl1pPr>
                          <a:lvl2pPr marL="457200" algn="ctr" rtl="1" fontAlgn="base">
                            <a:spcBef>
                              <a:spcPct val="0"/>
                            </a:spcBef>
                            <a:spcAft>
                              <a:spcPct val="0"/>
                            </a:spcAft>
                            <a:defRPr sz="4000" kern="1200">
                              <a:solidFill>
                                <a:schemeClr val="dk1"/>
                              </a:solidFill>
                              <a:latin typeface="+mn-lt"/>
                              <a:ea typeface="+mn-ea"/>
                              <a:cs typeface="+mn-cs"/>
                            </a:defRPr>
                          </a:lvl2pPr>
                          <a:lvl3pPr marL="914400" algn="ctr" rtl="1" fontAlgn="base">
                            <a:spcBef>
                              <a:spcPct val="0"/>
                            </a:spcBef>
                            <a:spcAft>
                              <a:spcPct val="0"/>
                            </a:spcAft>
                            <a:defRPr sz="4000" kern="1200">
                              <a:solidFill>
                                <a:schemeClr val="dk1"/>
                              </a:solidFill>
                              <a:latin typeface="+mn-lt"/>
                              <a:ea typeface="+mn-ea"/>
                              <a:cs typeface="+mn-cs"/>
                            </a:defRPr>
                          </a:lvl3pPr>
                          <a:lvl4pPr marL="1371600" algn="ctr" rtl="1" fontAlgn="base">
                            <a:spcBef>
                              <a:spcPct val="0"/>
                            </a:spcBef>
                            <a:spcAft>
                              <a:spcPct val="0"/>
                            </a:spcAft>
                            <a:defRPr sz="4000" kern="1200">
                              <a:solidFill>
                                <a:schemeClr val="dk1"/>
                              </a:solidFill>
                              <a:latin typeface="+mn-lt"/>
                              <a:ea typeface="+mn-ea"/>
                              <a:cs typeface="+mn-cs"/>
                            </a:defRPr>
                          </a:lvl4pPr>
                          <a:lvl5pPr marL="1828800" algn="ctr" rtl="1" fontAlgn="base">
                            <a:spcBef>
                              <a:spcPct val="0"/>
                            </a:spcBef>
                            <a:spcAft>
                              <a:spcPct val="0"/>
                            </a:spcAft>
                            <a:defRPr sz="4000" kern="1200">
                              <a:solidFill>
                                <a:schemeClr val="dk1"/>
                              </a:solidFill>
                              <a:latin typeface="+mn-lt"/>
                              <a:ea typeface="+mn-ea"/>
                              <a:cs typeface="+mn-cs"/>
                            </a:defRPr>
                          </a:lvl5pPr>
                          <a:lvl6pPr marL="2286000" algn="r" defTabSz="914400" rtl="1" eaLnBrk="1" latinLnBrk="0" hangingPunct="1">
                            <a:defRPr sz="4000" kern="1200">
                              <a:solidFill>
                                <a:schemeClr val="dk1"/>
                              </a:solidFill>
                              <a:latin typeface="+mn-lt"/>
                              <a:ea typeface="+mn-ea"/>
                              <a:cs typeface="+mn-cs"/>
                            </a:defRPr>
                          </a:lvl6pPr>
                          <a:lvl7pPr marL="2743200" algn="r" defTabSz="914400" rtl="1" eaLnBrk="1" latinLnBrk="0" hangingPunct="1">
                            <a:defRPr sz="4000" kern="1200">
                              <a:solidFill>
                                <a:schemeClr val="dk1"/>
                              </a:solidFill>
                              <a:latin typeface="+mn-lt"/>
                              <a:ea typeface="+mn-ea"/>
                              <a:cs typeface="+mn-cs"/>
                            </a:defRPr>
                          </a:lvl7pPr>
                          <a:lvl8pPr marL="3200400" algn="r" defTabSz="914400" rtl="1" eaLnBrk="1" latinLnBrk="0" hangingPunct="1">
                            <a:defRPr sz="4000" kern="1200">
                              <a:solidFill>
                                <a:schemeClr val="dk1"/>
                              </a:solidFill>
                              <a:latin typeface="+mn-lt"/>
                              <a:ea typeface="+mn-ea"/>
                              <a:cs typeface="+mn-cs"/>
                            </a:defRPr>
                          </a:lvl8pPr>
                          <a:lvl9pPr marL="3657600" algn="r" defTabSz="914400" rtl="1" eaLnBrk="1" latinLnBrk="0" hangingPunct="1">
                            <a:defRPr sz="4000" kern="1200">
                              <a:solidFill>
                                <a:schemeClr val="dk1"/>
                              </a:solidFill>
                              <a:latin typeface="+mn-lt"/>
                              <a:ea typeface="+mn-ea"/>
                              <a:cs typeface="+mn-cs"/>
                            </a:defRPr>
                          </a:lvl9pPr>
                        </a:lstStyle>
                        <a:p>
                          <a:pPr algn="justLow">
                            <a:spcBef>
                              <a:spcPct val="50000"/>
                            </a:spcBef>
                            <a:defRPr/>
                          </a:pPr>
                          <a:r>
                            <a:rPr lang="ar-AE" sz="2400" b="1" dirty="0">
                              <a:solidFill>
                                <a:schemeClr val="accent1">
                                  <a:lumMod val="75000"/>
                                </a:schemeClr>
                              </a:solidFill>
                              <a:cs typeface="AL-Mohanad Bold" pitchFamily="10" charset="-78"/>
                            </a:rPr>
                            <a:t>عند زيادة عدد </a:t>
                          </a:r>
                          <a:r>
                            <a:rPr lang="ar-AE" sz="2400" b="1" dirty="0" err="1">
                              <a:solidFill>
                                <a:schemeClr val="accent1">
                                  <a:lumMod val="75000"/>
                                </a:schemeClr>
                              </a:solidFill>
                              <a:cs typeface="AL-Mohanad Bold" pitchFamily="10" charset="-78"/>
                            </a:rPr>
                            <a:t>النيوكليونات</a:t>
                          </a:r>
                          <a:r>
                            <a:rPr lang="ar-AE" sz="2400" b="1" dirty="0">
                              <a:solidFill>
                                <a:schemeClr val="accent1">
                                  <a:lumMod val="75000"/>
                                </a:schemeClr>
                              </a:solidFill>
                              <a:cs typeface="AL-Mohanad Bold" pitchFamily="10" charset="-78"/>
                            </a:rPr>
                            <a:t> في النواة يصبح حجمها كبيرا نسبيا بحيث إن قوة الربط النووية لا تعود فعالة </a:t>
                          </a:r>
                          <a:r>
                            <a:rPr lang="ar-AE" sz="2400" b="1" dirty="0" err="1">
                              <a:solidFill>
                                <a:schemeClr val="accent1">
                                  <a:lumMod val="75000"/>
                                </a:schemeClr>
                              </a:solidFill>
                              <a:cs typeface="AL-Mohanad Bold" pitchFamily="10" charset="-78"/>
                            </a:rPr>
                            <a:t>بينها .</a:t>
                          </a:r>
                          <a:endParaRPr lang="en-US" sz="2400" b="1" dirty="0">
                            <a:solidFill>
                              <a:schemeClr val="accent1">
                                <a:lumMod val="75000"/>
                              </a:schemeClr>
                            </a:solidFill>
                            <a:cs typeface="AL-Mohanad Bold" pitchFamily="10" charset="-78"/>
                          </a:endParaRPr>
                        </a:p>
                      </a:txBody>
                      <a:useSpRect/>
                    </a:txSp>
                    <a:style>
                      <a:lnRef idx="2">
                        <a:schemeClr val="accent1"/>
                      </a:lnRef>
                      <a:fillRef idx="1">
                        <a:schemeClr val="lt1"/>
                      </a:fillRef>
                      <a:effectRef idx="0">
                        <a:schemeClr val="accent1"/>
                      </a:effectRef>
                      <a:fontRef idx="minor">
                        <a:schemeClr val="dk1"/>
                      </a:fontRef>
                    </a:style>
                  </a:sp>
                </lc:lockedCanvas>
              </a:graphicData>
            </a:graphic>
          </wp:inline>
        </w:drawing>
      </w:r>
      <w:r w:rsidRPr="006D3798">
        <w:rPr>
          <w:rFonts w:asciiTheme="majorBidi" w:hAnsiTheme="majorBidi" w:cstheme="majorBidi"/>
          <w:b/>
          <w:bCs/>
          <w:sz w:val="24"/>
          <w:szCs w:val="24"/>
          <w:u w:val="none"/>
          <w:rtl/>
          <w:lang w:bidi="ar-AE"/>
        </w:rPr>
        <w:drawing>
          <wp:inline distT="0" distB="0" distL="0" distR="0">
            <wp:extent cx="5274310" cy="627545"/>
            <wp:effectExtent l="0" t="0" r="2540" b="0"/>
            <wp:docPr id="41" name="Object 39"/>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6984776" cy="830997"/>
                      <a:chOff x="251520" y="3068960"/>
                      <a:chExt cx="6984776" cy="830997"/>
                    </a:xfrm>
                  </a:grpSpPr>
                  <a:sp>
                    <a:nvSpPr>
                      <a:cNvPr id="5" name="Text Box 3075"/>
                      <a:cNvSpPr txBox="1">
                        <a:spLocks noChangeArrowheads="1"/>
                      </a:cNvSpPr>
                    </a:nvSpPr>
                    <a:spPr bwMode="auto">
                      <a:xfrm>
                        <a:off x="251520" y="3068960"/>
                        <a:ext cx="6984776" cy="830997"/>
                      </a:xfrm>
                      <a:prstGeom prst="rect">
                        <a:avLst/>
                      </a:prstGeom>
                      <a:ln>
                        <a:headEnd/>
                        <a:tailEnd/>
                      </a:ln>
                      <a:effectLst>
                        <a:glow rad="139700">
                          <a:schemeClr val="accent1">
                            <a:satMod val="175000"/>
                            <a:alpha val="40000"/>
                          </a:schemeClr>
                        </a:glow>
                      </a:effectLst>
                    </a:spPr>
                    <a:txSp>
                      <a:txBody>
                        <a:bodyPr>
                          <a:spAutoFit/>
                        </a:bodyPr>
                        <a:lstStyle>
                          <a:defPPr>
                            <a:defRPr lang="ar-SA"/>
                          </a:defPPr>
                          <a:lvl1pPr algn="ctr" rtl="1" fontAlgn="base">
                            <a:spcBef>
                              <a:spcPct val="0"/>
                            </a:spcBef>
                            <a:spcAft>
                              <a:spcPct val="0"/>
                            </a:spcAft>
                            <a:defRPr sz="4000" kern="1200">
                              <a:solidFill>
                                <a:schemeClr val="dk1"/>
                              </a:solidFill>
                              <a:latin typeface="+mn-lt"/>
                              <a:ea typeface="+mn-ea"/>
                              <a:cs typeface="+mn-cs"/>
                            </a:defRPr>
                          </a:lvl1pPr>
                          <a:lvl2pPr marL="457200" algn="ctr" rtl="1" fontAlgn="base">
                            <a:spcBef>
                              <a:spcPct val="0"/>
                            </a:spcBef>
                            <a:spcAft>
                              <a:spcPct val="0"/>
                            </a:spcAft>
                            <a:defRPr sz="4000" kern="1200">
                              <a:solidFill>
                                <a:schemeClr val="dk1"/>
                              </a:solidFill>
                              <a:latin typeface="+mn-lt"/>
                              <a:ea typeface="+mn-ea"/>
                              <a:cs typeface="+mn-cs"/>
                            </a:defRPr>
                          </a:lvl2pPr>
                          <a:lvl3pPr marL="914400" algn="ctr" rtl="1" fontAlgn="base">
                            <a:spcBef>
                              <a:spcPct val="0"/>
                            </a:spcBef>
                            <a:spcAft>
                              <a:spcPct val="0"/>
                            </a:spcAft>
                            <a:defRPr sz="4000" kern="1200">
                              <a:solidFill>
                                <a:schemeClr val="dk1"/>
                              </a:solidFill>
                              <a:latin typeface="+mn-lt"/>
                              <a:ea typeface="+mn-ea"/>
                              <a:cs typeface="+mn-cs"/>
                            </a:defRPr>
                          </a:lvl3pPr>
                          <a:lvl4pPr marL="1371600" algn="ctr" rtl="1" fontAlgn="base">
                            <a:spcBef>
                              <a:spcPct val="0"/>
                            </a:spcBef>
                            <a:spcAft>
                              <a:spcPct val="0"/>
                            </a:spcAft>
                            <a:defRPr sz="4000" kern="1200">
                              <a:solidFill>
                                <a:schemeClr val="dk1"/>
                              </a:solidFill>
                              <a:latin typeface="+mn-lt"/>
                              <a:ea typeface="+mn-ea"/>
                              <a:cs typeface="+mn-cs"/>
                            </a:defRPr>
                          </a:lvl4pPr>
                          <a:lvl5pPr marL="1828800" algn="ctr" rtl="1" fontAlgn="base">
                            <a:spcBef>
                              <a:spcPct val="0"/>
                            </a:spcBef>
                            <a:spcAft>
                              <a:spcPct val="0"/>
                            </a:spcAft>
                            <a:defRPr sz="4000" kern="1200">
                              <a:solidFill>
                                <a:schemeClr val="dk1"/>
                              </a:solidFill>
                              <a:latin typeface="+mn-lt"/>
                              <a:ea typeface="+mn-ea"/>
                              <a:cs typeface="+mn-cs"/>
                            </a:defRPr>
                          </a:lvl5pPr>
                          <a:lvl6pPr marL="2286000" algn="r" defTabSz="914400" rtl="1" eaLnBrk="1" latinLnBrk="0" hangingPunct="1">
                            <a:defRPr sz="4000" kern="1200">
                              <a:solidFill>
                                <a:schemeClr val="dk1"/>
                              </a:solidFill>
                              <a:latin typeface="+mn-lt"/>
                              <a:ea typeface="+mn-ea"/>
                              <a:cs typeface="+mn-cs"/>
                            </a:defRPr>
                          </a:lvl6pPr>
                          <a:lvl7pPr marL="2743200" algn="r" defTabSz="914400" rtl="1" eaLnBrk="1" latinLnBrk="0" hangingPunct="1">
                            <a:defRPr sz="4000" kern="1200">
                              <a:solidFill>
                                <a:schemeClr val="dk1"/>
                              </a:solidFill>
                              <a:latin typeface="+mn-lt"/>
                              <a:ea typeface="+mn-ea"/>
                              <a:cs typeface="+mn-cs"/>
                            </a:defRPr>
                          </a:lvl7pPr>
                          <a:lvl8pPr marL="3200400" algn="r" defTabSz="914400" rtl="1" eaLnBrk="1" latinLnBrk="0" hangingPunct="1">
                            <a:defRPr sz="4000" kern="1200">
                              <a:solidFill>
                                <a:schemeClr val="dk1"/>
                              </a:solidFill>
                              <a:latin typeface="+mn-lt"/>
                              <a:ea typeface="+mn-ea"/>
                              <a:cs typeface="+mn-cs"/>
                            </a:defRPr>
                          </a:lvl8pPr>
                          <a:lvl9pPr marL="3657600" algn="r" defTabSz="914400" rtl="1" eaLnBrk="1" latinLnBrk="0" hangingPunct="1">
                            <a:defRPr sz="4000" kern="1200">
                              <a:solidFill>
                                <a:schemeClr val="dk1"/>
                              </a:solidFill>
                              <a:latin typeface="+mn-lt"/>
                              <a:ea typeface="+mn-ea"/>
                              <a:cs typeface="+mn-cs"/>
                            </a:defRPr>
                          </a:lvl9pPr>
                        </a:lstStyle>
                        <a:p>
                          <a:pPr algn="justLow">
                            <a:spcBef>
                              <a:spcPct val="50000"/>
                            </a:spcBef>
                            <a:defRPr/>
                          </a:pPr>
                          <a:r>
                            <a:rPr lang="ar-AE" sz="2400" b="1" dirty="0">
                              <a:solidFill>
                                <a:schemeClr val="accent1">
                                  <a:lumMod val="75000"/>
                                </a:schemeClr>
                              </a:solidFill>
                              <a:cs typeface="AL-Mohanad Bold" pitchFamily="10" charset="-78"/>
                            </a:rPr>
                            <a:t>تبقى القوة الكهربائية فعالة و تعمل على تباعد بعضا من مكونات النواة مثل دقائق </a:t>
                          </a:r>
                          <a:r>
                            <a:rPr lang="ar-AE" sz="2400" b="1" dirty="0" err="1">
                              <a:solidFill>
                                <a:schemeClr val="accent1">
                                  <a:lumMod val="75000"/>
                                </a:schemeClr>
                              </a:solidFill>
                              <a:cs typeface="AL-Mohanad Bold" pitchFamily="10" charset="-78"/>
                            </a:rPr>
                            <a:t>ألفا .</a:t>
                          </a:r>
                          <a:endParaRPr lang="en-US" sz="2400" b="1" dirty="0">
                            <a:solidFill>
                              <a:schemeClr val="accent1">
                                <a:lumMod val="75000"/>
                              </a:schemeClr>
                            </a:solidFill>
                            <a:cs typeface="AL-Mohanad Bold" pitchFamily="10" charset="-78"/>
                          </a:endParaRPr>
                        </a:p>
                      </a:txBody>
                      <a:useSpRect/>
                    </a:txSp>
                    <a:style>
                      <a:lnRef idx="2">
                        <a:schemeClr val="accent1"/>
                      </a:lnRef>
                      <a:fillRef idx="1">
                        <a:schemeClr val="lt1"/>
                      </a:fillRef>
                      <a:effectRef idx="0">
                        <a:schemeClr val="accent1"/>
                      </a:effectRef>
                      <a:fontRef idx="minor">
                        <a:schemeClr val="dk1"/>
                      </a:fontRef>
                    </a:style>
                  </a:sp>
                </lc:lockedCanvas>
              </a:graphicData>
            </a:graphic>
          </wp:inline>
        </w:drawing>
      </w:r>
      <w:r w:rsidRPr="006D3798">
        <w:rPr>
          <w:rFonts w:asciiTheme="majorBidi" w:hAnsiTheme="majorBidi" w:cstheme="majorBidi"/>
          <w:b/>
          <w:bCs/>
          <w:sz w:val="24"/>
          <w:szCs w:val="24"/>
          <w:u w:val="none"/>
          <w:rtl/>
          <w:lang w:bidi="ar-AE"/>
        </w:rPr>
        <w:drawing>
          <wp:inline distT="0" distB="0" distL="0" distR="0">
            <wp:extent cx="5274310" cy="627545"/>
            <wp:effectExtent l="0" t="0" r="2540" b="0"/>
            <wp:docPr id="42" name="Object 40"/>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6984776" cy="830997"/>
                      <a:chOff x="1691680" y="4221088"/>
                      <a:chExt cx="6984776" cy="830997"/>
                    </a:xfrm>
                  </a:grpSpPr>
                  <a:sp>
                    <a:nvSpPr>
                      <a:cNvPr id="6" name="Text Box 3075"/>
                      <a:cNvSpPr txBox="1">
                        <a:spLocks noChangeArrowheads="1"/>
                      </a:cNvSpPr>
                    </a:nvSpPr>
                    <a:spPr bwMode="auto">
                      <a:xfrm>
                        <a:off x="1691680" y="4221088"/>
                        <a:ext cx="6984776" cy="830997"/>
                      </a:xfrm>
                      <a:prstGeom prst="rect">
                        <a:avLst/>
                      </a:prstGeom>
                      <a:ln>
                        <a:headEnd/>
                        <a:tailEnd/>
                      </a:ln>
                      <a:effectLst>
                        <a:glow rad="139700">
                          <a:schemeClr val="accent1">
                            <a:satMod val="175000"/>
                            <a:alpha val="40000"/>
                          </a:schemeClr>
                        </a:glow>
                      </a:effectLst>
                    </a:spPr>
                    <a:txSp>
                      <a:txBody>
                        <a:bodyPr>
                          <a:spAutoFit/>
                        </a:bodyPr>
                        <a:lstStyle>
                          <a:defPPr>
                            <a:defRPr lang="ar-SA"/>
                          </a:defPPr>
                          <a:lvl1pPr algn="ctr" rtl="1" fontAlgn="base">
                            <a:spcBef>
                              <a:spcPct val="0"/>
                            </a:spcBef>
                            <a:spcAft>
                              <a:spcPct val="0"/>
                            </a:spcAft>
                            <a:defRPr sz="4000" kern="1200">
                              <a:solidFill>
                                <a:schemeClr val="dk1"/>
                              </a:solidFill>
                              <a:latin typeface="+mn-lt"/>
                              <a:ea typeface="+mn-ea"/>
                              <a:cs typeface="+mn-cs"/>
                            </a:defRPr>
                          </a:lvl1pPr>
                          <a:lvl2pPr marL="457200" algn="ctr" rtl="1" fontAlgn="base">
                            <a:spcBef>
                              <a:spcPct val="0"/>
                            </a:spcBef>
                            <a:spcAft>
                              <a:spcPct val="0"/>
                            </a:spcAft>
                            <a:defRPr sz="4000" kern="1200">
                              <a:solidFill>
                                <a:schemeClr val="dk1"/>
                              </a:solidFill>
                              <a:latin typeface="+mn-lt"/>
                              <a:ea typeface="+mn-ea"/>
                              <a:cs typeface="+mn-cs"/>
                            </a:defRPr>
                          </a:lvl2pPr>
                          <a:lvl3pPr marL="914400" algn="ctr" rtl="1" fontAlgn="base">
                            <a:spcBef>
                              <a:spcPct val="0"/>
                            </a:spcBef>
                            <a:spcAft>
                              <a:spcPct val="0"/>
                            </a:spcAft>
                            <a:defRPr sz="4000" kern="1200">
                              <a:solidFill>
                                <a:schemeClr val="dk1"/>
                              </a:solidFill>
                              <a:latin typeface="+mn-lt"/>
                              <a:ea typeface="+mn-ea"/>
                              <a:cs typeface="+mn-cs"/>
                            </a:defRPr>
                          </a:lvl3pPr>
                          <a:lvl4pPr marL="1371600" algn="ctr" rtl="1" fontAlgn="base">
                            <a:spcBef>
                              <a:spcPct val="0"/>
                            </a:spcBef>
                            <a:spcAft>
                              <a:spcPct val="0"/>
                            </a:spcAft>
                            <a:defRPr sz="4000" kern="1200">
                              <a:solidFill>
                                <a:schemeClr val="dk1"/>
                              </a:solidFill>
                              <a:latin typeface="+mn-lt"/>
                              <a:ea typeface="+mn-ea"/>
                              <a:cs typeface="+mn-cs"/>
                            </a:defRPr>
                          </a:lvl4pPr>
                          <a:lvl5pPr marL="1828800" algn="ctr" rtl="1" fontAlgn="base">
                            <a:spcBef>
                              <a:spcPct val="0"/>
                            </a:spcBef>
                            <a:spcAft>
                              <a:spcPct val="0"/>
                            </a:spcAft>
                            <a:defRPr sz="4000" kern="1200">
                              <a:solidFill>
                                <a:schemeClr val="dk1"/>
                              </a:solidFill>
                              <a:latin typeface="+mn-lt"/>
                              <a:ea typeface="+mn-ea"/>
                              <a:cs typeface="+mn-cs"/>
                            </a:defRPr>
                          </a:lvl5pPr>
                          <a:lvl6pPr marL="2286000" algn="r" defTabSz="914400" rtl="1" eaLnBrk="1" latinLnBrk="0" hangingPunct="1">
                            <a:defRPr sz="4000" kern="1200">
                              <a:solidFill>
                                <a:schemeClr val="dk1"/>
                              </a:solidFill>
                              <a:latin typeface="+mn-lt"/>
                              <a:ea typeface="+mn-ea"/>
                              <a:cs typeface="+mn-cs"/>
                            </a:defRPr>
                          </a:lvl6pPr>
                          <a:lvl7pPr marL="2743200" algn="r" defTabSz="914400" rtl="1" eaLnBrk="1" latinLnBrk="0" hangingPunct="1">
                            <a:defRPr sz="4000" kern="1200">
                              <a:solidFill>
                                <a:schemeClr val="dk1"/>
                              </a:solidFill>
                              <a:latin typeface="+mn-lt"/>
                              <a:ea typeface="+mn-ea"/>
                              <a:cs typeface="+mn-cs"/>
                            </a:defRPr>
                          </a:lvl7pPr>
                          <a:lvl8pPr marL="3200400" algn="r" defTabSz="914400" rtl="1" eaLnBrk="1" latinLnBrk="0" hangingPunct="1">
                            <a:defRPr sz="4000" kern="1200">
                              <a:solidFill>
                                <a:schemeClr val="dk1"/>
                              </a:solidFill>
                              <a:latin typeface="+mn-lt"/>
                              <a:ea typeface="+mn-ea"/>
                              <a:cs typeface="+mn-cs"/>
                            </a:defRPr>
                          </a:lvl8pPr>
                          <a:lvl9pPr marL="3657600" algn="r" defTabSz="914400" rtl="1" eaLnBrk="1" latinLnBrk="0" hangingPunct="1">
                            <a:defRPr sz="4000" kern="1200">
                              <a:solidFill>
                                <a:schemeClr val="dk1"/>
                              </a:solidFill>
                              <a:latin typeface="+mn-lt"/>
                              <a:ea typeface="+mn-ea"/>
                              <a:cs typeface="+mn-cs"/>
                            </a:defRPr>
                          </a:lvl9pPr>
                        </a:lstStyle>
                        <a:p>
                          <a:pPr algn="justLow">
                            <a:spcBef>
                              <a:spcPct val="50000"/>
                            </a:spcBef>
                            <a:defRPr/>
                          </a:pPr>
                          <a:r>
                            <a:rPr lang="ar-AE" sz="2400" b="1" dirty="0">
                              <a:solidFill>
                                <a:schemeClr val="accent1">
                                  <a:lumMod val="75000"/>
                                </a:schemeClr>
                              </a:solidFill>
                              <a:cs typeface="AL-Mohanad Bold" pitchFamily="10" charset="-78"/>
                            </a:rPr>
                            <a:t>أما دقائق بيتا تنطلق من النواة نتيجة تحول أحد </a:t>
                          </a:r>
                          <a:r>
                            <a:rPr lang="ar-AE" sz="2400" b="1" dirty="0" err="1">
                              <a:solidFill>
                                <a:schemeClr val="accent1">
                                  <a:lumMod val="75000"/>
                                </a:schemeClr>
                              </a:solidFill>
                              <a:cs typeface="AL-Mohanad Bold" pitchFamily="10" charset="-78"/>
                            </a:rPr>
                            <a:t>النيوترونات</a:t>
                          </a:r>
                          <a:r>
                            <a:rPr lang="ar-AE" sz="2400" b="1" dirty="0">
                              <a:solidFill>
                                <a:schemeClr val="accent1">
                                  <a:lumMod val="75000"/>
                                </a:schemeClr>
                              </a:solidFill>
                              <a:cs typeface="AL-Mohanad Bold" pitchFamily="10" charset="-78"/>
                            </a:rPr>
                            <a:t> إلى بروتون داخل النواة و تنتج طاقة عالية </a:t>
                          </a:r>
                          <a:r>
                            <a:rPr lang="ar-AE" sz="2400" b="1" dirty="0" err="1">
                              <a:solidFill>
                                <a:schemeClr val="accent1">
                                  <a:lumMod val="75000"/>
                                </a:schemeClr>
                              </a:solidFill>
                              <a:cs typeface="AL-Mohanad Bold" pitchFamily="10" charset="-78"/>
                            </a:rPr>
                            <a:t>جدا .</a:t>
                          </a:r>
                          <a:endParaRPr lang="en-US" sz="2400" b="1" dirty="0">
                            <a:solidFill>
                              <a:schemeClr val="accent1">
                                <a:lumMod val="75000"/>
                              </a:schemeClr>
                            </a:solidFill>
                            <a:cs typeface="AL-Mohanad Bold" pitchFamily="10" charset="-78"/>
                          </a:endParaRPr>
                        </a:p>
                      </a:txBody>
                      <a:useSpRect/>
                    </a:txSp>
                    <a:style>
                      <a:lnRef idx="2">
                        <a:schemeClr val="accent1"/>
                      </a:lnRef>
                      <a:fillRef idx="1">
                        <a:schemeClr val="lt1"/>
                      </a:fillRef>
                      <a:effectRef idx="0">
                        <a:schemeClr val="accent1"/>
                      </a:effectRef>
                      <a:fontRef idx="minor">
                        <a:schemeClr val="dk1"/>
                      </a:fontRef>
                    </a:style>
                  </a:sp>
                </lc:lockedCanvas>
              </a:graphicData>
            </a:graphic>
          </wp:inline>
        </w:drawing>
      </w:r>
      <w:r w:rsidRPr="006D3798">
        <w:rPr>
          <w:rFonts w:asciiTheme="majorBidi" w:hAnsiTheme="majorBidi" w:cstheme="majorBidi"/>
          <w:b/>
          <w:bCs/>
          <w:sz w:val="24"/>
          <w:szCs w:val="24"/>
          <w:u w:val="none"/>
          <w:rtl/>
          <w:lang w:bidi="ar-AE"/>
        </w:rPr>
        <w:drawing>
          <wp:inline distT="0" distB="0" distL="0" distR="0">
            <wp:extent cx="5274310" cy="627545"/>
            <wp:effectExtent l="0" t="0" r="2540" b="0"/>
            <wp:docPr id="43" name="Object 4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6984776" cy="830997"/>
                      <a:chOff x="251520" y="5373216"/>
                      <a:chExt cx="6984776" cy="830997"/>
                    </a:xfrm>
                  </a:grpSpPr>
                  <a:sp>
                    <a:nvSpPr>
                      <a:cNvPr id="7" name="Text Box 3075"/>
                      <a:cNvSpPr txBox="1">
                        <a:spLocks noChangeArrowheads="1"/>
                      </a:cNvSpPr>
                    </a:nvSpPr>
                    <a:spPr bwMode="auto">
                      <a:xfrm>
                        <a:off x="251520" y="5373216"/>
                        <a:ext cx="6984776" cy="830997"/>
                      </a:xfrm>
                      <a:prstGeom prst="rect">
                        <a:avLst/>
                      </a:prstGeom>
                      <a:ln>
                        <a:headEnd/>
                        <a:tailEnd/>
                      </a:ln>
                      <a:effectLst>
                        <a:glow rad="139700">
                          <a:schemeClr val="accent1">
                            <a:satMod val="175000"/>
                            <a:alpha val="40000"/>
                          </a:schemeClr>
                        </a:glow>
                      </a:effectLst>
                    </a:spPr>
                    <a:txSp>
                      <a:txBody>
                        <a:bodyPr>
                          <a:spAutoFit/>
                        </a:bodyPr>
                        <a:lstStyle>
                          <a:defPPr>
                            <a:defRPr lang="ar-SA"/>
                          </a:defPPr>
                          <a:lvl1pPr algn="ctr" rtl="1" fontAlgn="base">
                            <a:spcBef>
                              <a:spcPct val="0"/>
                            </a:spcBef>
                            <a:spcAft>
                              <a:spcPct val="0"/>
                            </a:spcAft>
                            <a:defRPr sz="4000" kern="1200">
                              <a:solidFill>
                                <a:schemeClr val="dk1"/>
                              </a:solidFill>
                              <a:latin typeface="+mn-lt"/>
                              <a:ea typeface="+mn-ea"/>
                              <a:cs typeface="+mn-cs"/>
                            </a:defRPr>
                          </a:lvl1pPr>
                          <a:lvl2pPr marL="457200" algn="ctr" rtl="1" fontAlgn="base">
                            <a:spcBef>
                              <a:spcPct val="0"/>
                            </a:spcBef>
                            <a:spcAft>
                              <a:spcPct val="0"/>
                            </a:spcAft>
                            <a:defRPr sz="4000" kern="1200">
                              <a:solidFill>
                                <a:schemeClr val="dk1"/>
                              </a:solidFill>
                              <a:latin typeface="+mn-lt"/>
                              <a:ea typeface="+mn-ea"/>
                              <a:cs typeface="+mn-cs"/>
                            </a:defRPr>
                          </a:lvl2pPr>
                          <a:lvl3pPr marL="914400" algn="ctr" rtl="1" fontAlgn="base">
                            <a:spcBef>
                              <a:spcPct val="0"/>
                            </a:spcBef>
                            <a:spcAft>
                              <a:spcPct val="0"/>
                            </a:spcAft>
                            <a:defRPr sz="4000" kern="1200">
                              <a:solidFill>
                                <a:schemeClr val="dk1"/>
                              </a:solidFill>
                              <a:latin typeface="+mn-lt"/>
                              <a:ea typeface="+mn-ea"/>
                              <a:cs typeface="+mn-cs"/>
                            </a:defRPr>
                          </a:lvl3pPr>
                          <a:lvl4pPr marL="1371600" algn="ctr" rtl="1" fontAlgn="base">
                            <a:spcBef>
                              <a:spcPct val="0"/>
                            </a:spcBef>
                            <a:spcAft>
                              <a:spcPct val="0"/>
                            </a:spcAft>
                            <a:defRPr sz="4000" kern="1200">
                              <a:solidFill>
                                <a:schemeClr val="dk1"/>
                              </a:solidFill>
                              <a:latin typeface="+mn-lt"/>
                              <a:ea typeface="+mn-ea"/>
                              <a:cs typeface="+mn-cs"/>
                            </a:defRPr>
                          </a:lvl4pPr>
                          <a:lvl5pPr marL="1828800" algn="ctr" rtl="1" fontAlgn="base">
                            <a:spcBef>
                              <a:spcPct val="0"/>
                            </a:spcBef>
                            <a:spcAft>
                              <a:spcPct val="0"/>
                            </a:spcAft>
                            <a:defRPr sz="4000" kern="1200">
                              <a:solidFill>
                                <a:schemeClr val="dk1"/>
                              </a:solidFill>
                              <a:latin typeface="+mn-lt"/>
                              <a:ea typeface="+mn-ea"/>
                              <a:cs typeface="+mn-cs"/>
                            </a:defRPr>
                          </a:lvl5pPr>
                          <a:lvl6pPr marL="2286000" algn="r" defTabSz="914400" rtl="1" eaLnBrk="1" latinLnBrk="0" hangingPunct="1">
                            <a:defRPr sz="4000" kern="1200">
                              <a:solidFill>
                                <a:schemeClr val="dk1"/>
                              </a:solidFill>
                              <a:latin typeface="+mn-lt"/>
                              <a:ea typeface="+mn-ea"/>
                              <a:cs typeface="+mn-cs"/>
                            </a:defRPr>
                          </a:lvl6pPr>
                          <a:lvl7pPr marL="2743200" algn="r" defTabSz="914400" rtl="1" eaLnBrk="1" latinLnBrk="0" hangingPunct="1">
                            <a:defRPr sz="4000" kern="1200">
                              <a:solidFill>
                                <a:schemeClr val="dk1"/>
                              </a:solidFill>
                              <a:latin typeface="+mn-lt"/>
                              <a:ea typeface="+mn-ea"/>
                              <a:cs typeface="+mn-cs"/>
                            </a:defRPr>
                          </a:lvl7pPr>
                          <a:lvl8pPr marL="3200400" algn="r" defTabSz="914400" rtl="1" eaLnBrk="1" latinLnBrk="0" hangingPunct="1">
                            <a:defRPr sz="4000" kern="1200">
                              <a:solidFill>
                                <a:schemeClr val="dk1"/>
                              </a:solidFill>
                              <a:latin typeface="+mn-lt"/>
                              <a:ea typeface="+mn-ea"/>
                              <a:cs typeface="+mn-cs"/>
                            </a:defRPr>
                          </a:lvl8pPr>
                          <a:lvl9pPr marL="3657600" algn="r" defTabSz="914400" rtl="1" eaLnBrk="1" latinLnBrk="0" hangingPunct="1">
                            <a:defRPr sz="4000" kern="1200">
                              <a:solidFill>
                                <a:schemeClr val="dk1"/>
                              </a:solidFill>
                              <a:latin typeface="+mn-lt"/>
                              <a:ea typeface="+mn-ea"/>
                              <a:cs typeface="+mn-cs"/>
                            </a:defRPr>
                          </a:lvl9pPr>
                        </a:lstStyle>
                        <a:p>
                          <a:pPr algn="justLow">
                            <a:spcBef>
                              <a:spcPct val="50000"/>
                            </a:spcBef>
                            <a:defRPr/>
                          </a:pPr>
                          <a:r>
                            <a:rPr lang="ar-AE" sz="2400" b="1" dirty="0">
                              <a:solidFill>
                                <a:schemeClr val="accent1">
                                  <a:lumMod val="75000"/>
                                </a:schemeClr>
                              </a:solidFill>
                              <a:cs typeface="AL-Mohanad Bold" pitchFamily="10" charset="-78"/>
                            </a:rPr>
                            <a:t>نتيجة انبعاث ألفا و بيتا تصبح النواة في حالة عدم اتزان من حيث الطاقة فتعود لحالة الاستقرار بإطلاقها لأشعة </a:t>
                          </a:r>
                          <a:r>
                            <a:rPr lang="ar-AE" sz="2400" b="1" dirty="0" err="1">
                              <a:solidFill>
                                <a:schemeClr val="accent1">
                                  <a:lumMod val="75000"/>
                                </a:schemeClr>
                              </a:solidFill>
                              <a:cs typeface="AL-Mohanad Bold" pitchFamily="10" charset="-78"/>
                            </a:rPr>
                            <a:t>جاما</a:t>
                          </a:r>
                          <a:r>
                            <a:rPr lang="ar-AE" sz="2400" b="1" dirty="0">
                              <a:solidFill>
                                <a:schemeClr val="accent1">
                                  <a:lumMod val="75000"/>
                                </a:schemeClr>
                              </a:solidFill>
                              <a:cs typeface="AL-Mohanad Bold" pitchFamily="10" charset="-78"/>
                            </a:rPr>
                            <a:t> </a:t>
                          </a:r>
                          <a:endParaRPr lang="en-US" sz="2400" b="1" dirty="0">
                            <a:solidFill>
                              <a:schemeClr val="accent1">
                                <a:lumMod val="75000"/>
                              </a:schemeClr>
                            </a:solidFill>
                            <a:cs typeface="AL-Mohanad Bold" pitchFamily="10" charset="-78"/>
                          </a:endParaRPr>
                        </a:p>
                      </a:txBody>
                      <a:useSpRect/>
                    </a:txSp>
                    <a:style>
                      <a:lnRef idx="2">
                        <a:schemeClr val="accent1"/>
                      </a:lnRef>
                      <a:fillRef idx="1">
                        <a:schemeClr val="lt1"/>
                      </a:fillRef>
                      <a:effectRef idx="0">
                        <a:schemeClr val="accent1"/>
                      </a:effectRef>
                      <a:fontRef idx="minor">
                        <a:schemeClr val="dk1"/>
                      </a:fontRef>
                    </a:style>
                  </a:sp>
                </lc:lockedCanvas>
              </a:graphicData>
            </a:graphic>
          </wp:inline>
        </w:drawing>
      </w:r>
    </w:p>
    <w:p w:rsidR="006D3798" w:rsidRDefault="006D3798" w:rsidP="006D3798">
      <w:pPr>
        <w:rPr>
          <w:rFonts w:asciiTheme="majorBidi" w:hAnsiTheme="majorBidi" w:cstheme="majorBidi" w:hint="cs"/>
          <w:b/>
          <w:bCs/>
          <w:sz w:val="24"/>
          <w:szCs w:val="24"/>
          <w:u w:val="none"/>
          <w:rtl/>
          <w:lang w:bidi="ar-AE"/>
        </w:rPr>
      </w:pPr>
    </w:p>
    <w:p w:rsidR="006D3798" w:rsidRDefault="006D3798" w:rsidP="006D3798">
      <w:pPr>
        <w:rPr>
          <w:rFonts w:asciiTheme="majorBidi" w:hAnsiTheme="majorBidi" w:cstheme="majorBidi" w:hint="cs"/>
          <w:b/>
          <w:bCs/>
          <w:sz w:val="24"/>
          <w:szCs w:val="24"/>
          <w:u w:val="none"/>
          <w:rtl/>
          <w:lang w:bidi="ar-AE"/>
        </w:rPr>
      </w:pPr>
    </w:p>
    <w:p w:rsidR="006D3798" w:rsidRDefault="006D3798" w:rsidP="006D3798">
      <w:pPr>
        <w:rPr>
          <w:rFonts w:asciiTheme="majorBidi" w:hAnsiTheme="majorBidi" w:cstheme="majorBidi" w:hint="cs"/>
          <w:b/>
          <w:bCs/>
          <w:sz w:val="24"/>
          <w:szCs w:val="24"/>
          <w:u w:val="none"/>
          <w:rtl/>
          <w:lang w:bidi="ar-AE"/>
        </w:rPr>
      </w:pPr>
    </w:p>
    <w:p w:rsidR="006D3798" w:rsidRDefault="006D3798" w:rsidP="006D3798">
      <w:pPr>
        <w:rPr>
          <w:rFonts w:asciiTheme="majorBidi" w:hAnsiTheme="majorBidi" w:cstheme="majorBidi" w:hint="cs"/>
          <w:b/>
          <w:bCs/>
          <w:sz w:val="24"/>
          <w:szCs w:val="24"/>
          <w:u w:val="none"/>
          <w:rtl/>
          <w:lang w:bidi="ar-AE"/>
        </w:rPr>
      </w:pPr>
    </w:p>
    <w:p w:rsidR="006D3798" w:rsidRDefault="006D3798" w:rsidP="006D3798">
      <w:pPr>
        <w:rPr>
          <w:rFonts w:asciiTheme="majorBidi" w:hAnsiTheme="majorBidi" w:cstheme="majorBidi" w:hint="cs"/>
          <w:b/>
          <w:bCs/>
          <w:sz w:val="24"/>
          <w:szCs w:val="24"/>
          <w:u w:val="none"/>
          <w:rtl/>
          <w:lang w:bidi="ar-AE"/>
        </w:rPr>
      </w:pPr>
      <w:r w:rsidRPr="006D3798">
        <w:rPr>
          <w:rFonts w:asciiTheme="majorBidi" w:hAnsiTheme="majorBidi" w:cstheme="majorBidi"/>
          <w:b/>
          <w:bCs/>
          <w:sz w:val="24"/>
          <w:szCs w:val="24"/>
          <w:u w:val="none"/>
          <w:rtl/>
          <w:lang w:bidi="ar-AE"/>
        </w:rPr>
        <w:lastRenderedPageBreak/>
        <w:t>ماذا يحدث لذرات العناصر المشعة بعد الاشعاع ؟</w:t>
      </w:r>
      <w:r w:rsidRPr="006D3798">
        <w:rPr>
          <w:rFonts w:asciiTheme="majorBidi" w:hAnsiTheme="majorBidi" w:cstheme="majorBidi"/>
          <w:b/>
          <w:bCs/>
          <w:sz w:val="24"/>
          <w:szCs w:val="24"/>
          <w:u w:val="none"/>
          <w:lang w:bidi="ar-AE"/>
        </w:rPr>
        <w:t xml:space="preserve"> </w:t>
      </w:r>
    </w:p>
    <w:p w:rsidR="00CE16AF" w:rsidRPr="00CE16AF" w:rsidRDefault="00CE16AF" w:rsidP="006D3798">
      <w:pPr>
        <w:rPr>
          <w:rFonts w:asciiTheme="majorBidi" w:hAnsiTheme="majorBidi" w:cstheme="majorBidi" w:hint="cs"/>
          <w:b/>
          <w:bCs/>
          <w:sz w:val="10"/>
          <w:szCs w:val="10"/>
          <w:u w:val="none"/>
          <w:rtl/>
          <w:lang w:bidi="ar-AE"/>
        </w:rPr>
      </w:pPr>
    </w:p>
    <w:tbl>
      <w:tblPr>
        <w:bidiVisual/>
        <w:tblW w:w="4768" w:type="dxa"/>
        <w:tblInd w:w="-895" w:type="dxa"/>
        <w:tblCellMar>
          <w:left w:w="0" w:type="dxa"/>
          <w:right w:w="0" w:type="dxa"/>
        </w:tblCellMar>
        <w:tblLook w:val="04A0"/>
      </w:tblPr>
      <w:tblGrid>
        <w:gridCol w:w="4768"/>
      </w:tblGrid>
      <w:tr w:rsidR="006D3798" w:rsidRPr="006D3798" w:rsidTr="00CE16AF">
        <w:trPr>
          <w:trHeight w:val="480"/>
        </w:trPr>
        <w:tc>
          <w:tcPr>
            <w:tcW w:w="4768" w:type="dxa"/>
            <w:tcBorders>
              <w:top w:val="single" w:sz="8" w:space="0" w:color="000000"/>
              <w:left w:val="single" w:sz="8" w:space="0" w:color="000000"/>
              <w:bottom w:val="single" w:sz="8" w:space="0" w:color="000000"/>
              <w:right w:val="single" w:sz="8" w:space="0" w:color="000000"/>
            </w:tcBorders>
            <w:shd w:val="clear" w:color="auto" w:fill="auto"/>
            <w:tcMar>
              <w:top w:w="15" w:type="dxa"/>
              <w:left w:w="103" w:type="dxa"/>
              <w:bottom w:w="0" w:type="dxa"/>
              <w:right w:w="103" w:type="dxa"/>
            </w:tcMar>
            <w:hideMark/>
          </w:tcPr>
          <w:p w:rsidR="00000000" w:rsidRPr="006D3798" w:rsidRDefault="00CE16AF" w:rsidP="006D3798">
            <w:pPr>
              <w:rPr>
                <w:rFonts w:asciiTheme="majorBidi" w:hAnsiTheme="majorBidi" w:cstheme="majorBidi"/>
                <w:b/>
                <w:bCs/>
                <w:sz w:val="24"/>
                <w:szCs w:val="24"/>
                <w:u w:val="none"/>
                <w:lang w:bidi="ar-AE"/>
              </w:rPr>
            </w:pPr>
            <w:r>
              <w:rPr>
                <w:rFonts w:asciiTheme="majorBidi" w:hAnsiTheme="majorBidi" w:cstheme="majorBidi"/>
                <w:b/>
                <w:bCs/>
                <w:noProof/>
                <w:sz w:val="24"/>
                <w:szCs w:val="24"/>
                <w:u w:val="none"/>
                <w:rtl/>
              </w:rPr>
              <w:drawing>
                <wp:anchor distT="0" distB="0" distL="114300" distR="114300" simplePos="0" relativeHeight="251692032" behindDoc="1" locked="0" layoutInCell="1" allowOverlap="1">
                  <wp:simplePos x="0" y="0"/>
                  <wp:positionH relativeFrom="column">
                    <wp:posOffset>-3593465</wp:posOffset>
                  </wp:positionH>
                  <wp:positionV relativeFrom="paragraph">
                    <wp:posOffset>38100</wp:posOffset>
                  </wp:positionV>
                  <wp:extent cx="3143250" cy="923925"/>
                  <wp:effectExtent l="19050" t="0" r="0" b="0"/>
                  <wp:wrapNone/>
                  <wp:docPr id="44" name="Object 42"/>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5905500" cy="1150937"/>
                            <a:chOff x="1619250" y="3500438"/>
                            <a:chExt cx="5905500" cy="1150937"/>
                          </a:xfrm>
                        </a:grpSpPr>
                        <a:grpSp>
                          <a:nvGrpSpPr>
                            <a:cNvPr id="2" name="مجموعة 10"/>
                            <a:cNvGrpSpPr>
                              <a:grpSpLocks/>
                            </a:cNvGrpSpPr>
                          </a:nvGrpSpPr>
                          <a:grpSpPr bwMode="auto">
                            <a:xfrm>
                              <a:off x="1619250" y="3500438"/>
                              <a:ext cx="5905500" cy="1150937"/>
                              <a:chOff x="395288" y="3573463"/>
                              <a:chExt cx="5905500" cy="1150937"/>
                            </a:xfrm>
                          </a:grpSpPr>
                          <a:pic>
                            <a:nvPicPr>
                              <a:cNvPr id="26640" name="صورة 8" descr="imagesCAH0APUE.jpg"/>
                              <a:cNvPicPr>
                                <a:picLocks noChangeAspect="1"/>
                              </a:cNvPicPr>
                            </a:nvPicPr>
                            <a:blipFill>
                              <a:blip r:embed="rId11"/>
                              <a:srcRect/>
                              <a:stretch>
                                <a:fillRect/>
                              </a:stretch>
                            </a:blipFill>
                            <a:spPr bwMode="auto">
                              <a:xfrm>
                                <a:off x="395288" y="3573463"/>
                                <a:ext cx="4176712" cy="863600"/>
                              </a:xfrm>
                              <a:prstGeom prst="rect">
                                <a:avLst/>
                              </a:prstGeom>
                              <a:noFill/>
                              <a:ln w="9525">
                                <a:noFill/>
                                <a:miter lim="800000"/>
                                <a:headEnd/>
                                <a:tailEnd/>
                              </a:ln>
                            </a:spPr>
                          </a:pic>
                          <a:grpSp>
                            <a:nvGrpSpPr>
                              <a:cNvPr id="4" name="مجموعة 15"/>
                              <a:cNvGrpSpPr>
                                <a:grpSpLocks/>
                              </a:cNvGrpSpPr>
                            </a:nvGrpSpPr>
                            <a:grpSpPr bwMode="auto">
                              <a:xfrm>
                                <a:off x="4500567" y="3644900"/>
                                <a:ext cx="1150938" cy="719138"/>
                                <a:chOff x="4499992" y="3645024"/>
                                <a:chExt cx="1152128" cy="718339"/>
                              </a:xfrm>
                            </a:grpSpPr>
                            <a:sp>
                              <a:nvSpPr>
                                <a:cNvPr id="26644" name="مربع نص 11"/>
                                <a:cNvSpPr txBox="1">
                                  <a:spLocks noChangeArrowheads="1"/>
                                </a:cNvSpPr>
                              </a:nvSpPr>
                              <a:spPr bwMode="auto">
                                <a:xfrm>
                                  <a:off x="4499992" y="3717032"/>
                                  <a:ext cx="576064" cy="646331"/>
                                </a:xfrm>
                                <a:prstGeom prst="rect">
                                  <a:avLst/>
                                </a:prstGeom>
                                <a:noFill/>
                                <a:ln w="9525">
                                  <a:noFill/>
                                  <a:miter lim="800000"/>
                                  <a:headEnd/>
                                  <a:tailEnd/>
                                </a:ln>
                              </a:spPr>
                              <a:txSp>
                                <a:txBody>
                                  <a:bodyPr>
                                    <a:spAutoFit/>
                                  </a:bodyPr>
                                  <a:lstStyle>
                                    <a:defPPr>
                                      <a:defRPr lang="ar-SA"/>
                                    </a:defPPr>
                                    <a:lvl1pPr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1pPr>
                                    <a:lvl2pPr marL="457200"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2pPr>
                                    <a:lvl3pPr marL="914400"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3pPr>
                                    <a:lvl4pPr marL="1371600"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4pPr>
                                    <a:lvl5pPr marL="1828800"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5pPr>
                                    <a:lvl6pPr marL="2286000" algn="r" defTabSz="914400" rtl="1" eaLnBrk="1" latinLnBrk="0" hangingPunct="1">
                                      <a:defRPr sz="4000" kern="1200">
                                        <a:solidFill>
                                          <a:schemeClr val="tx1"/>
                                        </a:solidFill>
                                        <a:latin typeface="Times New Roman" pitchFamily="18" charset="0"/>
                                        <a:ea typeface="+mn-ea"/>
                                        <a:cs typeface="Monotype Koufi" pitchFamily="2" charset="-78"/>
                                      </a:defRPr>
                                    </a:lvl6pPr>
                                    <a:lvl7pPr marL="2743200" algn="r" defTabSz="914400" rtl="1" eaLnBrk="1" latinLnBrk="0" hangingPunct="1">
                                      <a:defRPr sz="4000" kern="1200">
                                        <a:solidFill>
                                          <a:schemeClr val="tx1"/>
                                        </a:solidFill>
                                        <a:latin typeface="Times New Roman" pitchFamily="18" charset="0"/>
                                        <a:ea typeface="+mn-ea"/>
                                        <a:cs typeface="Monotype Koufi" pitchFamily="2" charset="-78"/>
                                      </a:defRPr>
                                    </a:lvl7pPr>
                                    <a:lvl8pPr marL="3200400" algn="r" defTabSz="914400" rtl="1" eaLnBrk="1" latinLnBrk="0" hangingPunct="1">
                                      <a:defRPr sz="4000" kern="1200">
                                        <a:solidFill>
                                          <a:schemeClr val="tx1"/>
                                        </a:solidFill>
                                        <a:latin typeface="Times New Roman" pitchFamily="18" charset="0"/>
                                        <a:ea typeface="+mn-ea"/>
                                        <a:cs typeface="Monotype Koufi" pitchFamily="2" charset="-78"/>
                                      </a:defRPr>
                                    </a:lvl8pPr>
                                    <a:lvl9pPr marL="3657600" algn="r" defTabSz="914400" rtl="1" eaLnBrk="1" latinLnBrk="0" hangingPunct="1">
                                      <a:defRPr sz="4000" kern="1200">
                                        <a:solidFill>
                                          <a:schemeClr val="tx1"/>
                                        </a:solidFill>
                                        <a:latin typeface="Times New Roman" pitchFamily="18" charset="0"/>
                                        <a:ea typeface="+mn-ea"/>
                                        <a:cs typeface="Monotype Koufi" pitchFamily="2" charset="-78"/>
                                      </a:defRPr>
                                    </a:lvl9pPr>
                                  </a:lstStyle>
                                  <a:p>
                                    <a:r>
                                      <a:rPr lang="ar-AE" sz="3600"/>
                                      <a:t>+</a:t>
                                    </a:r>
                                  </a:p>
                                </a:txBody>
                                <a:useSpRect/>
                              </a:txSp>
                            </a:sp>
                            <a:sp>
                              <a:nvSpPr>
                                <a:cNvPr id="26645" name="مربع نص 12"/>
                                <a:cNvSpPr txBox="1">
                                  <a:spLocks noChangeArrowheads="1"/>
                                </a:cNvSpPr>
                              </a:nvSpPr>
                              <a:spPr bwMode="auto">
                                <a:xfrm>
                                  <a:off x="5076056" y="3645024"/>
                                  <a:ext cx="576064" cy="646331"/>
                                </a:xfrm>
                                <a:prstGeom prst="rect">
                                  <a:avLst/>
                                </a:prstGeom>
                                <a:noFill/>
                                <a:ln w="9525">
                                  <a:noFill/>
                                  <a:miter lim="800000"/>
                                  <a:headEnd/>
                                  <a:tailEnd/>
                                </a:ln>
                              </a:spPr>
                              <a:txSp>
                                <a:txBody>
                                  <a:bodyPr>
                                    <a:spAutoFit/>
                                  </a:bodyPr>
                                  <a:lstStyle>
                                    <a:defPPr>
                                      <a:defRPr lang="ar-SA"/>
                                    </a:defPPr>
                                    <a:lvl1pPr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1pPr>
                                    <a:lvl2pPr marL="457200"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2pPr>
                                    <a:lvl3pPr marL="914400"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3pPr>
                                    <a:lvl4pPr marL="1371600"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4pPr>
                                    <a:lvl5pPr marL="1828800"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5pPr>
                                    <a:lvl6pPr marL="2286000" algn="r" defTabSz="914400" rtl="1" eaLnBrk="1" latinLnBrk="0" hangingPunct="1">
                                      <a:defRPr sz="4000" kern="1200">
                                        <a:solidFill>
                                          <a:schemeClr val="tx1"/>
                                        </a:solidFill>
                                        <a:latin typeface="Times New Roman" pitchFamily="18" charset="0"/>
                                        <a:ea typeface="+mn-ea"/>
                                        <a:cs typeface="Monotype Koufi" pitchFamily="2" charset="-78"/>
                                      </a:defRPr>
                                    </a:lvl6pPr>
                                    <a:lvl7pPr marL="2743200" algn="r" defTabSz="914400" rtl="1" eaLnBrk="1" latinLnBrk="0" hangingPunct="1">
                                      <a:defRPr sz="4000" kern="1200">
                                        <a:solidFill>
                                          <a:schemeClr val="tx1"/>
                                        </a:solidFill>
                                        <a:latin typeface="Times New Roman" pitchFamily="18" charset="0"/>
                                        <a:ea typeface="+mn-ea"/>
                                        <a:cs typeface="Monotype Koufi" pitchFamily="2" charset="-78"/>
                                      </a:defRPr>
                                    </a:lvl7pPr>
                                    <a:lvl8pPr marL="3200400" algn="r" defTabSz="914400" rtl="1" eaLnBrk="1" latinLnBrk="0" hangingPunct="1">
                                      <a:defRPr sz="4000" kern="1200">
                                        <a:solidFill>
                                          <a:schemeClr val="tx1"/>
                                        </a:solidFill>
                                        <a:latin typeface="Times New Roman" pitchFamily="18" charset="0"/>
                                        <a:ea typeface="+mn-ea"/>
                                        <a:cs typeface="Monotype Koufi" pitchFamily="2" charset="-78"/>
                                      </a:defRPr>
                                    </a:lvl8pPr>
                                    <a:lvl9pPr marL="3657600" algn="r" defTabSz="914400" rtl="1" eaLnBrk="1" latinLnBrk="0" hangingPunct="1">
                                      <a:defRPr sz="4000" kern="1200">
                                        <a:solidFill>
                                          <a:schemeClr val="tx1"/>
                                        </a:solidFill>
                                        <a:latin typeface="Times New Roman" pitchFamily="18" charset="0"/>
                                        <a:ea typeface="+mn-ea"/>
                                        <a:cs typeface="Monotype Koufi" pitchFamily="2" charset="-78"/>
                                      </a:defRPr>
                                    </a:lvl9pPr>
                                  </a:lstStyle>
                                  <a:p>
                                    <a:r>
                                      <a:rPr lang="ru-RU" sz="3600">
                                        <a:solidFill>
                                          <a:srgbClr val="000000"/>
                                        </a:solidFill>
                                      </a:rPr>
                                      <a:t>γ</a:t>
                                    </a:r>
                                    <a:endParaRPr lang="en-US" sz="3600">
                                      <a:solidFill>
                                        <a:srgbClr val="000000"/>
                                      </a:solidFill>
                                    </a:endParaRPr>
                                  </a:p>
                                </a:txBody>
                                <a:useSpRect/>
                              </a:txSp>
                            </a:sp>
                          </a:grpSp>
                          <a:sp>
                            <a:nvSpPr>
                              <a:cNvPr id="14" name="وسيلة شرح مستطيلة مستديرة الزوايا 13"/>
                              <a:cNvSpPr/>
                            </a:nvSpPr>
                            <a:spPr>
                              <a:xfrm>
                                <a:off x="2771776" y="4365625"/>
                                <a:ext cx="647700" cy="358775"/>
                              </a:xfrm>
                              <a:prstGeom prst="wedgeRoundRectCallout">
                                <a:avLst>
                                  <a:gd name="adj1" fmla="val -37578"/>
                                  <a:gd name="adj2" fmla="val -93511"/>
                                  <a:gd name="adj3" fmla="val 16667"/>
                                </a:avLst>
                              </a:prstGeom>
                            </a:spPr>
                            <a:txSp>
                              <a:txBody>
                                <a:bodyPr rtlCol="1" anchor="ctr"/>
                                <a:lstStyle>
                                  <a:defPPr>
                                    <a:defRPr lang="ar-SA"/>
                                  </a:defPPr>
                                  <a:lvl1pPr algn="ctr" rtl="1" fontAlgn="base">
                                    <a:spcBef>
                                      <a:spcPct val="0"/>
                                    </a:spcBef>
                                    <a:spcAft>
                                      <a:spcPct val="0"/>
                                    </a:spcAft>
                                    <a:defRPr sz="4000" kern="1200">
                                      <a:solidFill>
                                        <a:schemeClr val="dk1"/>
                                      </a:solidFill>
                                      <a:latin typeface="+mn-lt"/>
                                      <a:ea typeface="+mn-ea"/>
                                      <a:cs typeface="+mn-cs"/>
                                    </a:defRPr>
                                  </a:lvl1pPr>
                                  <a:lvl2pPr marL="457200" algn="ctr" rtl="1" fontAlgn="base">
                                    <a:spcBef>
                                      <a:spcPct val="0"/>
                                    </a:spcBef>
                                    <a:spcAft>
                                      <a:spcPct val="0"/>
                                    </a:spcAft>
                                    <a:defRPr sz="4000" kern="1200">
                                      <a:solidFill>
                                        <a:schemeClr val="dk1"/>
                                      </a:solidFill>
                                      <a:latin typeface="+mn-lt"/>
                                      <a:ea typeface="+mn-ea"/>
                                      <a:cs typeface="+mn-cs"/>
                                    </a:defRPr>
                                  </a:lvl2pPr>
                                  <a:lvl3pPr marL="914400" algn="ctr" rtl="1" fontAlgn="base">
                                    <a:spcBef>
                                      <a:spcPct val="0"/>
                                    </a:spcBef>
                                    <a:spcAft>
                                      <a:spcPct val="0"/>
                                    </a:spcAft>
                                    <a:defRPr sz="4000" kern="1200">
                                      <a:solidFill>
                                        <a:schemeClr val="dk1"/>
                                      </a:solidFill>
                                      <a:latin typeface="+mn-lt"/>
                                      <a:ea typeface="+mn-ea"/>
                                      <a:cs typeface="+mn-cs"/>
                                    </a:defRPr>
                                  </a:lvl3pPr>
                                  <a:lvl4pPr marL="1371600" algn="ctr" rtl="1" fontAlgn="base">
                                    <a:spcBef>
                                      <a:spcPct val="0"/>
                                    </a:spcBef>
                                    <a:spcAft>
                                      <a:spcPct val="0"/>
                                    </a:spcAft>
                                    <a:defRPr sz="4000" kern="1200">
                                      <a:solidFill>
                                        <a:schemeClr val="dk1"/>
                                      </a:solidFill>
                                      <a:latin typeface="+mn-lt"/>
                                      <a:ea typeface="+mn-ea"/>
                                      <a:cs typeface="+mn-cs"/>
                                    </a:defRPr>
                                  </a:lvl4pPr>
                                  <a:lvl5pPr marL="1828800" algn="ctr" rtl="1" fontAlgn="base">
                                    <a:spcBef>
                                      <a:spcPct val="0"/>
                                    </a:spcBef>
                                    <a:spcAft>
                                      <a:spcPct val="0"/>
                                    </a:spcAft>
                                    <a:defRPr sz="4000" kern="1200">
                                      <a:solidFill>
                                        <a:schemeClr val="dk1"/>
                                      </a:solidFill>
                                      <a:latin typeface="+mn-lt"/>
                                      <a:ea typeface="+mn-ea"/>
                                      <a:cs typeface="+mn-cs"/>
                                    </a:defRPr>
                                  </a:lvl5pPr>
                                  <a:lvl6pPr marL="2286000" algn="r" defTabSz="914400" rtl="1" eaLnBrk="1" latinLnBrk="0" hangingPunct="1">
                                    <a:defRPr sz="4000" kern="1200">
                                      <a:solidFill>
                                        <a:schemeClr val="dk1"/>
                                      </a:solidFill>
                                      <a:latin typeface="+mn-lt"/>
                                      <a:ea typeface="+mn-ea"/>
                                      <a:cs typeface="+mn-cs"/>
                                    </a:defRPr>
                                  </a:lvl6pPr>
                                  <a:lvl7pPr marL="2743200" algn="r" defTabSz="914400" rtl="1" eaLnBrk="1" latinLnBrk="0" hangingPunct="1">
                                    <a:defRPr sz="4000" kern="1200">
                                      <a:solidFill>
                                        <a:schemeClr val="dk1"/>
                                      </a:solidFill>
                                      <a:latin typeface="+mn-lt"/>
                                      <a:ea typeface="+mn-ea"/>
                                      <a:cs typeface="+mn-cs"/>
                                    </a:defRPr>
                                  </a:lvl7pPr>
                                  <a:lvl8pPr marL="3200400" algn="r" defTabSz="914400" rtl="1" eaLnBrk="1" latinLnBrk="0" hangingPunct="1">
                                    <a:defRPr sz="4000" kern="1200">
                                      <a:solidFill>
                                        <a:schemeClr val="dk1"/>
                                      </a:solidFill>
                                      <a:latin typeface="+mn-lt"/>
                                      <a:ea typeface="+mn-ea"/>
                                      <a:cs typeface="+mn-cs"/>
                                    </a:defRPr>
                                  </a:lvl8pPr>
                                  <a:lvl9pPr marL="3657600" algn="r" defTabSz="914400" rtl="1" eaLnBrk="1" latinLnBrk="0" hangingPunct="1">
                                    <a:defRPr sz="4000" kern="1200">
                                      <a:solidFill>
                                        <a:schemeClr val="dk1"/>
                                      </a:solidFill>
                                      <a:latin typeface="+mn-lt"/>
                                      <a:ea typeface="+mn-ea"/>
                                      <a:cs typeface="+mn-cs"/>
                                    </a:defRPr>
                                  </a:lvl9pPr>
                                </a:lstStyle>
                                <a:p>
                                  <a:pPr>
                                    <a:defRPr/>
                                  </a:pPr>
                                  <a:r>
                                    <a:rPr lang="ar-AE" sz="2400" b="1" dirty="0"/>
                                    <a:t>ألفا</a:t>
                                  </a:r>
                                </a:p>
                              </a:txBody>
                              <a:useSpRect/>
                            </a:txSp>
                            <a:style>
                              <a:lnRef idx="2">
                                <a:schemeClr val="accent6"/>
                              </a:lnRef>
                              <a:fillRef idx="1">
                                <a:schemeClr val="lt1"/>
                              </a:fillRef>
                              <a:effectRef idx="0">
                                <a:schemeClr val="accent6"/>
                              </a:effectRef>
                              <a:fontRef idx="minor">
                                <a:schemeClr val="dk1"/>
                              </a:fontRef>
                            </a:style>
                          </a:sp>
                          <a:sp>
                            <a:nvSpPr>
                              <a:cNvPr id="15" name="وسيلة شرح مستطيلة مستديرة الزوايا 14"/>
                              <a:cNvSpPr/>
                            </a:nvSpPr>
                            <a:spPr>
                              <a:xfrm>
                                <a:off x="5651501" y="4221163"/>
                                <a:ext cx="649287" cy="360362"/>
                              </a:xfrm>
                              <a:prstGeom prst="wedgeRoundRectCallout">
                                <a:avLst>
                                  <a:gd name="adj1" fmla="val -71845"/>
                                  <a:gd name="adj2" fmla="val -68114"/>
                                  <a:gd name="adj3" fmla="val 16667"/>
                                </a:avLst>
                              </a:prstGeom>
                            </a:spPr>
                            <a:txSp>
                              <a:txBody>
                                <a:bodyPr rtlCol="1" anchor="ctr"/>
                                <a:lstStyle>
                                  <a:defPPr>
                                    <a:defRPr lang="ar-SA"/>
                                  </a:defPPr>
                                  <a:lvl1pPr algn="ctr" rtl="1" fontAlgn="base">
                                    <a:spcBef>
                                      <a:spcPct val="0"/>
                                    </a:spcBef>
                                    <a:spcAft>
                                      <a:spcPct val="0"/>
                                    </a:spcAft>
                                    <a:defRPr sz="4000" kern="1200">
                                      <a:solidFill>
                                        <a:schemeClr val="dk1"/>
                                      </a:solidFill>
                                      <a:latin typeface="+mn-lt"/>
                                      <a:ea typeface="+mn-ea"/>
                                      <a:cs typeface="+mn-cs"/>
                                    </a:defRPr>
                                  </a:lvl1pPr>
                                  <a:lvl2pPr marL="457200" algn="ctr" rtl="1" fontAlgn="base">
                                    <a:spcBef>
                                      <a:spcPct val="0"/>
                                    </a:spcBef>
                                    <a:spcAft>
                                      <a:spcPct val="0"/>
                                    </a:spcAft>
                                    <a:defRPr sz="4000" kern="1200">
                                      <a:solidFill>
                                        <a:schemeClr val="dk1"/>
                                      </a:solidFill>
                                      <a:latin typeface="+mn-lt"/>
                                      <a:ea typeface="+mn-ea"/>
                                      <a:cs typeface="+mn-cs"/>
                                    </a:defRPr>
                                  </a:lvl2pPr>
                                  <a:lvl3pPr marL="914400" algn="ctr" rtl="1" fontAlgn="base">
                                    <a:spcBef>
                                      <a:spcPct val="0"/>
                                    </a:spcBef>
                                    <a:spcAft>
                                      <a:spcPct val="0"/>
                                    </a:spcAft>
                                    <a:defRPr sz="4000" kern="1200">
                                      <a:solidFill>
                                        <a:schemeClr val="dk1"/>
                                      </a:solidFill>
                                      <a:latin typeface="+mn-lt"/>
                                      <a:ea typeface="+mn-ea"/>
                                      <a:cs typeface="+mn-cs"/>
                                    </a:defRPr>
                                  </a:lvl3pPr>
                                  <a:lvl4pPr marL="1371600" algn="ctr" rtl="1" fontAlgn="base">
                                    <a:spcBef>
                                      <a:spcPct val="0"/>
                                    </a:spcBef>
                                    <a:spcAft>
                                      <a:spcPct val="0"/>
                                    </a:spcAft>
                                    <a:defRPr sz="4000" kern="1200">
                                      <a:solidFill>
                                        <a:schemeClr val="dk1"/>
                                      </a:solidFill>
                                      <a:latin typeface="+mn-lt"/>
                                      <a:ea typeface="+mn-ea"/>
                                      <a:cs typeface="+mn-cs"/>
                                    </a:defRPr>
                                  </a:lvl4pPr>
                                  <a:lvl5pPr marL="1828800" algn="ctr" rtl="1" fontAlgn="base">
                                    <a:spcBef>
                                      <a:spcPct val="0"/>
                                    </a:spcBef>
                                    <a:spcAft>
                                      <a:spcPct val="0"/>
                                    </a:spcAft>
                                    <a:defRPr sz="4000" kern="1200">
                                      <a:solidFill>
                                        <a:schemeClr val="dk1"/>
                                      </a:solidFill>
                                      <a:latin typeface="+mn-lt"/>
                                      <a:ea typeface="+mn-ea"/>
                                      <a:cs typeface="+mn-cs"/>
                                    </a:defRPr>
                                  </a:lvl5pPr>
                                  <a:lvl6pPr marL="2286000" algn="r" defTabSz="914400" rtl="1" eaLnBrk="1" latinLnBrk="0" hangingPunct="1">
                                    <a:defRPr sz="4000" kern="1200">
                                      <a:solidFill>
                                        <a:schemeClr val="dk1"/>
                                      </a:solidFill>
                                      <a:latin typeface="+mn-lt"/>
                                      <a:ea typeface="+mn-ea"/>
                                      <a:cs typeface="+mn-cs"/>
                                    </a:defRPr>
                                  </a:lvl6pPr>
                                  <a:lvl7pPr marL="2743200" algn="r" defTabSz="914400" rtl="1" eaLnBrk="1" latinLnBrk="0" hangingPunct="1">
                                    <a:defRPr sz="4000" kern="1200">
                                      <a:solidFill>
                                        <a:schemeClr val="dk1"/>
                                      </a:solidFill>
                                      <a:latin typeface="+mn-lt"/>
                                      <a:ea typeface="+mn-ea"/>
                                      <a:cs typeface="+mn-cs"/>
                                    </a:defRPr>
                                  </a:lvl7pPr>
                                  <a:lvl8pPr marL="3200400" algn="r" defTabSz="914400" rtl="1" eaLnBrk="1" latinLnBrk="0" hangingPunct="1">
                                    <a:defRPr sz="4000" kern="1200">
                                      <a:solidFill>
                                        <a:schemeClr val="dk1"/>
                                      </a:solidFill>
                                      <a:latin typeface="+mn-lt"/>
                                      <a:ea typeface="+mn-ea"/>
                                      <a:cs typeface="+mn-cs"/>
                                    </a:defRPr>
                                  </a:lvl8pPr>
                                  <a:lvl9pPr marL="3657600" algn="r" defTabSz="914400" rtl="1" eaLnBrk="1" latinLnBrk="0" hangingPunct="1">
                                    <a:defRPr sz="4000" kern="1200">
                                      <a:solidFill>
                                        <a:schemeClr val="dk1"/>
                                      </a:solidFill>
                                      <a:latin typeface="+mn-lt"/>
                                      <a:ea typeface="+mn-ea"/>
                                      <a:cs typeface="+mn-cs"/>
                                    </a:defRPr>
                                  </a:lvl9pPr>
                                </a:lstStyle>
                                <a:p>
                                  <a:pPr>
                                    <a:defRPr/>
                                  </a:pPr>
                                  <a:r>
                                    <a:rPr lang="ar-AE" sz="2400" dirty="0" err="1"/>
                                    <a:t>جاما</a:t>
                                  </a:r>
                                  <a:endParaRPr lang="ar-AE" sz="2400" dirty="0"/>
                                </a:p>
                              </a:txBody>
                              <a:useSpRect/>
                            </a:txSp>
                            <a:style>
                              <a:lnRef idx="2">
                                <a:schemeClr val="accent6"/>
                              </a:lnRef>
                              <a:fillRef idx="1">
                                <a:schemeClr val="lt1"/>
                              </a:fillRef>
                              <a:effectRef idx="0">
                                <a:schemeClr val="accent6"/>
                              </a:effectRef>
                              <a:fontRef idx="minor">
                                <a:schemeClr val="dk1"/>
                              </a:fontRef>
                            </a:style>
                          </a:sp>
                        </a:grpSp>
                      </lc:lockedCanvas>
                    </a:graphicData>
                  </a:graphic>
                </wp:anchor>
              </w:drawing>
            </w:r>
            <w:r w:rsidR="006D3798" w:rsidRPr="006D3798">
              <w:rPr>
                <w:rFonts w:asciiTheme="majorBidi" w:hAnsiTheme="majorBidi" w:cstheme="majorBidi"/>
                <w:b/>
                <w:bCs/>
                <w:sz w:val="24"/>
                <w:szCs w:val="24"/>
                <w:u w:val="none"/>
                <w:rtl/>
              </w:rPr>
              <w:t xml:space="preserve">عندما تنطلق جسيمات ألفا </w:t>
            </w:r>
            <w:r w:rsidR="006D3798" w:rsidRPr="006D3798">
              <w:rPr>
                <w:rFonts w:asciiTheme="majorBidi" w:hAnsiTheme="majorBidi" w:cstheme="majorBidi"/>
                <w:b/>
                <w:bCs/>
                <w:sz w:val="24"/>
                <w:szCs w:val="24"/>
                <w:u w:val="none"/>
                <w:lang w:bidi="ar-AE"/>
              </w:rPr>
              <w:sym w:font="Symbol" w:char="0061"/>
            </w:r>
            <w:r w:rsidR="006D3798" w:rsidRPr="006D3798">
              <w:rPr>
                <w:rFonts w:asciiTheme="majorBidi" w:hAnsiTheme="majorBidi" w:cstheme="majorBidi"/>
                <w:b/>
                <w:bCs/>
                <w:sz w:val="24"/>
                <w:szCs w:val="24"/>
                <w:u w:val="none"/>
                <w:rtl/>
              </w:rPr>
              <w:t xml:space="preserve"> ( </w:t>
            </w:r>
            <w:r w:rsidR="006D3798" w:rsidRPr="006D3798">
              <w:rPr>
                <w:rFonts w:asciiTheme="majorBidi" w:hAnsiTheme="majorBidi" w:cstheme="majorBidi"/>
                <w:b/>
                <w:bCs/>
                <w:sz w:val="24"/>
                <w:szCs w:val="24"/>
                <w:u w:val="none"/>
                <w:vertAlign w:val="superscript"/>
                <w:lang w:bidi="ar-AE"/>
              </w:rPr>
              <w:t>4</w:t>
            </w:r>
            <w:r w:rsidR="006D3798" w:rsidRPr="006D3798">
              <w:rPr>
                <w:rFonts w:asciiTheme="majorBidi" w:hAnsiTheme="majorBidi" w:cstheme="majorBidi"/>
                <w:b/>
                <w:bCs/>
                <w:sz w:val="24"/>
                <w:szCs w:val="24"/>
                <w:u w:val="none"/>
                <w:lang w:bidi="ar-AE"/>
              </w:rPr>
              <w:t xml:space="preserve"> He </w:t>
            </w:r>
            <w:r w:rsidR="006D3798" w:rsidRPr="006D3798">
              <w:rPr>
                <w:rFonts w:asciiTheme="majorBidi" w:hAnsiTheme="majorBidi" w:cstheme="majorBidi"/>
                <w:b/>
                <w:bCs/>
                <w:sz w:val="24"/>
                <w:szCs w:val="24"/>
                <w:u w:val="none"/>
                <w:vertAlign w:val="subscript"/>
                <w:lang w:bidi="ar-AE"/>
              </w:rPr>
              <w:t>2</w:t>
            </w:r>
            <w:r w:rsidR="006D3798" w:rsidRPr="006D3798">
              <w:rPr>
                <w:rFonts w:asciiTheme="majorBidi" w:hAnsiTheme="majorBidi" w:cstheme="majorBidi"/>
                <w:b/>
                <w:bCs/>
                <w:sz w:val="24"/>
                <w:szCs w:val="24"/>
                <w:u w:val="none"/>
                <w:vertAlign w:val="subscript"/>
                <w:rtl/>
              </w:rPr>
              <w:t xml:space="preserve">  </w:t>
            </w:r>
            <w:r w:rsidR="006D3798" w:rsidRPr="006D3798">
              <w:rPr>
                <w:rFonts w:asciiTheme="majorBidi" w:hAnsiTheme="majorBidi" w:cstheme="majorBidi"/>
                <w:b/>
                <w:bCs/>
                <w:sz w:val="24"/>
                <w:szCs w:val="24"/>
                <w:u w:val="none"/>
                <w:rtl/>
              </w:rPr>
              <w:t>)</w:t>
            </w:r>
            <w:r w:rsidR="006D3798" w:rsidRPr="006D3798">
              <w:rPr>
                <w:rFonts w:asciiTheme="majorBidi" w:hAnsiTheme="majorBidi" w:cstheme="majorBidi"/>
                <w:b/>
                <w:bCs/>
                <w:sz w:val="24"/>
                <w:szCs w:val="24"/>
                <w:u w:val="none"/>
                <w:lang w:bidi="ar-AE"/>
              </w:rPr>
              <w:t xml:space="preserve"> </w:t>
            </w:r>
          </w:p>
        </w:tc>
      </w:tr>
      <w:tr w:rsidR="006D3798" w:rsidRPr="006D3798" w:rsidTr="00CE16AF">
        <w:trPr>
          <w:trHeight w:val="1234"/>
        </w:trPr>
        <w:tc>
          <w:tcPr>
            <w:tcW w:w="4768" w:type="dxa"/>
            <w:tcBorders>
              <w:top w:val="single" w:sz="8" w:space="0" w:color="000000"/>
              <w:left w:val="single" w:sz="8" w:space="0" w:color="000000"/>
              <w:bottom w:val="single" w:sz="8" w:space="0" w:color="000000"/>
              <w:right w:val="single" w:sz="8" w:space="0" w:color="000000"/>
            </w:tcBorders>
            <w:shd w:val="clear" w:color="auto" w:fill="auto"/>
            <w:tcMar>
              <w:top w:w="15" w:type="dxa"/>
              <w:left w:w="103" w:type="dxa"/>
              <w:bottom w:w="0" w:type="dxa"/>
              <w:right w:w="103" w:type="dxa"/>
            </w:tcMar>
            <w:hideMark/>
          </w:tcPr>
          <w:p w:rsidR="00000000" w:rsidRPr="006D3798" w:rsidRDefault="006D3798" w:rsidP="006D3798">
            <w:pPr>
              <w:rPr>
                <w:rFonts w:asciiTheme="majorBidi" w:hAnsiTheme="majorBidi" w:cstheme="majorBidi"/>
                <w:b/>
                <w:bCs/>
                <w:sz w:val="24"/>
                <w:szCs w:val="24"/>
                <w:u w:val="none"/>
                <w:lang w:bidi="ar-AE"/>
              </w:rPr>
            </w:pPr>
            <w:r w:rsidRPr="006D3798">
              <w:rPr>
                <w:rFonts w:asciiTheme="majorBidi" w:hAnsiTheme="majorBidi" w:cstheme="majorBidi"/>
                <w:b/>
                <w:bCs/>
                <w:sz w:val="24"/>
                <w:szCs w:val="24"/>
                <w:u w:val="none"/>
                <w:rtl/>
              </w:rPr>
              <w:t>ينتج عنصر جديد ، يقل عدده الذري بمقدار 2 ويقل عدده الكتلي بمقدار 4 عن العنصر الأصلي.</w:t>
            </w:r>
            <w:r w:rsidRPr="006D3798">
              <w:rPr>
                <w:rFonts w:asciiTheme="majorBidi" w:hAnsiTheme="majorBidi" w:cstheme="majorBidi"/>
                <w:b/>
                <w:bCs/>
                <w:sz w:val="24"/>
                <w:szCs w:val="24"/>
                <w:u w:val="none"/>
                <w:lang w:bidi="ar-AE"/>
              </w:rPr>
              <w:t xml:space="preserve"> </w:t>
            </w:r>
          </w:p>
        </w:tc>
      </w:tr>
    </w:tbl>
    <w:p w:rsidR="006D3798" w:rsidRPr="006D3798" w:rsidRDefault="00CE16AF" w:rsidP="006D3798">
      <w:pPr>
        <w:rPr>
          <w:rFonts w:asciiTheme="majorBidi" w:hAnsiTheme="majorBidi" w:cstheme="majorBidi"/>
          <w:b/>
          <w:bCs/>
          <w:sz w:val="24"/>
          <w:szCs w:val="24"/>
          <w:u w:val="none"/>
          <w:lang w:bidi="ar-AE"/>
        </w:rPr>
      </w:pPr>
      <w:r>
        <w:rPr>
          <w:rFonts w:asciiTheme="majorBidi" w:hAnsiTheme="majorBidi" w:cstheme="majorBidi"/>
          <w:b/>
          <w:bCs/>
          <w:noProof/>
          <w:sz w:val="24"/>
          <w:szCs w:val="24"/>
          <w:u w:val="none"/>
        </w:rPr>
        <w:drawing>
          <wp:anchor distT="0" distB="0" distL="114300" distR="114300" simplePos="0" relativeHeight="251693056" behindDoc="1" locked="0" layoutInCell="1" allowOverlap="1">
            <wp:simplePos x="0" y="0"/>
            <wp:positionH relativeFrom="column">
              <wp:posOffset>0</wp:posOffset>
            </wp:positionH>
            <wp:positionV relativeFrom="paragraph">
              <wp:posOffset>182880</wp:posOffset>
            </wp:positionV>
            <wp:extent cx="5276850" cy="628650"/>
            <wp:effectExtent l="0" t="0" r="0" b="0"/>
            <wp:wrapNone/>
            <wp:docPr id="45" name="Object 43"/>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7921625" cy="708025"/>
                      <a:chOff x="395288" y="5084763"/>
                      <a:chExt cx="7921625" cy="708025"/>
                    </a:xfrm>
                  </a:grpSpPr>
                  <a:sp>
                    <a:nvSpPr>
                      <a:cNvPr id="19" name="Text Box 3074"/>
                      <a:cNvSpPr txBox="1">
                        <a:spLocks noChangeArrowheads="1"/>
                      </a:cNvSpPr>
                    </a:nvSpPr>
                    <a:spPr bwMode="auto">
                      <a:xfrm>
                        <a:off x="395288" y="5084763"/>
                        <a:ext cx="7921625" cy="708025"/>
                      </a:xfrm>
                      <a:prstGeom prst="rect">
                        <a:avLst/>
                      </a:prstGeom>
                      <a:noFill/>
                      <a:ln w="9525">
                        <a:noFill/>
                        <a:miter lim="800000"/>
                        <a:headEnd/>
                        <a:tailEnd/>
                      </a:ln>
                    </a:spPr>
                    <a:txSp>
                      <a:txBody>
                        <a:bodyPr>
                          <a:spAutoFit/>
                        </a:bodyPr>
                        <a:lstStyle>
                          <a:defPPr>
                            <a:defRPr lang="ar-SA"/>
                          </a:defPPr>
                          <a:lvl1pPr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1pPr>
                          <a:lvl2pPr marL="457200"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2pPr>
                          <a:lvl3pPr marL="914400"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3pPr>
                          <a:lvl4pPr marL="1371600"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4pPr>
                          <a:lvl5pPr marL="1828800"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5pPr>
                          <a:lvl6pPr marL="2286000" algn="r" defTabSz="914400" rtl="1" eaLnBrk="1" latinLnBrk="0" hangingPunct="1">
                            <a:defRPr sz="4000" kern="1200">
                              <a:solidFill>
                                <a:schemeClr val="tx1"/>
                              </a:solidFill>
                              <a:latin typeface="Times New Roman" pitchFamily="18" charset="0"/>
                              <a:ea typeface="+mn-ea"/>
                              <a:cs typeface="Monotype Koufi" pitchFamily="2" charset="-78"/>
                            </a:defRPr>
                          </a:lvl6pPr>
                          <a:lvl7pPr marL="2743200" algn="r" defTabSz="914400" rtl="1" eaLnBrk="1" latinLnBrk="0" hangingPunct="1">
                            <a:defRPr sz="4000" kern="1200">
                              <a:solidFill>
                                <a:schemeClr val="tx1"/>
                              </a:solidFill>
                              <a:latin typeface="Times New Roman" pitchFamily="18" charset="0"/>
                              <a:ea typeface="+mn-ea"/>
                              <a:cs typeface="Monotype Koufi" pitchFamily="2" charset="-78"/>
                            </a:defRPr>
                          </a:lvl7pPr>
                          <a:lvl8pPr marL="3200400" algn="r" defTabSz="914400" rtl="1" eaLnBrk="1" latinLnBrk="0" hangingPunct="1">
                            <a:defRPr sz="4000" kern="1200">
                              <a:solidFill>
                                <a:schemeClr val="tx1"/>
                              </a:solidFill>
                              <a:latin typeface="Times New Roman" pitchFamily="18" charset="0"/>
                              <a:ea typeface="+mn-ea"/>
                              <a:cs typeface="Monotype Koufi" pitchFamily="2" charset="-78"/>
                            </a:defRPr>
                          </a:lvl8pPr>
                          <a:lvl9pPr marL="3657600" algn="r" defTabSz="914400" rtl="1" eaLnBrk="1" latinLnBrk="0" hangingPunct="1">
                            <a:defRPr sz="4000" kern="1200">
                              <a:solidFill>
                                <a:schemeClr val="tx1"/>
                              </a:solidFill>
                              <a:latin typeface="Times New Roman" pitchFamily="18" charset="0"/>
                              <a:ea typeface="+mn-ea"/>
                              <a:cs typeface="Monotype Koufi" pitchFamily="2" charset="-78"/>
                            </a:defRPr>
                          </a:lvl9pPr>
                        </a:lstStyle>
                        <a:p>
                          <a:pPr algn="r">
                            <a:spcBef>
                              <a:spcPct val="50000"/>
                            </a:spcBef>
                          </a:pPr>
                          <a:r>
                            <a:rPr lang="ar-AE" sz="2000" b="1" dirty="0">
                              <a:cs typeface="AL-Mohanad Bold" pitchFamily="10" charset="-78"/>
                            </a:rPr>
                            <a:t>العدد الكتلي </a:t>
                          </a:r>
                          <a:r>
                            <a:rPr lang="ar-AE" sz="2000" b="1" dirty="0" err="1">
                              <a:cs typeface="AL-Mohanad Bold" pitchFamily="10" charset="-78"/>
                            </a:rPr>
                            <a:t>للانوية</a:t>
                          </a:r>
                          <a:r>
                            <a:rPr lang="ar-AE" sz="2000" b="1" dirty="0">
                              <a:cs typeface="AL-Mohanad Bold" pitchFamily="10" charset="-78"/>
                            </a:rPr>
                            <a:t> الداخلة في </a:t>
                          </a:r>
                          <a:r>
                            <a:rPr lang="ar-AE" sz="2000" b="1" dirty="0" err="1">
                              <a:cs typeface="AL-Mohanad Bold" pitchFamily="10" charset="-78"/>
                            </a:rPr>
                            <a:t>التفاعل </a:t>
                          </a:r>
                          <a:r>
                            <a:rPr lang="ar-AE" sz="2000" b="1" dirty="0">
                              <a:cs typeface="AL-Mohanad Bold" pitchFamily="10" charset="-78"/>
                            </a:rPr>
                            <a:t>= العدد الكتلي </a:t>
                          </a:r>
                          <a:r>
                            <a:rPr lang="ar-AE" sz="2000" b="1" dirty="0" err="1">
                              <a:cs typeface="AL-Mohanad Bold" pitchFamily="10" charset="-78"/>
                            </a:rPr>
                            <a:t>للانوية</a:t>
                          </a:r>
                          <a:r>
                            <a:rPr lang="ar-AE" sz="2000" b="1" dirty="0">
                              <a:cs typeface="AL-Mohanad Bold" pitchFamily="10" charset="-78"/>
                            </a:rPr>
                            <a:t> الناتجة من </a:t>
                          </a:r>
                          <a:r>
                            <a:rPr lang="ar-AE" sz="2000" b="1" dirty="0" err="1">
                              <a:cs typeface="AL-Mohanad Bold" pitchFamily="10" charset="-78"/>
                            </a:rPr>
                            <a:t>التفاعل </a:t>
                          </a:r>
                          <a:r>
                            <a:rPr lang="ar-AE" sz="2000" b="1" dirty="0">
                              <a:cs typeface="AL-Mohanad Bold" pitchFamily="10" charset="-78"/>
                            </a:rPr>
                            <a:t>( ينطبق ذلك على الاعداد </a:t>
                          </a:r>
                          <a:r>
                            <a:rPr lang="ar-AE" sz="2000" b="1" dirty="0" err="1">
                              <a:cs typeface="AL-Mohanad Bold" pitchFamily="10" charset="-78"/>
                            </a:rPr>
                            <a:t>الذرية )</a:t>
                          </a:r>
                          <a:endParaRPr lang="ar-AE" sz="2000" b="1" dirty="0">
                            <a:cs typeface="AL-Mohanad Bold" pitchFamily="10" charset="-78"/>
                          </a:endParaRPr>
                        </a:p>
                      </a:txBody>
                      <a:useSpRect/>
                    </a:txSp>
                  </a:sp>
                </lc:lockedCanvas>
              </a:graphicData>
            </a:graphic>
          </wp:anchor>
        </w:drawing>
      </w:r>
    </w:p>
    <w:p w:rsidR="006D3798" w:rsidRPr="006D3798" w:rsidRDefault="006D3798" w:rsidP="00CE16AF">
      <w:pPr>
        <w:tabs>
          <w:tab w:val="left" w:pos="3326"/>
        </w:tabs>
        <w:rPr>
          <w:rFonts w:asciiTheme="majorBidi" w:hAnsiTheme="majorBidi" w:cstheme="majorBidi" w:hint="cs"/>
          <w:b/>
          <w:bCs/>
          <w:sz w:val="24"/>
          <w:szCs w:val="24"/>
          <w:u w:val="none"/>
          <w:rtl/>
          <w:lang w:bidi="ar-AE"/>
        </w:rPr>
      </w:pPr>
      <w:r>
        <w:rPr>
          <w:rFonts w:asciiTheme="majorBidi" w:hAnsiTheme="majorBidi" w:cstheme="majorBidi"/>
          <w:b/>
          <w:bCs/>
          <w:sz w:val="24"/>
          <w:szCs w:val="24"/>
          <w:u w:val="none"/>
          <w:rtl/>
          <w:lang w:bidi="ar-AE"/>
        </w:rPr>
        <w:tab/>
      </w:r>
    </w:p>
    <w:tbl>
      <w:tblPr>
        <w:tblpPr w:leftFromText="180" w:rightFromText="180" w:vertAnchor="text" w:horzAnchor="page" w:tblpX="6308" w:tblpY="635"/>
        <w:bidiVisual/>
        <w:tblW w:w="4922" w:type="dxa"/>
        <w:tblCellMar>
          <w:left w:w="0" w:type="dxa"/>
          <w:right w:w="0" w:type="dxa"/>
        </w:tblCellMar>
        <w:tblLook w:val="04A0"/>
      </w:tblPr>
      <w:tblGrid>
        <w:gridCol w:w="4922"/>
      </w:tblGrid>
      <w:tr w:rsidR="00CE16AF" w:rsidRPr="00CE16AF" w:rsidTr="00CE16AF">
        <w:trPr>
          <w:trHeight w:val="480"/>
        </w:trPr>
        <w:tc>
          <w:tcPr>
            <w:tcW w:w="4922" w:type="dxa"/>
            <w:tcBorders>
              <w:top w:val="single" w:sz="8" w:space="0" w:color="000000"/>
              <w:left w:val="single" w:sz="8" w:space="0" w:color="000000"/>
              <w:bottom w:val="single" w:sz="8" w:space="0" w:color="000000"/>
              <w:right w:val="single" w:sz="8" w:space="0" w:color="000000"/>
            </w:tcBorders>
            <w:shd w:val="clear" w:color="auto" w:fill="auto"/>
            <w:tcMar>
              <w:top w:w="15" w:type="dxa"/>
              <w:left w:w="103" w:type="dxa"/>
              <w:bottom w:w="0" w:type="dxa"/>
              <w:right w:w="103" w:type="dxa"/>
            </w:tcMar>
            <w:hideMark/>
          </w:tcPr>
          <w:p w:rsidR="00CE16AF" w:rsidRPr="00CE16AF" w:rsidRDefault="00CE16AF" w:rsidP="00CE16AF">
            <w:pPr>
              <w:rPr>
                <w:rFonts w:asciiTheme="majorBidi" w:hAnsiTheme="majorBidi" w:cstheme="majorBidi"/>
                <w:b/>
                <w:bCs/>
                <w:sz w:val="24"/>
                <w:szCs w:val="24"/>
                <w:u w:val="none"/>
                <w:lang w:bidi="ar-AE"/>
              </w:rPr>
            </w:pPr>
            <w:r w:rsidRPr="00CE16AF">
              <w:rPr>
                <w:rFonts w:asciiTheme="majorBidi" w:hAnsiTheme="majorBidi" w:cstheme="majorBidi"/>
                <w:b/>
                <w:bCs/>
                <w:sz w:val="24"/>
                <w:szCs w:val="24"/>
                <w:u w:val="none"/>
                <w:rtl/>
              </w:rPr>
              <w:t xml:space="preserve">عندما تنطلق جسيمات بيتا </w:t>
            </w:r>
            <w:r w:rsidRPr="00CE16AF">
              <w:rPr>
                <w:rFonts w:asciiTheme="majorBidi" w:hAnsiTheme="majorBidi" w:cstheme="majorBidi"/>
                <w:b/>
                <w:bCs/>
                <w:sz w:val="24"/>
                <w:szCs w:val="24"/>
                <w:u w:val="none"/>
                <w:lang w:bidi="ar-AE"/>
              </w:rPr>
              <w:sym w:font="Symbol" w:char="0062"/>
            </w:r>
            <w:r w:rsidRPr="00CE16AF">
              <w:rPr>
                <w:rFonts w:asciiTheme="majorBidi" w:hAnsiTheme="majorBidi" w:cstheme="majorBidi"/>
                <w:b/>
                <w:bCs/>
                <w:sz w:val="24"/>
                <w:szCs w:val="24"/>
                <w:u w:val="none"/>
                <w:rtl/>
              </w:rPr>
              <w:t xml:space="preserve"> (</w:t>
            </w:r>
            <w:r w:rsidRPr="00CE16AF">
              <w:rPr>
                <w:rFonts w:asciiTheme="majorBidi" w:hAnsiTheme="majorBidi" w:cstheme="majorBidi"/>
                <w:b/>
                <w:bCs/>
                <w:sz w:val="24"/>
                <w:szCs w:val="24"/>
                <w:u w:val="none"/>
                <w:vertAlign w:val="subscript"/>
                <w:lang w:bidi="ar-AE"/>
              </w:rPr>
              <w:t>- 1</w:t>
            </w:r>
            <w:r w:rsidRPr="00CE16AF">
              <w:rPr>
                <w:rFonts w:asciiTheme="majorBidi" w:hAnsiTheme="majorBidi" w:cstheme="majorBidi"/>
                <w:b/>
                <w:bCs/>
                <w:sz w:val="24"/>
                <w:szCs w:val="24"/>
                <w:u w:val="none"/>
                <w:lang w:bidi="ar-AE"/>
              </w:rPr>
              <w:t xml:space="preserve"> e </w:t>
            </w:r>
            <w:r w:rsidRPr="00CE16AF">
              <w:rPr>
                <w:rFonts w:asciiTheme="majorBidi" w:hAnsiTheme="majorBidi" w:cstheme="majorBidi"/>
                <w:b/>
                <w:bCs/>
                <w:sz w:val="24"/>
                <w:szCs w:val="24"/>
                <w:u w:val="none"/>
                <w:vertAlign w:val="superscript"/>
                <w:lang w:bidi="ar-AE"/>
              </w:rPr>
              <w:t xml:space="preserve">0 </w:t>
            </w:r>
            <w:r w:rsidRPr="00CE16AF">
              <w:rPr>
                <w:rFonts w:asciiTheme="majorBidi" w:hAnsiTheme="majorBidi" w:cstheme="majorBidi"/>
                <w:b/>
                <w:bCs/>
                <w:sz w:val="24"/>
                <w:szCs w:val="24"/>
                <w:u w:val="none"/>
                <w:lang w:bidi="ar-AE"/>
              </w:rPr>
              <w:t xml:space="preserve">   </w:t>
            </w:r>
            <w:r w:rsidRPr="00CE16AF">
              <w:rPr>
                <w:rFonts w:asciiTheme="majorBidi" w:hAnsiTheme="majorBidi" w:cstheme="majorBidi"/>
                <w:b/>
                <w:bCs/>
                <w:sz w:val="24"/>
                <w:szCs w:val="24"/>
                <w:u w:val="none"/>
                <w:rtl/>
              </w:rPr>
              <w:t xml:space="preserve"> )</w:t>
            </w:r>
            <w:r w:rsidRPr="00CE16AF">
              <w:rPr>
                <w:rFonts w:asciiTheme="majorBidi" w:hAnsiTheme="majorBidi" w:cstheme="majorBidi"/>
                <w:b/>
                <w:bCs/>
                <w:sz w:val="24"/>
                <w:szCs w:val="24"/>
                <w:u w:val="none"/>
                <w:lang w:bidi="ar-AE"/>
              </w:rPr>
              <w:t xml:space="preserve"> </w:t>
            </w:r>
          </w:p>
        </w:tc>
      </w:tr>
      <w:tr w:rsidR="00CE16AF" w:rsidRPr="00CE16AF" w:rsidTr="00CE16AF">
        <w:trPr>
          <w:trHeight w:val="1234"/>
        </w:trPr>
        <w:tc>
          <w:tcPr>
            <w:tcW w:w="4922" w:type="dxa"/>
            <w:tcBorders>
              <w:top w:val="single" w:sz="8" w:space="0" w:color="000000"/>
              <w:left w:val="single" w:sz="8" w:space="0" w:color="000000"/>
              <w:bottom w:val="single" w:sz="8" w:space="0" w:color="000000"/>
              <w:right w:val="single" w:sz="8" w:space="0" w:color="000000"/>
            </w:tcBorders>
            <w:shd w:val="clear" w:color="auto" w:fill="auto"/>
            <w:tcMar>
              <w:top w:w="15" w:type="dxa"/>
              <w:left w:w="103" w:type="dxa"/>
              <w:bottom w:w="0" w:type="dxa"/>
              <w:right w:w="103" w:type="dxa"/>
            </w:tcMar>
            <w:hideMark/>
          </w:tcPr>
          <w:p w:rsidR="00CE16AF" w:rsidRPr="00CE16AF" w:rsidRDefault="00CE16AF" w:rsidP="00CE16AF">
            <w:pPr>
              <w:rPr>
                <w:rFonts w:asciiTheme="majorBidi" w:hAnsiTheme="majorBidi" w:cstheme="majorBidi"/>
                <w:b/>
                <w:bCs/>
                <w:sz w:val="24"/>
                <w:szCs w:val="24"/>
                <w:u w:val="none"/>
                <w:lang w:bidi="ar-AE"/>
              </w:rPr>
            </w:pPr>
            <w:r w:rsidRPr="00CE16AF">
              <w:rPr>
                <w:rFonts w:asciiTheme="majorBidi" w:hAnsiTheme="majorBidi" w:cstheme="majorBidi"/>
                <w:b/>
                <w:bCs/>
                <w:sz w:val="24"/>
                <w:szCs w:val="24"/>
                <w:u w:val="none"/>
                <w:rtl/>
              </w:rPr>
              <w:t>ينتج عنصر جديد ، يزيد عدده الذري بمقدار 1 ويبقى عدده الكتلي دون تغير بالنسبة للعنصر الأصلي</w:t>
            </w:r>
            <w:r w:rsidRPr="00CE16AF">
              <w:rPr>
                <w:rFonts w:asciiTheme="majorBidi" w:hAnsiTheme="majorBidi" w:cstheme="majorBidi"/>
                <w:b/>
                <w:bCs/>
                <w:sz w:val="24"/>
                <w:szCs w:val="24"/>
                <w:u w:val="none"/>
                <w:lang w:bidi="ar-AE"/>
              </w:rPr>
              <w:t xml:space="preserve"> </w:t>
            </w:r>
          </w:p>
        </w:tc>
      </w:tr>
    </w:tbl>
    <w:p w:rsidR="00CE16AF" w:rsidRPr="006D3798" w:rsidRDefault="00CE16AF" w:rsidP="006D3798">
      <w:pPr>
        <w:rPr>
          <w:rFonts w:asciiTheme="majorBidi" w:hAnsiTheme="majorBidi" w:cstheme="majorBidi"/>
          <w:sz w:val="24"/>
          <w:szCs w:val="24"/>
          <w:u w:val="none"/>
          <w:lang w:bidi="ar-AE"/>
        </w:rPr>
      </w:pPr>
      <w:r>
        <w:rPr>
          <w:rFonts w:asciiTheme="majorBidi" w:hAnsiTheme="majorBidi" w:cstheme="majorBidi" w:hint="cs"/>
          <w:noProof/>
          <w:sz w:val="24"/>
          <w:szCs w:val="24"/>
          <w:u w:val="none"/>
          <w:rtl/>
        </w:rPr>
        <w:drawing>
          <wp:anchor distT="0" distB="0" distL="114300" distR="114300" simplePos="0" relativeHeight="251694080" behindDoc="1" locked="0" layoutInCell="1" allowOverlap="1">
            <wp:simplePos x="0" y="0"/>
            <wp:positionH relativeFrom="column">
              <wp:posOffset>-581025</wp:posOffset>
            </wp:positionH>
            <wp:positionV relativeFrom="paragraph">
              <wp:posOffset>402590</wp:posOffset>
            </wp:positionV>
            <wp:extent cx="3248025" cy="971550"/>
            <wp:effectExtent l="0" t="0" r="0" b="0"/>
            <wp:wrapNone/>
            <wp:docPr id="46" name="Object 44"/>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6049963" cy="1079500"/>
                      <a:chOff x="1187450" y="3789363"/>
                      <a:chExt cx="6049963" cy="1079500"/>
                    </a:xfrm>
                  </a:grpSpPr>
                  <a:grpSp>
                    <a:nvGrpSpPr>
                      <a:cNvPr id="2" name="مجموعة 10"/>
                      <a:cNvGrpSpPr>
                        <a:grpSpLocks/>
                      </a:cNvGrpSpPr>
                    </a:nvGrpSpPr>
                    <a:grpSpPr bwMode="auto">
                      <a:xfrm>
                        <a:off x="1187450" y="3789363"/>
                        <a:ext cx="6049963" cy="1079500"/>
                        <a:chOff x="250825" y="5589588"/>
                        <a:chExt cx="6049963" cy="1079500"/>
                      </a:xfrm>
                    </a:grpSpPr>
                    <a:pic>
                      <a:nvPicPr>
                        <a:cNvPr id="27664" name="صورة 14" descr="imagesCAJ3ARI5.jpg"/>
                        <a:cNvPicPr>
                          <a:picLocks noChangeAspect="1"/>
                        </a:cNvPicPr>
                      </a:nvPicPr>
                      <a:blipFill>
                        <a:blip r:embed="rId12"/>
                        <a:srcRect/>
                        <a:stretch>
                          <a:fillRect/>
                        </a:stretch>
                      </a:blipFill>
                      <a:spPr bwMode="auto">
                        <a:xfrm>
                          <a:off x="611188" y="5589588"/>
                          <a:ext cx="3856037" cy="719137"/>
                        </a:xfrm>
                        <a:prstGeom prst="rect">
                          <a:avLst/>
                        </a:prstGeom>
                        <a:noFill/>
                        <a:ln w="9525">
                          <a:noFill/>
                          <a:miter lim="800000"/>
                          <a:headEnd/>
                          <a:tailEnd/>
                        </a:ln>
                      </a:spPr>
                    </a:pic>
                    <a:grpSp>
                      <a:nvGrpSpPr>
                        <a:cNvPr id="4" name="مجموعة 16"/>
                        <a:cNvGrpSpPr>
                          <a:grpSpLocks/>
                        </a:cNvGrpSpPr>
                      </a:nvGrpSpPr>
                      <a:grpSpPr bwMode="auto">
                        <a:xfrm>
                          <a:off x="4500567" y="5732463"/>
                          <a:ext cx="1150938" cy="719137"/>
                          <a:chOff x="4499992" y="3645024"/>
                          <a:chExt cx="1152128" cy="718339"/>
                        </a:xfrm>
                      </a:grpSpPr>
                      <a:sp>
                        <a:nvSpPr>
                          <a:cNvPr id="27672" name="مربع نص 17"/>
                          <a:cNvSpPr txBox="1">
                            <a:spLocks noChangeArrowheads="1"/>
                          </a:cNvSpPr>
                        </a:nvSpPr>
                        <a:spPr bwMode="auto">
                          <a:xfrm>
                            <a:off x="4499992" y="3717032"/>
                            <a:ext cx="576064" cy="646331"/>
                          </a:xfrm>
                          <a:prstGeom prst="rect">
                            <a:avLst/>
                          </a:prstGeom>
                          <a:noFill/>
                          <a:ln w="9525">
                            <a:noFill/>
                            <a:miter lim="800000"/>
                            <a:headEnd/>
                            <a:tailEnd/>
                          </a:ln>
                        </a:spPr>
                        <a:txSp>
                          <a:txBody>
                            <a:bodyPr>
                              <a:spAutoFit/>
                            </a:bodyPr>
                            <a:lstStyle>
                              <a:defPPr>
                                <a:defRPr lang="ar-SA"/>
                              </a:defPPr>
                              <a:lvl1pPr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1pPr>
                              <a:lvl2pPr marL="457200"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2pPr>
                              <a:lvl3pPr marL="914400"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3pPr>
                              <a:lvl4pPr marL="1371600"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4pPr>
                              <a:lvl5pPr marL="1828800"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5pPr>
                              <a:lvl6pPr marL="2286000" algn="r" defTabSz="914400" rtl="1" eaLnBrk="1" latinLnBrk="0" hangingPunct="1">
                                <a:defRPr sz="4000" kern="1200">
                                  <a:solidFill>
                                    <a:schemeClr val="tx1"/>
                                  </a:solidFill>
                                  <a:latin typeface="Times New Roman" pitchFamily="18" charset="0"/>
                                  <a:ea typeface="+mn-ea"/>
                                  <a:cs typeface="Monotype Koufi" pitchFamily="2" charset="-78"/>
                                </a:defRPr>
                              </a:lvl6pPr>
                              <a:lvl7pPr marL="2743200" algn="r" defTabSz="914400" rtl="1" eaLnBrk="1" latinLnBrk="0" hangingPunct="1">
                                <a:defRPr sz="4000" kern="1200">
                                  <a:solidFill>
                                    <a:schemeClr val="tx1"/>
                                  </a:solidFill>
                                  <a:latin typeface="Times New Roman" pitchFamily="18" charset="0"/>
                                  <a:ea typeface="+mn-ea"/>
                                  <a:cs typeface="Monotype Koufi" pitchFamily="2" charset="-78"/>
                                </a:defRPr>
                              </a:lvl7pPr>
                              <a:lvl8pPr marL="3200400" algn="r" defTabSz="914400" rtl="1" eaLnBrk="1" latinLnBrk="0" hangingPunct="1">
                                <a:defRPr sz="4000" kern="1200">
                                  <a:solidFill>
                                    <a:schemeClr val="tx1"/>
                                  </a:solidFill>
                                  <a:latin typeface="Times New Roman" pitchFamily="18" charset="0"/>
                                  <a:ea typeface="+mn-ea"/>
                                  <a:cs typeface="Monotype Koufi" pitchFamily="2" charset="-78"/>
                                </a:defRPr>
                              </a:lvl8pPr>
                              <a:lvl9pPr marL="3657600" algn="r" defTabSz="914400" rtl="1" eaLnBrk="1" latinLnBrk="0" hangingPunct="1">
                                <a:defRPr sz="4000" kern="1200">
                                  <a:solidFill>
                                    <a:schemeClr val="tx1"/>
                                  </a:solidFill>
                                  <a:latin typeface="Times New Roman" pitchFamily="18" charset="0"/>
                                  <a:ea typeface="+mn-ea"/>
                                  <a:cs typeface="Monotype Koufi" pitchFamily="2" charset="-78"/>
                                </a:defRPr>
                              </a:lvl9pPr>
                            </a:lstStyle>
                            <a:p>
                              <a:r>
                                <a:rPr lang="ar-AE" sz="3600"/>
                                <a:t>+</a:t>
                              </a:r>
                            </a:p>
                          </a:txBody>
                          <a:useSpRect/>
                        </a:txSp>
                      </a:sp>
                      <a:sp>
                        <a:nvSpPr>
                          <a:cNvPr id="27673" name="مربع نص 18"/>
                          <a:cNvSpPr txBox="1">
                            <a:spLocks noChangeArrowheads="1"/>
                          </a:cNvSpPr>
                        </a:nvSpPr>
                        <a:spPr bwMode="auto">
                          <a:xfrm>
                            <a:off x="5076056" y="3645024"/>
                            <a:ext cx="576064" cy="646331"/>
                          </a:xfrm>
                          <a:prstGeom prst="rect">
                            <a:avLst/>
                          </a:prstGeom>
                          <a:noFill/>
                          <a:ln w="9525">
                            <a:noFill/>
                            <a:miter lim="800000"/>
                            <a:headEnd/>
                            <a:tailEnd/>
                          </a:ln>
                        </a:spPr>
                        <a:txSp>
                          <a:txBody>
                            <a:bodyPr>
                              <a:spAutoFit/>
                            </a:bodyPr>
                            <a:lstStyle>
                              <a:defPPr>
                                <a:defRPr lang="ar-SA"/>
                              </a:defPPr>
                              <a:lvl1pPr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1pPr>
                              <a:lvl2pPr marL="457200"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2pPr>
                              <a:lvl3pPr marL="914400"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3pPr>
                              <a:lvl4pPr marL="1371600"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4pPr>
                              <a:lvl5pPr marL="1828800"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5pPr>
                              <a:lvl6pPr marL="2286000" algn="r" defTabSz="914400" rtl="1" eaLnBrk="1" latinLnBrk="0" hangingPunct="1">
                                <a:defRPr sz="4000" kern="1200">
                                  <a:solidFill>
                                    <a:schemeClr val="tx1"/>
                                  </a:solidFill>
                                  <a:latin typeface="Times New Roman" pitchFamily="18" charset="0"/>
                                  <a:ea typeface="+mn-ea"/>
                                  <a:cs typeface="Monotype Koufi" pitchFamily="2" charset="-78"/>
                                </a:defRPr>
                              </a:lvl6pPr>
                              <a:lvl7pPr marL="2743200" algn="r" defTabSz="914400" rtl="1" eaLnBrk="1" latinLnBrk="0" hangingPunct="1">
                                <a:defRPr sz="4000" kern="1200">
                                  <a:solidFill>
                                    <a:schemeClr val="tx1"/>
                                  </a:solidFill>
                                  <a:latin typeface="Times New Roman" pitchFamily="18" charset="0"/>
                                  <a:ea typeface="+mn-ea"/>
                                  <a:cs typeface="Monotype Koufi" pitchFamily="2" charset="-78"/>
                                </a:defRPr>
                              </a:lvl7pPr>
                              <a:lvl8pPr marL="3200400" algn="r" defTabSz="914400" rtl="1" eaLnBrk="1" latinLnBrk="0" hangingPunct="1">
                                <a:defRPr sz="4000" kern="1200">
                                  <a:solidFill>
                                    <a:schemeClr val="tx1"/>
                                  </a:solidFill>
                                  <a:latin typeface="Times New Roman" pitchFamily="18" charset="0"/>
                                  <a:ea typeface="+mn-ea"/>
                                  <a:cs typeface="Monotype Koufi" pitchFamily="2" charset="-78"/>
                                </a:defRPr>
                              </a:lvl8pPr>
                              <a:lvl9pPr marL="3657600" algn="r" defTabSz="914400" rtl="1" eaLnBrk="1" latinLnBrk="0" hangingPunct="1">
                                <a:defRPr sz="4000" kern="1200">
                                  <a:solidFill>
                                    <a:schemeClr val="tx1"/>
                                  </a:solidFill>
                                  <a:latin typeface="Times New Roman" pitchFamily="18" charset="0"/>
                                  <a:ea typeface="+mn-ea"/>
                                  <a:cs typeface="Monotype Koufi" pitchFamily="2" charset="-78"/>
                                </a:defRPr>
                              </a:lvl9pPr>
                            </a:lstStyle>
                            <a:p>
                              <a:r>
                                <a:rPr lang="ru-RU" sz="3600">
                                  <a:solidFill>
                                    <a:srgbClr val="000000"/>
                                  </a:solidFill>
                                </a:rPr>
                                <a:t>γ</a:t>
                              </a:r>
                              <a:endParaRPr lang="en-US" sz="3600">
                                <a:solidFill>
                                  <a:srgbClr val="000000"/>
                                </a:solidFill>
                              </a:endParaRPr>
                            </a:p>
                          </a:txBody>
                          <a:useSpRect/>
                        </a:txSp>
                      </a:sp>
                    </a:grpSp>
                    <a:sp>
                      <a:nvSpPr>
                        <a:cNvPr id="27666" name="مربع نص 19"/>
                        <a:cNvSpPr txBox="1">
                          <a:spLocks noChangeArrowheads="1"/>
                        </a:cNvSpPr>
                      </a:nvSpPr>
                      <a:spPr bwMode="auto">
                        <a:xfrm>
                          <a:off x="2268538" y="5661025"/>
                          <a:ext cx="647700" cy="307975"/>
                        </a:xfrm>
                        <a:prstGeom prst="rect">
                          <a:avLst/>
                        </a:prstGeom>
                        <a:noFill/>
                        <a:ln w="9525">
                          <a:noFill/>
                          <a:miter lim="800000"/>
                          <a:headEnd/>
                          <a:tailEnd/>
                        </a:ln>
                      </a:spPr>
                      <a:txSp>
                        <a:txBody>
                          <a:bodyPr>
                            <a:spAutoFit/>
                          </a:bodyPr>
                          <a:lstStyle>
                            <a:defPPr>
                              <a:defRPr lang="ar-SA"/>
                            </a:defPPr>
                            <a:lvl1pPr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1pPr>
                            <a:lvl2pPr marL="457200"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2pPr>
                            <a:lvl3pPr marL="914400"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3pPr>
                            <a:lvl4pPr marL="1371600"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4pPr>
                            <a:lvl5pPr marL="1828800"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5pPr>
                            <a:lvl6pPr marL="2286000" algn="r" defTabSz="914400" rtl="1" eaLnBrk="1" latinLnBrk="0" hangingPunct="1">
                              <a:defRPr sz="4000" kern="1200">
                                <a:solidFill>
                                  <a:schemeClr val="tx1"/>
                                </a:solidFill>
                                <a:latin typeface="Times New Roman" pitchFamily="18" charset="0"/>
                                <a:ea typeface="+mn-ea"/>
                                <a:cs typeface="Monotype Koufi" pitchFamily="2" charset="-78"/>
                              </a:defRPr>
                            </a:lvl6pPr>
                            <a:lvl7pPr marL="2743200" algn="r" defTabSz="914400" rtl="1" eaLnBrk="1" latinLnBrk="0" hangingPunct="1">
                              <a:defRPr sz="4000" kern="1200">
                                <a:solidFill>
                                  <a:schemeClr val="tx1"/>
                                </a:solidFill>
                                <a:latin typeface="Times New Roman" pitchFamily="18" charset="0"/>
                                <a:ea typeface="+mn-ea"/>
                                <a:cs typeface="Monotype Koufi" pitchFamily="2" charset="-78"/>
                              </a:defRPr>
                            </a:lvl7pPr>
                            <a:lvl8pPr marL="3200400" algn="r" defTabSz="914400" rtl="1" eaLnBrk="1" latinLnBrk="0" hangingPunct="1">
                              <a:defRPr sz="4000" kern="1200">
                                <a:solidFill>
                                  <a:schemeClr val="tx1"/>
                                </a:solidFill>
                                <a:latin typeface="Times New Roman" pitchFamily="18" charset="0"/>
                                <a:ea typeface="+mn-ea"/>
                                <a:cs typeface="Monotype Koufi" pitchFamily="2" charset="-78"/>
                              </a:defRPr>
                            </a:lvl8pPr>
                            <a:lvl9pPr marL="3657600" algn="r" defTabSz="914400" rtl="1" eaLnBrk="1" latinLnBrk="0" hangingPunct="1">
                              <a:defRPr sz="4000" kern="1200">
                                <a:solidFill>
                                  <a:schemeClr val="tx1"/>
                                </a:solidFill>
                                <a:latin typeface="Times New Roman" pitchFamily="18" charset="0"/>
                                <a:ea typeface="+mn-ea"/>
                                <a:cs typeface="Monotype Koufi" pitchFamily="2" charset="-78"/>
                              </a:defRPr>
                            </a:lvl9pPr>
                          </a:lstStyle>
                          <a:p>
                            <a:r>
                              <a:rPr lang="ar-AE" sz="1400"/>
                              <a:t>234</a:t>
                            </a:r>
                          </a:p>
                        </a:txBody>
                        <a:useSpRect/>
                      </a:txSp>
                    </a:sp>
                    <a:sp>
                      <a:nvSpPr>
                        <a:cNvPr id="27667" name="مربع نص 20"/>
                        <a:cNvSpPr txBox="1">
                          <a:spLocks noChangeArrowheads="1"/>
                        </a:cNvSpPr>
                      </a:nvSpPr>
                      <a:spPr bwMode="auto">
                        <a:xfrm>
                          <a:off x="250825" y="5589588"/>
                          <a:ext cx="649288" cy="307975"/>
                        </a:xfrm>
                        <a:prstGeom prst="rect">
                          <a:avLst/>
                        </a:prstGeom>
                        <a:noFill/>
                        <a:ln w="9525">
                          <a:noFill/>
                          <a:miter lim="800000"/>
                          <a:headEnd/>
                          <a:tailEnd/>
                        </a:ln>
                      </a:spPr>
                      <a:txSp>
                        <a:txBody>
                          <a:bodyPr>
                            <a:spAutoFit/>
                          </a:bodyPr>
                          <a:lstStyle>
                            <a:defPPr>
                              <a:defRPr lang="ar-SA"/>
                            </a:defPPr>
                            <a:lvl1pPr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1pPr>
                            <a:lvl2pPr marL="457200"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2pPr>
                            <a:lvl3pPr marL="914400"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3pPr>
                            <a:lvl4pPr marL="1371600"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4pPr>
                            <a:lvl5pPr marL="1828800"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5pPr>
                            <a:lvl6pPr marL="2286000" algn="r" defTabSz="914400" rtl="1" eaLnBrk="1" latinLnBrk="0" hangingPunct="1">
                              <a:defRPr sz="4000" kern="1200">
                                <a:solidFill>
                                  <a:schemeClr val="tx1"/>
                                </a:solidFill>
                                <a:latin typeface="Times New Roman" pitchFamily="18" charset="0"/>
                                <a:ea typeface="+mn-ea"/>
                                <a:cs typeface="Monotype Koufi" pitchFamily="2" charset="-78"/>
                              </a:defRPr>
                            </a:lvl6pPr>
                            <a:lvl7pPr marL="2743200" algn="r" defTabSz="914400" rtl="1" eaLnBrk="1" latinLnBrk="0" hangingPunct="1">
                              <a:defRPr sz="4000" kern="1200">
                                <a:solidFill>
                                  <a:schemeClr val="tx1"/>
                                </a:solidFill>
                                <a:latin typeface="Times New Roman" pitchFamily="18" charset="0"/>
                                <a:ea typeface="+mn-ea"/>
                                <a:cs typeface="Monotype Koufi" pitchFamily="2" charset="-78"/>
                              </a:defRPr>
                            </a:lvl7pPr>
                            <a:lvl8pPr marL="3200400" algn="r" defTabSz="914400" rtl="1" eaLnBrk="1" latinLnBrk="0" hangingPunct="1">
                              <a:defRPr sz="4000" kern="1200">
                                <a:solidFill>
                                  <a:schemeClr val="tx1"/>
                                </a:solidFill>
                                <a:latin typeface="Times New Roman" pitchFamily="18" charset="0"/>
                                <a:ea typeface="+mn-ea"/>
                                <a:cs typeface="Monotype Koufi" pitchFamily="2" charset="-78"/>
                              </a:defRPr>
                            </a:lvl8pPr>
                            <a:lvl9pPr marL="3657600" algn="r" defTabSz="914400" rtl="1" eaLnBrk="1" latinLnBrk="0" hangingPunct="1">
                              <a:defRPr sz="4000" kern="1200">
                                <a:solidFill>
                                  <a:schemeClr val="tx1"/>
                                </a:solidFill>
                                <a:latin typeface="Times New Roman" pitchFamily="18" charset="0"/>
                                <a:ea typeface="+mn-ea"/>
                                <a:cs typeface="Monotype Koufi" pitchFamily="2" charset="-78"/>
                              </a:defRPr>
                            </a:lvl9pPr>
                          </a:lstStyle>
                          <a:p>
                            <a:pPr algn="r"/>
                            <a:r>
                              <a:rPr lang="ar-AE" sz="1400"/>
                              <a:t>234</a:t>
                            </a:r>
                          </a:p>
                        </a:txBody>
                        <a:useSpRect/>
                      </a:txSp>
                    </a:sp>
                    <a:sp>
                      <a:nvSpPr>
                        <a:cNvPr id="27668" name="مربع نص 21"/>
                        <a:cNvSpPr txBox="1">
                          <a:spLocks noChangeArrowheads="1"/>
                        </a:cNvSpPr>
                      </a:nvSpPr>
                      <a:spPr bwMode="auto">
                        <a:xfrm>
                          <a:off x="1187450" y="5589588"/>
                          <a:ext cx="647700" cy="307975"/>
                        </a:xfrm>
                        <a:prstGeom prst="rect">
                          <a:avLst/>
                        </a:prstGeom>
                        <a:solidFill>
                          <a:schemeClr val="bg1"/>
                        </a:solidFill>
                        <a:ln w="9525">
                          <a:noFill/>
                          <a:miter lim="800000"/>
                          <a:headEnd/>
                          <a:tailEnd/>
                        </a:ln>
                      </a:spPr>
                      <a:txSp>
                        <a:txBody>
                          <a:bodyPr>
                            <a:spAutoFit/>
                          </a:bodyPr>
                          <a:lstStyle>
                            <a:defPPr>
                              <a:defRPr lang="ar-SA"/>
                            </a:defPPr>
                            <a:lvl1pPr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1pPr>
                            <a:lvl2pPr marL="457200"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2pPr>
                            <a:lvl3pPr marL="914400"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3pPr>
                            <a:lvl4pPr marL="1371600"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4pPr>
                            <a:lvl5pPr marL="1828800"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5pPr>
                            <a:lvl6pPr marL="2286000" algn="r" defTabSz="914400" rtl="1" eaLnBrk="1" latinLnBrk="0" hangingPunct="1">
                              <a:defRPr sz="4000" kern="1200">
                                <a:solidFill>
                                  <a:schemeClr val="tx1"/>
                                </a:solidFill>
                                <a:latin typeface="Times New Roman" pitchFamily="18" charset="0"/>
                                <a:ea typeface="+mn-ea"/>
                                <a:cs typeface="Monotype Koufi" pitchFamily="2" charset="-78"/>
                              </a:defRPr>
                            </a:lvl6pPr>
                            <a:lvl7pPr marL="2743200" algn="r" defTabSz="914400" rtl="1" eaLnBrk="1" latinLnBrk="0" hangingPunct="1">
                              <a:defRPr sz="4000" kern="1200">
                                <a:solidFill>
                                  <a:schemeClr val="tx1"/>
                                </a:solidFill>
                                <a:latin typeface="Times New Roman" pitchFamily="18" charset="0"/>
                                <a:ea typeface="+mn-ea"/>
                                <a:cs typeface="Monotype Koufi" pitchFamily="2" charset="-78"/>
                              </a:defRPr>
                            </a:lvl7pPr>
                            <a:lvl8pPr marL="3200400" algn="r" defTabSz="914400" rtl="1" eaLnBrk="1" latinLnBrk="0" hangingPunct="1">
                              <a:defRPr sz="4000" kern="1200">
                                <a:solidFill>
                                  <a:schemeClr val="tx1"/>
                                </a:solidFill>
                                <a:latin typeface="Times New Roman" pitchFamily="18" charset="0"/>
                                <a:ea typeface="+mn-ea"/>
                                <a:cs typeface="Monotype Koufi" pitchFamily="2" charset="-78"/>
                              </a:defRPr>
                            </a:lvl8pPr>
                            <a:lvl9pPr marL="3657600" algn="r" defTabSz="914400" rtl="1" eaLnBrk="1" latinLnBrk="0" hangingPunct="1">
                              <a:defRPr sz="4000" kern="1200">
                                <a:solidFill>
                                  <a:schemeClr val="tx1"/>
                                </a:solidFill>
                                <a:latin typeface="Times New Roman" pitchFamily="18" charset="0"/>
                                <a:ea typeface="+mn-ea"/>
                                <a:cs typeface="Monotype Koufi" pitchFamily="2" charset="-78"/>
                              </a:defRPr>
                            </a:lvl9pPr>
                          </a:lstStyle>
                          <a:p>
                            <a:r>
                              <a:rPr lang="ar-AE" sz="1400">
                                <a:solidFill>
                                  <a:schemeClr val="bg1"/>
                                </a:solidFill>
                              </a:rPr>
                              <a:t>234</a:t>
                            </a:r>
                          </a:p>
                        </a:txBody>
                        <a:useSpRect/>
                      </a:txSp>
                    </a:sp>
                    <a:sp>
                      <a:nvSpPr>
                        <a:cNvPr id="27669" name="مربع نص 22"/>
                        <a:cNvSpPr txBox="1">
                          <a:spLocks noChangeArrowheads="1"/>
                        </a:cNvSpPr>
                      </a:nvSpPr>
                      <a:spPr bwMode="auto">
                        <a:xfrm>
                          <a:off x="2987675" y="5589588"/>
                          <a:ext cx="647700" cy="307975"/>
                        </a:xfrm>
                        <a:prstGeom prst="rect">
                          <a:avLst/>
                        </a:prstGeom>
                        <a:solidFill>
                          <a:schemeClr val="bg1"/>
                        </a:solidFill>
                        <a:ln w="9525">
                          <a:noFill/>
                          <a:miter lim="800000"/>
                          <a:headEnd/>
                          <a:tailEnd/>
                        </a:ln>
                      </a:spPr>
                      <a:txSp>
                        <a:txBody>
                          <a:bodyPr>
                            <a:spAutoFit/>
                          </a:bodyPr>
                          <a:lstStyle>
                            <a:defPPr>
                              <a:defRPr lang="ar-SA"/>
                            </a:defPPr>
                            <a:lvl1pPr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1pPr>
                            <a:lvl2pPr marL="457200"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2pPr>
                            <a:lvl3pPr marL="914400"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3pPr>
                            <a:lvl4pPr marL="1371600"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4pPr>
                            <a:lvl5pPr marL="1828800"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5pPr>
                            <a:lvl6pPr marL="2286000" algn="r" defTabSz="914400" rtl="1" eaLnBrk="1" latinLnBrk="0" hangingPunct="1">
                              <a:defRPr sz="4000" kern="1200">
                                <a:solidFill>
                                  <a:schemeClr val="tx1"/>
                                </a:solidFill>
                                <a:latin typeface="Times New Roman" pitchFamily="18" charset="0"/>
                                <a:ea typeface="+mn-ea"/>
                                <a:cs typeface="Monotype Koufi" pitchFamily="2" charset="-78"/>
                              </a:defRPr>
                            </a:lvl6pPr>
                            <a:lvl7pPr marL="2743200" algn="r" defTabSz="914400" rtl="1" eaLnBrk="1" latinLnBrk="0" hangingPunct="1">
                              <a:defRPr sz="4000" kern="1200">
                                <a:solidFill>
                                  <a:schemeClr val="tx1"/>
                                </a:solidFill>
                                <a:latin typeface="Times New Roman" pitchFamily="18" charset="0"/>
                                <a:ea typeface="+mn-ea"/>
                                <a:cs typeface="Monotype Koufi" pitchFamily="2" charset="-78"/>
                              </a:defRPr>
                            </a:lvl7pPr>
                            <a:lvl8pPr marL="3200400" algn="r" defTabSz="914400" rtl="1" eaLnBrk="1" latinLnBrk="0" hangingPunct="1">
                              <a:defRPr sz="4000" kern="1200">
                                <a:solidFill>
                                  <a:schemeClr val="tx1"/>
                                </a:solidFill>
                                <a:latin typeface="Times New Roman" pitchFamily="18" charset="0"/>
                                <a:ea typeface="+mn-ea"/>
                                <a:cs typeface="Monotype Koufi" pitchFamily="2" charset="-78"/>
                              </a:defRPr>
                            </a:lvl8pPr>
                            <a:lvl9pPr marL="3657600" algn="r" defTabSz="914400" rtl="1" eaLnBrk="1" latinLnBrk="0" hangingPunct="1">
                              <a:defRPr sz="4000" kern="1200">
                                <a:solidFill>
                                  <a:schemeClr val="tx1"/>
                                </a:solidFill>
                                <a:latin typeface="Times New Roman" pitchFamily="18" charset="0"/>
                                <a:ea typeface="+mn-ea"/>
                                <a:cs typeface="Monotype Koufi" pitchFamily="2" charset="-78"/>
                              </a:defRPr>
                            </a:lvl9pPr>
                          </a:lstStyle>
                          <a:p>
                            <a:r>
                              <a:rPr lang="ar-AE" sz="1400">
                                <a:solidFill>
                                  <a:schemeClr val="bg1"/>
                                </a:solidFill>
                              </a:rPr>
                              <a:t>234</a:t>
                            </a:r>
                          </a:p>
                        </a:txBody>
                        <a:useSpRect/>
                      </a:txSp>
                    </a:sp>
                    <a:sp>
                      <a:nvSpPr>
                        <a:cNvPr id="18" name="وسيلة شرح مستطيلة مستديرة الزوايا 17"/>
                        <a:cNvSpPr/>
                      </a:nvSpPr>
                      <a:spPr>
                        <a:xfrm>
                          <a:off x="4284663" y="6308725"/>
                          <a:ext cx="647700" cy="360363"/>
                        </a:xfrm>
                        <a:prstGeom prst="wedgeRoundRectCallout">
                          <a:avLst>
                            <a:gd name="adj1" fmla="val -51688"/>
                            <a:gd name="adj2" fmla="val -104395"/>
                            <a:gd name="adj3" fmla="val 16667"/>
                          </a:avLst>
                        </a:prstGeom>
                      </a:spPr>
                      <a:txSp>
                        <a:txBody>
                          <a:bodyPr rtlCol="1" anchor="ctr"/>
                          <a:lstStyle>
                            <a:defPPr>
                              <a:defRPr lang="ar-SA"/>
                            </a:defPPr>
                            <a:lvl1pPr algn="ctr" rtl="1" fontAlgn="base">
                              <a:spcBef>
                                <a:spcPct val="0"/>
                              </a:spcBef>
                              <a:spcAft>
                                <a:spcPct val="0"/>
                              </a:spcAft>
                              <a:defRPr sz="4000" kern="1200">
                                <a:solidFill>
                                  <a:schemeClr val="dk1"/>
                                </a:solidFill>
                                <a:latin typeface="+mn-lt"/>
                                <a:ea typeface="+mn-ea"/>
                                <a:cs typeface="+mn-cs"/>
                              </a:defRPr>
                            </a:lvl1pPr>
                            <a:lvl2pPr marL="457200" algn="ctr" rtl="1" fontAlgn="base">
                              <a:spcBef>
                                <a:spcPct val="0"/>
                              </a:spcBef>
                              <a:spcAft>
                                <a:spcPct val="0"/>
                              </a:spcAft>
                              <a:defRPr sz="4000" kern="1200">
                                <a:solidFill>
                                  <a:schemeClr val="dk1"/>
                                </a:solidFill>
                                <a:latin typeface="+mn-lt"/>
                                <a:ea typeface="+mn-ea"/>
                                <a:cs typeface="+mn-cs"/>
                              </a:defRPr>
                            </a:lvl2pPr>
                            <a:lvl3pPr marL="914400" algn="ctr" rtl="1" fontAlgn="base">
                              <a:spcBef>
                                <a:spcPct val="0"/>
                              </a:spcBef>
                              <a:spcAft>
                                <a:spcPct val="0"/>
                              </a:spcAft>
                              <a:defRPr sz="4000" kern="1200">
                                <a:solidFill>
                                  <a:schemeClr val="dk1"/>
                                </a:solidFill>
                                <a:latin typeface="+mn-lt"/>
                                <a:ea typeface="+mn-ea"/>
                                <a:cs typeface="+mn-cs"/>
                              </a:defRPr>
                            </a:lvl3pPr>
                            <a:lvl4pPr marL="1371600" algn="ctr" rtl="1" fontAlgn="base">
                              <a:spcBef>
                                <a:spcPct val="0"/>
                              </a:spcBef>
                              <a:spcAft>
                                <a:spcPct val="0"/>
                              </a:spcAft>
                              <a:defRPr sz="4000" kern="1200">
                                <a:solidFill>
                                  <a:schemeClr val="dk1"/>
                                </a:solidFill>
                                <a:latin typeface="+mn-lt"/>
                                <a:ea typeface="+mn-ea"/>
                                <a:cs typeface="+mn-cs"/>
                              </a:defRPr>
                            </a:lvl4pPr>
                            <a:lvl5pPr marL="1828800" algn="ctr" rtl="1" fontAlgn="base">
                              <a:spcBef>
                                <a:spcPct val="0"/>
                              </a:spcBef>
                              <a:spcAft>
                                <a:spcPct val="0"/>
                              </a:spcAft>
                              <a:defRPr sz="4000" kern="1200">
                                <a:solidFill>
                                  <a:schemeClr val="dk1"/>
                                </a:solidFill>
                                <a:latin typeface="+mn-lt"/>
                                <a:ea typeface="+mn-ea"/>
                                <a:cs typeface="+mn-cs"/>
                              </a:defRPr>
                            </a:lvl5pPr>
                            <a:lvl6pPr marL="2286000" algn="r" defTabSz="914400" rtl="1" eaLnBrk="1" latinLnBrk="0" hangingPunct="1">
                              <a:defRPr sz="4000" kern="1200">
                                <a:solidFill>
                                  <a:schemeClr val="dk1"/>
                                </a:solidFill>
                                <a:latin typeface="+mn-lt"/>
                                <a:ea typeface="+mn-ea"/>
                                <a:cs typeface="+mn-cs"/>
                              </a:defRPr>
                            </a:lvl6pPr>
                            <a:lvl7pPr marL="2743200" algn="r" defTabSz="914400" rtl="1" eaLnBrk="1" latinLnBrk="0" hangingPunct="1">
                              <a:defRPr sz="4000" kern="1200">
                                <a:solidFill>
                                  <a:schemeClr val="dk1"/>
                                </a:solidFill>
                                <a:latin typeface="+mn-lt"/>
                                <a:ea typeface="+mn-ea"/>
                                <a:cs typeface="+mn-cs"/>
                              </a:defRPr>
                            </a:lvl7pPr>
                            <a:lvl8pPr marL="3200400" algn="r" defTabSz="914400" rtl="1" eaLnBrk="1" latinLnBrk="0" hangingPunct="1">
                              <a:defRPr sz="4000" kern="1200">
                                <a:solidFill>
                                  <a:schemeClr val="dk1"/>
                                </a:solidFill>
                                <a:latin typeface="+mn-lt"/>
                                <a:ea typeface="+mn-ea"/>
                                <a:cs typeface="+mn-cs"/>
                              </a:defRPr>
                            </a:lvl8pPr>
                            <a:lvl9pPr marL="3657600" algn="r" defTabSz="914400" rtl="1" eaLnBrk="1" latinLnBrk="0" hangingPunct="1">
                              <a:defRPr sz="4000" kern="1200">
                                <a:solidFill>
                                  <a:schemeClr val="dk1"/>
                                </a:solidFill>
                                <a:latin typeface="+mn-lt"/>
                                <a:ea typeface="+mn-ea"/>
                                <a:cs typeface="+mn-cs"/>
                              </a:defRPr>
                            </a:lvl9pPr>
                          </a:lstStyle>
                          <a:p>
                            <a:pPr>
                              <a:defRPr/>
                            </a:pPr>
                            <a:r>
                              <a:rPr lang="ar-AE" sz="2400" b="1" dirty="0"/>
                              <a:t>بيتا</a:t>
                            </a:r>
                          </a:p>
                        </a:txBody>
                        <a:useSpRect/>
                      </a:txSp>
                      <a:style>
                        <a:lnRef idx="2">
                          <a:schemeClr val="accent6"/>
                        </a:lnRef>
                        <a:fillRef idx="1">
                          <a:schemeClr val="lt1"/>
                        </a:fillRef>
                        <a:effectRef idx="0">
                          <a:schemeClr val="accent6"/>
                        </a:effectRef>
                        <a:fontRef idx="minor">
                          <a:schemeClr val="dk1"/>
                        </a:fontRef>
                      </a:style>
                    </a:sp>
                    <a:sp>
                      <a:nvSpPr>
                        <a:cNvPr id="19" name="وسيلة شرح مستطيلة مستديرة الزوايا 18"/>
                        <a:cNvSpPr/>
                      </a:nvSpPr>
                      <a:spPr>
                        <a:xfrm>
                          <a:off x="5651500" y="6308725"/>
                          <a:ext cx="649288" cy="360363"/>
                        </a:xfrm>
                        <a:prstGeom prst="wedgeRoundRectCallout">
                          <a:avLst>
                            <a:gd name="adj1" fmla="val -71844"/>
                            <a:gd name="adj2" fmla="val -75371"/>
                            <a:gd name="adj3" fmla="val 16667"/>
                          </a:avLst>
                        </a:prstGeom>
                      </a:spPr>
                      <a:txSp>
                        <a:txBody>
                          <a:bodyPr rtlCol="1" anchor="ctr"/>
                          <a:lstStyle>
                            <a:defPPr>
                              <a:defRPr lang="ar-SA"/>
                            </a:defPPr>
                            <a:lvl1pPr algn="ctr" rtl="1" fontAlgn="base">
                              <a:spcBef>
                                <a:spcPct val="0"/>
                              </a:spcBef>
                              <a:spcAft>
                                <a:spcPct val="0"/>
                              </a:spcAft>
                              <a:defRPr sz="4000" kern="1200">
                                <a:solidFill>
                                  <a:schemeClr val="dk1"/>
                                </a:solidFill>
                                <a:latin typeface="+mn-lt"/>
                                <a:ea typeface="+mn-ea"/>
                                <a:cs typeface="+mn-cs"/>
                              </a:defRPr>
                            </a:lvl1pPr>
                            <a:lvl2pPr marL="457200" algn="ctr" rtl="1" fontAlgn="base">
                              <a:spcBef>
                                <a:spcPct val="0"/>
                              </a:spcBef>
                              <a:spcAft>
                                <a:spcPct val="0"/>
                              </a:spcAft>
                              <a:defRPr sz="4000" kern="1200">
                                <a:solidFill>
                                  <a:schemeClr val="dk1"/>
                                </a:solidFill>
                                <a:latin typeface="+mn-lt"/>
                                <a:ea typeface="+mn-ea"/>
                                <a:cs typeface="+mn-cs"/>
                              </a:defRPr>
                            </a:lvl2pPr>
                            <a:lvl3pPr marL="914400" algn="ctr" rtl="1" fontAlgn="base">
                              <a:spcBef>
                                <a:spcPct val="0"/>
                              </a:spcBef>
                              <a:spcAft>
                                <a:spcPct val="0"/>
                              </a:spcAft>
                              <a:defRPr sz="4000" kern="1200">
                                <a:solidFill>
                                  <a:schemeClr val="dk1"/>
                                </a:solidFill>
                                <a:latin typeface="+mn-lt"/>
                                <a:ea typeface="+mn-ea"/>
                                <a:cs typeface="+mn-cs"/>
                              </a:defRPr>
                            </a:lvl3pPr>
                            <a:lvl4pPr marL="1371600" algn="ctr" rtl="1" fontAlgn="base">
                              <a:spcBef>
                                <a:spcPct val="0"/>
                              </a:spcBef>
                              <a:spcAft>
                                <a:spcPct val="0"/>
                              </a:spcAft>
                              <a:defRPr sz="4000" kern="1200">
                                <a:solidFill>
                                  <a:schemeClr val="dk1"/>
                                </a:solidFill>
                                <a:latin typeface="+mn-lt"/>
                                <a:ea typeface="+mn-ea"/>
                                <a:cs typeface="+mn-cs"/>
                              </a:defRPr>
                            </a:lvl4pPr>
                            <a:lvl5pPr marL="1828800" algn="ctr" rtl="1" fontAlgn="base">
                              <a:spcBef>
                                <a:spcPct val="0"/>
                              </a:spcBef>
                              <a:spcAft>
                                <a:spcPct val="0"/>
                              </a:spcAft>
                              <a:defRPr sz="4000" kern="1200">
                                <a:solidFill>
                                  <a:schemeClr val="dk1"/>
                                </a:solidFill>
                                <a:latin typeface="+mn-lt"/>
                                <a:ea typeface="+mn-ea"/>
                                <a:cs typeface="+mn-cs"/>
                              </a:defRPr>
                            </a:lvl5pPr>
                            <a:lvl6pPr marL="2286000" algn="r" defTabSz="914400" rtl="1" eaLnBrk="1" latinLnBrk="0" hangingPunct="1">
                              <a:defRPr sz="4000" kern="1200">
                                <a:solidFill>
                                  <a:schemeClr val="dk1"/>
                                </a:solidFill>
                                <a:latin typeface="+mn-lt"/>
                                <a:ea typeface="+mn-ea"/>
                                <a:cs typeface="+mn-cs"/>
                              </a:defRPr>
                            </a:lvl6pPr>
                            <a:lvl7pPr marL="2743200" algn="r" defTabSz="914400" rtl="1" eaLnBrk="1" latinLnBrk="0" hangingPunct="1">
                              <a:defRPr sz="4000" kern="1200">
                                <a:solidFill>
                                  <a:schemeClr val="dk1"/>
                                </a:solidFill>
                                <a:latin typeface="+mn-lt"/>
                                <a:ea typeface="+mn-ea"/>
                                <a:cs typeface="+mn-cs"/>
                              </a:defRPr>
                            </a:lvl7pPr>
                            <a:lvl8pPr marL="3200400" algn="r" defTabSz="914400" rtl="1" eaLnBrk="1" latinLnBrk="0" hangingPunct="1">
                              <a:defRPr sz="4000" kern="1200">
                                <a:solidFill>
                                  <a:schemeClr val="dk1"/>
                                </a:solidFill>
                                <a:latin typeface="+mn-lt"/>
                                <a:ea typeface="+mn-ea"/>
                                <a:cs typeface="+mn-cs"/>
                              </a:defRPr>
                            </a:lvl8pPr>
                            <a:lvl9pPr marL="3657600" algn="r" defTabSz="914400" rtl="1" eaLnBrk="1" latinLnBrk="0" hangingPunct="1">
                              <a:defRPr sz="4000" kern="1200">
                                <a:solidFill>
                                  <a:schemeClr val="dk1"/>
                                </a:solidFill>
                                <a:latin typeface="+mn-lt"/>
                                <a:ea typeface="+mn-ea"/>
                                <a:cs typeface="+mn-cs"/>
                              </a:defRPr>
                            </a:lvl9pPr>
                          </a:lstStyle>
                          <a:p>
                            <a:pPr>
                              <a:defRPr/>
                            </a:pPr>
                            <a:r>
                              <a:rPr lang="ar-AE" sz="2400" dirty="0" err="1"/>
                              <a:t>جاما</a:t>
                            </a:r>
                            <a:endParaRPr lang="ar-AE" sz="2400" dirty="0"/>
                          </a:p>
                        </a:txBody>
                        <a:useSpRect/>
                      </a:txSp>
                      <a:style>
                        <a:lnRef idx="2">
                          <a:schemeClr val="accent6"/>
                        </a:lnRef>
                        <a:fillRef idx="1">
                          <a:schemeClr val="lt1"/>
                        </a:fillRef>
                        <a:effectRef idx="0">
                          <a:schemeClr val="accent6"/>
                        </a:effectRef>
                        <a:fontRef idx="minor">
                          <a:schemeClr val="dk1"/>
                        </a:fontRef>
                      </a:style>
                    </a:sp>
                  </a:grpSp>
                </lc:lockedCanvas>
              </a:graphicData>
            </a:graphic>
          </wp:anchor>
        </w:drawing>
      </w:r>
      <w:r>
        <w:rPr>
          <w:rFonts w:asciiTheme="majorBidi" w:hAnsiTheme="majorBidi" w:cstheme="majorBidi" w:hint="cs"/>
          <w:sz w:val="24"/>
          <w:szCs w:val="24"/>
          <w:u w:val="none"/>
          <w:rtl/>
          <w:lang w:bidi="ar-AE"/>
        </w:rPr>
        <w:br/>
      </w:r>
    </w:p>
    <w:p w:rsidR="006D3798" w:rsidRPr="00CE16AF" w:rsidRDefault="006D3798" w:rsidP="006D3798">
      <w:pPr>
        <w:rPr>
          <w:rFonts w:asciiTheme="majorBidi" w:hAnsiTheme="majorBidi" w:cstheme="majorBidi"/>
          <w:sz w:val="24"/>
          <w:szCs w:val="24"/>
          <w:u w:val="none"/>
          <w:lang w:bidi="ar-AE"/>
        </w:rPr>
      </w:pPr>
    </w:p>
    <w:p w:rsidR="006D3798" w:rsidRPr="006D3798" w:rsidRDefault="006D3798" w:rsidP="006D3798">
      <w:pPr>
        <w:rPr>
          <w:rFonts w:asciiTheme="majorBidi" w:hAnsiTheme="majorBidi" w:cstheme="majorBidi"/>
          <w:b/>
          <w:bCs/>
          <w:sz w:val="8"/>
          <w:szCs w:val="24"/>
          <w:u w:val="none"/>
          <w:lang w:bidi="ar-AE"/>
        </w:rPr>
      </w:pPr>
    </w:p>
    <w:p w:rsidR="006D3798" w:rsidRDefault="006D3798" w:rsidP="00CE16AF">
      <w:pPr>
        <w:rPr>
          <w:rFonts w:asciiTheme="majorBidi" w:hAnsiTheme="majorBidi" w:cstheme="majorBidi" w:hint="cs"/>
          <w:sz w:val="8"/>
          <w:szCs w:val="24"/>
          <w:rtl/>
          <w:lang w:bidi="ar-AE"/>
        </w:rPr>
      </w:pPr>
    </w:p>
    <w:p w:rsidR="00CE16AF" w:rsidRDefault="00CE16AF" w:rsidP="00CE16AF">
      <w:pPr>
        <w:rPr>
          <w:rFonts w:asciiTheme="majorBidi" w:hAnsiTheme="majorBidi" w:cstheme="majorBidi" w:hint="cs"/>
          <w:sz w:val="8"/>
          <w:szCs w:val="24"/>
          <w:rtl/>
          <w:lang w:bidi="ar-AE"/>
        </w:rPr>
      </w:pPr>
    </w:p>
    <w:p w:rsidR="00CE16AF" w:rsidRDefault="00CE16AF" w:rsidP="00CE16AF">
      <w:pPr>
        <w:rPr>
          <w:rFonts w:asciiTheme="majorBidi" w:hAnsiTheme="majorBidi" w:cstheme="majorBidi" w:hint="cs"/>
          <w:sz w:val="8"/>
          <w:szCs w:val="24"/>
          <w:rtl/>
          <w:lang w:bidi="ar-AE"/>
        </w:rPr>
      </w:pPr>
      <w:r>
        <w:rPr>
          <w:rFonts w:asciiTheme="majorBidi" w:hAnsiTheme="majorBidi" w:cstheme="majorBidi" w:hint="cs"/>
          <w:noProof/>
          <w:sz w:val="8"/>
          <w:szCs w:val="24"/>
          <w:rtl/>
        </w:rPr>
        <w:drawing>
          <wp:anchor distT="0" distB="0" distL="114300" distR="114300" simplePos="0" relativeHeight="251698176" behindDoc="1" locked="0" layoutInCell="1" allowOverlap="1">
            <wp:simplePos x="0" y="0"/>
            <wp:positionH relativeFrom="column">
              <wp:posOffset>0</wp:posOffset>
            </wp:positionH>
            <wp:positionV relativeFrom="paragraph">
              <wp:posOffset>91441</wp:posOffset>
            </wp:positionV>
            <wp:extent cx="5276850" cy="609600"/>
            <wp:effectExtent l="0" t="0" r="0" b="0"/>
            <wp:wrapNone/>
            <wp:docPr id="47" name="Object 45"/>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7921625" cy="708025"/>
                      <a:chOff x="395288" y="5084763"/>
                      <a:chExt cx="7921625" cy="708025"/>
                    </a:xfrm>
                  </a:grpSpPr>
                  <a:sp>
                    <a:nvSpPr>
                      <a:cNvPr id="22" name="Text Box 3074"/>
                      <a:cNvSpPr txBox="1">
                        <a:spLocks noChangeArrowheads="1"/>
                      </a:cNvSpPr>
                    </a:nvSpPr>
                    <a:spPr bwMode="auto">
                      <a:xfrm>
                        <a:off x="395288" y="5084763"/>
                        <a:ext cx="7921625" cy="708025"/>
                      </a:xfrm>
                      <a:prstGeom prst="rect">
                        <a:avLst/>
                      </a:prstGeom>
                      <a:noFill/>
                      <a:ln w="9525">
                        <a:noFill/>
                        <a:miter lim="800000"/>
                        <a:headEnd/>
                        <a:tailEnd/>
                      </a:ln>
                    </a:spPr>
                    <a:txSp>
                      <a:txBody>
                        <a:bodyPr>
                          <a:spAutoFit/>
                        </a:bodyPr>
                        <a:lstStyle>
                          <a:defPPr>
                            <a:defRPr lang="ar-SA"/>
                          </a:defPPr>
                          <a:lvl1pPr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1pPr>
                          <a:lvl2pPr marL="457200"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2pPr>
                          <a:lvl3pPr marL="914400"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3pPr>
                          <a:lvl4pPr marL="1371600"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4pPr>
                          <a:lvl5pPr marL="1828800"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5pPr>
                          <a:lvl6pPr marL="2286000" algn="r" defTabSz="914400" rtl="1" eaLnBrk="1" latinLnBrk="0" hangingPunct="1">
                            <a:defRPr sz="4000" kern="1200">
                              <a:solidFill>
                                <a:schemeClr val="tx1"/>
                              </a:solidFill>
                              <a:latin typeface="Times New Roman" pitchFamily="18" charset="0"/>
                              <a:ea typeface="+mn-ea"/>
                              <a:cs typeface="Monotype Koufi" pitchFamily="2" charset="-78"/>
                            </a:defRPr>
                          </a:lvl6pPr>
                          <a:lvl7pPr marL="2743200" algn="r" defTabSz="914400" rtl="1" eaLnBrk="1" latinLnBrk="0" hangingPunct="1">
                            <a:defRPr sz="4000" kern="1200">
                              <a:solidFill>
                                <a:schemeClr val="tx1"/>
                              </a:solidFill>
                              <a:latin typeface="Times New Roman" pitchFamily="18" charset="0"/>
                              <a:ea typeface="+mn-ea"/>
                              <a:cs typeface="Monotype Koufi" pitchFamily="2" charset="-78"/>
                            </a:defRPr>
                          </a:lvl7pPr>
                          <a:lvl8pPr marL="3200400" algn="r" defTabSz="914400" rtl="1" eaLnBrk="1" latinLnBrk="0" hangingPunct="1">
                            <a:defRPr sz="4000" kern="1200">
                              <a:solidFill>
                                <a:schemeClr val="tx1"/>
                              </a:solidFill>
                              <a:latin typeface="Times New Roman" pitchFamily="18" charset="0"/>
                              <a:ea typeface="+mn-ea"/>
                              <a:cs typeface="Monotype Koufi" pitchFamily="2" charset="-78"/>
                            </a:defRPr>
                          </a:lvl8pPr>
                          <a:lvl9pPr marL="3657600" algn="r" defTabSz="914400" rtl="1" eaLnBrk="1" latinLnBrk="0" hangingPunct="1">
                            <a:defRPr sz="4000" kern="1200">
                              <a:solidFill>
                                <a:schemeClr val="tx1"/>
                              </a:solidFill>
                              <a:latin typeface="Times New Roman" pitchFamily="18" charset="0"/>
                              <a:ea typeface="+mn-ea"/>
                              <a:cs typeface="Monotype Koufi" pitchFamily="2" charset="-78"/>
                            </a:defRPr>
                          </a:lvl9pPr>
                        </a:lstStyle>
                        <a:p>
                          <a:pPr algn="r">
                            <a:spcBef>
                              <a:spcPct val="50000"/>
                            </a:spcBef>
                          </a:pPr>
                          <a:r>
                            <a:rPr lang="ar-AE" sz="2000" b="1" dirty="0">
                              <a:cs typeface="AL-Mohanad Bold" pitchFamily="10" charset="-78"/>
                            </a:rPr>
                            <a:t>العدد الكتلي </a:t>
                          </a:r>
                          <a:r>
                            <a:rPr lang="ar-AE" sz="2000" b="1" dirty="0" err="1">
                              <a:cs typeface="AL-Mohanad Bold" pitchFamily="10" charset="-78"/>
                            </a:rPr>
                            <a:t>للانوية</a:t>
                          </a:r>
                          <a:r>
                            <a:rPr lang="ar-AE" sz="2000" b="1" dirty="0">
                              <a:cs typeface="AL-Mohanad Bold" pitchFamily="10" charset="-78"/>
                            </a:rPr>
                            <a:t> الداخلة في </a:t>
                          </a:r>
                          <a:r>
                            <a:rPr lang="ar-AE" sz="2000" b="1" dirty="0" err="1">
                              <a:cs typeface="AL-Mohanad Bold" pitchFamily="10" charset="-78"/>
                            </a:rPr>
                            <a:t>التفاعل </a:t>
                          </a:r>
                          <a:r>
                            <a:rPr lang="ar-AE" sz="2000" b="1" dirty="0">
                              <a:cs typeface="AL-Mohanad Bold" pitchFamily="10" charset="-78"/>
                            </a:rPr>
                            <a:t>= العدد الكتلي </a:t>
                          </a:r>
                          <a:r>
                            <a:rPr lang="ar-AE" sz="2000" b="1" dirty="0" err="1">
                              <a:cs typeface="AL-Mohanad Bold" pitchFamily="10" charset="-78"/>
                            </a:rPr>
                            <a:t>للانوية</a:t>
                          </a:r>
                          <a:r>
                            <a:rPr lang="ar-AE" sz="2000" b="1" dirty="0">
                              <a:cs typeface="AL-Mohanad Bold" pitchFamily="10" charset="-78"/>
                            </a:rPr>
                            <a:t> الناتجة من </a:t>
                          </a:r>
                          <a:r>
                            <a:rPr lang="ar-AE" sz="2000" b="1" dirty="0" err="1">
                              <a:cs typeface="AL-Mohanad Bold" pitchFamily="10" charset="-78"/>
                            </a:rPr>
                            <a:t>التفاعل </a:t>
                          </a:r>
                          <a:r>
                            <a:rPr lang="ar-AE" sz="2000" b="1" dirty="0">
                              <a:cs typeface="AL-Mohanad Bold" pitchFamily="10" charset="-78"/>
                            </a:rPr>
                            <a:t>( ينطبق ذلك على الاعداد </a:t>
                          </a:r>
                          <a:r>
                            <a:rPr lang="ar-AE" sz="2000" b="1" dirty="0" err="1">
                              <a:cs typeface="AL-Mohanad Bold" pitchFamily="10" charset="-78"/>
                            </a:rPr>
                            <a:t>الذرية )</a:t>
                          </a:r>
                          <a:endParaRPr lang="ar-AE" sz="2000" b="1" dirty="0">
                            <a:cs typeface="AL-Mohanad Bold" pitchFamily="10" charset="-78"/>
                          </a:endParaRPr>
                        </a:p>
                      </a:txBody>
                      <a:useSpRect/>
                    </a:txSp>
                  </a:sp>
                </lc:lockedCanvas>
              </a:graphicData>
            </a:graphic>
          </wp:anchor>
        </w:drawing>
      </w:r>
    </w:p>
    <w:p w:rsidR="00CE16AF" w:rsidRDefault="00CE16AF" w:rsidP="00CE16AF">
      <w:pPr>
        <w:rPr>
          <w:rFonts w:asciiTheme="majorBidi" w:hAnsiTheme="majorBidi" w:cstheme="majorBidi"/>
          <w:sz w:val="8"/>
          <w:szCs w:val="24"/>
          <w:lang w:bidi="ar-AE"/>
        </w:rPr>
      </w:pPr>
      <w:r>
        <w:rPr>
          <w:rFonts w:asciiTheme="majorBidi" w:hAnsiTheme="majorBidi" w:cstheme="majorBidi"/>
          <w:noProof/>
          <w:sz w:val="8"/>
          <w:szCs w:val="24"/>
          <w:u w:val="none"/>
          <w:rtl/>
        </w:rPr>
        <w:drawing>
          <wp:anchor distT="0" distB="0" distL="114300" distR="114300" simplePos="0" relativeHeight="251695104" behindDoc="1" locked="0" layoutInCell="1" allowOverlap="1">
            <wp:simplePos x="0" y="0"/>
            <wp:positionH relativeFrom="column">
              <wp:posOffset>-409575</wp:posOffset>
            </wp:positionH>
            <wp:positionV relativeFrom="paragraph">
              <wp:posOffset>572770</wp:posOffset>
            </wp:positionV>
            <wp:extent cx="2905125" cy="819150"/>
            <wp:effectExtent l="19050" t="0" r="0" b="0"/>
            <wp:wrapNone/>
            <wp:docPr id="48" name="Object 46"/>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5614987" cy="719138"/>
                      <a:chOff x="468313" y="2708275"/>
                      <a:chExt cx="5614987" cy="719138"/>
                    </a:xfrm>
                  </a:grpSpPr>
                  <a:grpSp>
                    <a:nvGrpSpPr>
                      <a:cNvPr id="4" name="مجموعة 26"/>
                      <a:cNvGrpSpPr>
                        <a:grpSpLocks/>
                      </a:cNvGrpSpPr>
                    </a:nvGrpSpPr>
                    <a:grpSpPr bwMode="auto">
                      <a:xfrm>
                        <a:off x="468313" y="2708275"/>
                        <a:ext cx="5614987" cy="719138"/>
                        <a:chOff x="467544" y="908720"/>
                        <a:chExt cx="5615433" cy="719138"/>
                      </a:xfrm>
                    </a:grpSpPr>
                    <a:grpSp>
                      <a:nvGrpSpPr>
                        <a:cNvPr id="3" name="مجموعة 15"/>
                        <a:cNvGrpSpPr>
                          <a:grpSpLocks/>
                        </a:cNvGrpSpPr>
                      </a:nvGrpSpPr>
                      <a:grpSpPr bwMode="auto">
                        <a:xfrm>
                          <a:off x="4932044" y="908720"/>
                          <a:ext cx="1150938" cy="719138"/>
                          <a:chOff x="4499992" y="3645024"/>
                          <a:chExt cx="1152128" cy="718339"/>
                        </a:xfrm>
                      </a:grpSpPr>
                      <a:sp>
                        <a:nvSpPr>
                          <a:cNvPr id="28691" name="مربع نص 11"/>
                          <a:cNvSpPr txBox="1">
                            <a:spLocks noChangeArrowheads="1"/>
                          </a:cNvSpPr>
                        </a:nvSpPr>
                        <a:spPr bwMode="auto">
                          <a:xfrm>
                            <a:off x="4499992" y="3717032"/>
                            <a:ext cx="576064" cy="646331"/>
                          </a:xfrm>
                          <a:prstGeom prst="rect">
                            <a:avLst/>
                          </a:prstGeom>
                          <a:noFill/>
                          <a:ln w="9525">
                            <a:noFill/>
                            <a:miter lim="800000"/>
                            <a:headEnd/>
                            <a:tailEnd/>
                          </a:ln>
                        </a:spPr>
                        <a:txSp>
                          <a:txBody>
                            <a:bodyPr>
                              <a:spAutoFit/>
                            </a:bodyPr>
                            <a:lstStyle>
                              <a:defPPr>
                                <a:defRPr lang="ar-SA"/>
                              </a:defPPr>
                              <a:lvl1pPr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1pPr>
                              <a:lvl2pPr marL="457200"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2pPr>
                              <a:lvl3pPr marL="914400"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3pPr>
                              <a:lvl4pPr marL="1371600"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4pPr>
                              <a:lvl5pPr marL="1828800"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5pPr>
                              <a:lvl6pPr marL="2286000" algn="r" defTabSz="914400" rtl="1" eaLnBrk="1" latinLnBrk="0" hangingPunct="1">
                                <a:defRPr sz="4000" kern="1200">
                                  <a:solidFill>
                                    <a:schemeClr val="tx1"/>
                                  </a:solidFill>
                                  <a:latin typeface="Times New Roman" pitchFamily="18" charset="0"/>
                                  <a:ea typeface="+mn-ea"/>
                                  <a:cs typeface="Monotype Koufi" pitchFamily="2" charset="-78"/>
                                </a:defRPr>
                              </a:lvl6pPr>
                              <a:lvl7pPr marL="2743200" algn="r" defTabSz="914400" rtl="1" eaLnBrk="1" latinLnBrk="0" hangingPunct="1">
                                <a:defRPr sz="4000" kern="1200">
                                  <a:solidFill>
                                    <a:schemeClr val="tx1"/>
                                  </a:solidFill>
                                  <a:latin typeface="Times New Roman" pitchFamily="18" charset="0"/>
                                  <a:ea typeface="+mn-ea"/>
                                  <a:cs typeface="Monotype Koufi" pitchFamily="2" charset="-78"/>
                                </a:defRPr>
                              </a:lvl7pPr>
                              <a:lvl8pPr marL="3200400" algn="r" defTabSz="914400" rtl="1" eaLnBrk="1" latinLnBrk="0" hangingPunct="1">
                                <a:defRPr sz="4000" kern="1200">
                                  <a:solidFill>
                                    <a:schemeClr val="tx1"/>
                                  </a:solidFill>
                                  <a:latin typeface="Times New Roman" pitchFamily="18" charset="0"/>
                                  <a:ea typeface="+mn-ea"/>
                                  <a:cs typeface="Monotype Koufi" pitchFamily="2" charset="-78"/>
                                </a:defRPr>
                              </a:lvl8pPr>
                              <a:lvl9pPr marL="3657600" algn="r" defTabSz="914400" rtl="1" eaLnBrk="1" latinLnBrk="0" hangingPunct="1">
                                <a:defRPr sz="4000" kern="1200">
                                  <a:solidFill>
                                    <a:schemeClr val="tx1"/>
                                  </a:solidFill>
                                  <a:latin typeface="Times New Roman" pitchFamily="18" charset="0"/>
                                  <a:ea typeface="+mn-ea"/>
                                  <a:cs typeface="Monotype Koufi" pitchFamily="2" charset="-78"/>
                                </a:defRPr>
                              </a:lvl9pPr>
                            </a:lstStyle>
                            <a:p>
                              <a:r>
                                <a:rPr lang="ar-AE" sz="3600"/>
                                <a:t>+</a:t>
                              </a:r>
                            </a:p>
                          </a:txBody>
                          <a:useSpRect/>
                        </a:txSp>
                      </a:sp>
                      <a:sp>
                        <a:nvSpPr>
                          <a:cNvPr id="28692" name="مربع نص 12"/>
                          <a:cNvSpPr txBox="1">
                            <a:spLocks noChangeArrowheads="1"/>
                          </a:cNvSpPr>
                        </a:nvSpPr>
                        <a:spPr bwMode="auto">
                          <a:xfrm>
                            <a:off x="5076056" y="3645024"/>
                            <a:ext cx="576064" cy="646331"/>
                          </a:xfrm>
                          <a:prstGeom prst="rect">
                            <a:avLst/>
                          </a:prstGeom>
                          <a:noFill/>
                          <a:ln w="9525">
                            <a:noFill/>
                            <a:miter lim="800000"/>
                            <a:headEnd/>
                            <a:tailEnd/>
                          </a:ln>
                        </a:spPr>
                        <a:txSp>
                          <a:txBody>
                            <a:bodyPr>
                              <a:spAutoFit/>
                            </a:bodyPr>
                            <a:lstStyle>
                              <a:defPPr>
                                <a:defRPr lang="ar-SA"/>
                              </a:defPPr>
                              <a:lvl1pPr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1pPr>
                              <a:lvl2pPr marL="457200"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2pPr>
                              <a:lvl3pPr marL="914400"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3pPr>
                              <a:lvl4pPr marL="1371600"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4pPr>
                              <a:lvl5pPr marL="1828800"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5pPr>
                              <a:lvl6pPr marL="2286000" algn="r" defTabSz="914400" rtl="1" eaLnBrk="1" latinLnBrk="0" hangingPunct="1">
                                <a:defRPr sz="4000" kern="1200">
                                  <a:solidFill>
                                    <a:schemeClr val="tx1"/>
                                  </a:solidFill>
                                  <a:latin typeface="Times New Roman" pitchFamily="18" charset="0"/>
                                  <a:ea typeface="+mn-ea"/>
                                  <a:cs typeface="Monotype Koufi" pitchFamily="2" charset="-78"/>
                                </a:defRPr>
                              </a:lvl6pPr>
                              <a:lvl7pPr marL="2743200" algn="r" defTabSz="914400" rtl="1" eaLnBrk="1" latinLnBrk="0" hangingPunct="1">
                                <a:defRPr sz="4000" kern="1200">
                                  <a:solidFill>
                                    <a:schemeClr val="tx1"/>
                                  </a:solidFill>
                                  <a:latin typeface="Times New Roman" pitchFamily="18" charset="0"/>
                                  <a:ea typeface="+mn-ea"/>
                                  <a:cs typeface="Monotype Koufi" pitchFamily="2" charset="-78"/>
                                </a:defRPr>
                              </a:lvl7pPr>
                              <a:lvl8pPr marL="3200400" algn="r" defTabSz="914400" rtl="1" eaLnBrk="1" latinLnBrk="0" hangingPunct="1">
                                <a:defRPr sz="4000" kern="1200">
                                  <a:solidFill>
                                    <a:schemeClr val="tx1"/>
                                  </a:solidFill>
                                  <a:latin typeface="Times New Roman" pitchFamily="18" charset="0"/>
                                  <a:ea typeface="+mn-ea"/>
                                  <a:cs typeface="Monotype Koufi" pitchFamily="2" charset="-78"/>
                                </a:defRPr>
                              </a:lvl8pPr>
                              <a:lvl9pPr marL="3657600" algn="r" defTabSz="914400" rtl="1" eaLnBrk="1" latinLnBrk="0" hangingPunct="1">
                                <a:defRPr sz="4000" kern="1200">
                                  <a:solidFill>
                                    <a:schemeClr val="tx1"/>
                                  </a:solidFill>
                                  <a:latin typeface="Times New Roman" pitchFamily="18" charset="0"/>
                                  <a:ea typeface="+mn-ea"/>
                                  <a:cs typeface="Monotype Koufi" pitchFamily="2" charset="-78"/>
                                </a:defRPr>
                              </a:lvl9pPr>
                            </a:lstStyle>
                            <a:p>
                              <a:r>
                                <a:rPr lang="ru-RU" sz="3600">
                                  <a:solidFill>
                                    <a:srgbClr val="000000"/>
                                  </a:solidFill>
                                </a:rPr>
                                <a:t>γ</a:t>
                              </a:r>
                              <a:endParaRPr lang="en-US" sz="3600">
                                <a:solidFill>
                                  <a:srgbClr val="000000"/>
                                </a:solidFill>
                              </a:endParaRPr>
                            </a:p>
                          </a:txBody>
                          <a:useSpRect/>
                        </a:txSp>
                      </a:sp>
                    </a:grpSp>
                    <a:pic>
                      <a:nvPicPr>
                        <a:cNvPr id="28690" name="صورة 23" descr="imagesCA48A28L.jpg"/>
                        <a:cNvPicPr>
                          <a:picLocks noChangeAspect="1"/>
                        </a:cNvPicPr>
                      </a:nvPicPr>
                      <a:blipFill>
                        <a:blip r:embed="rId13"/>
                        <a:srcRect/>
                        <a:stretch>
                          <a:fillRect/>
                        </a:stretch>
                      </a:blipFill>
                      <a:spPr bwMode="auto">
                        <a:xfrm>
                          <a:off x="467544" y="1052736"/>
                          <a:ext cx="4392488" cy="525189"/>
                        </a:xfrm>
                        <a:prstGeom prst="rect">
                          <a:avLst/>
                        </a:prstGeom>
                        <a:noFill/>
                        <a:ln w="9525">
                          <a:noFill/>
                          <a:miter lim="800000"/>
                          <a:headEnd/>
                          <a:tailEnd/>
                        </a:ln>
                      </a:spPr>
                    </a:pic>
                  </a:grpSp>
                </lc:lockedCanvas>
              </a:graphicData>
            </a:graphic>
          </wp:anchor>
        </w:drawing>
      </w:r>
    </w:p>
    <w:p w:rsidR="00CE16AF" w:rsidRPr="00CE16AF" w:rsidRDefault="00CE16AF" w:rsidP="00CE16AF">
      <w:pPr>
        <w:rPr>
          <w:rFonts w:asciiTheme="majorBidi" w:hAnsiTheme="majorBidi" w:cstheme="majorBidi"/>
          <w:sz w:val="8"/>
          <w:szCs w:val="24"/>
          <w:lang w:bidi="ar-AE"/>
        </w:rPr>
      </w:pPr>
    </w:p>
    <w:tbl>
      <w:tblPr>
        <w:tblpPr w:leftFromText="180" w:rightFromText="180" w:vertAnchor="text" w:horzAnchor="page" w:tblpX="6390" w:tblpY="32"/>
        <w:bidiVisual/>
        <w:tblW w:w="4751" w:type="dxa"/>
        <w:tblCellMar>
          <w:left w:w="0" w:type="dxa"/>
          <w:right w:w="0" w:type="dxa"/>
        </w:tblCellMar>
        <w:tblLook w:val="04A0"/>
      </w:tblPr>
      <w:tblGrid>
        <w:gridCol w:w="4751"/>
      </w:tblGrid>
      <w:tr w:rsidR="00CE16AF" w:rsidRPr="00CE16AF" w:rsidTr="00CE16AF">
        <w:trPr>
          <w:trHeight w:val="480"/>
        </w:trPr>
        <w:tc>
          <w:tcPr>
            <w:tcW w:w="4751" w:type="dxa"/>
            <w:tcBorders>
              <w:top w:val="single" w:sz="8" w:space="0" w:color="000000"/>
              <w:left w:val="single" w:sz="8" w:space="0" w:color="000000"/>
              <w:bottom w:val="single" w:sz="8" w:space="0" w:color="000000"/>
              <w:right w:val="single" w:sz="8" w:space="0" w:color="000000"/>
            </w:tcBorders>
            <w:shd w:val="clear" w:color="auto" w:fill="auto"/>
            <w:tcMar>
              <w:top w:w="15" w:type="dxa"/>
              <w:left w:w="103" w:type="dxa"/>
              <w:bottom w:w="0" w:type="dxa"/>
              <w:right w:w="103" w:type="dxa"/>
            </w:tcMar>
            <w:hideMark/>
          </w:tcPr>
          <w:p w:rsidR="00CE16AF" w:rsidRPr="00CE16AF" w:rsidRDefault="00CE16AF" w:rsidP="00CE16AF">
            <w:pPr>
              <w:rPr>
                <w:rFonts w:asciiTheme="majorBidi" w:hAnsiTheme="majorBidi" w:cstheme="majorBidi" w:hint="cs"/>
                <w:b/>
                <w:bCs/>
                <w:sz w:val="8"/>
                <w:szCs w:val="24"/>
                <w:u w:val="none"/>
                <w:lang w:bidi="ar-AE"/>
              </w:rPr>
            </w:pPr>
            <w:r w:rsidRPr="00CE16AF">
              <w:rPr>
                <w:rFonts w:asciiTheme="majorBidi" w:hAnsiTheme="majorBidi" w:cstheme="majorBidi"/>
                <w:b/>
                <w:bCs/>
                <w:sz w:val="8"/>
                <w:szCs w:val="24"/>
                <w:u w:val="none"/>
                <w:rtl/>
              </w:rPr>
              <w:t>عندما تنطلق أشعة جاما</w:t>
            </w:r>
            <w:r>
              <w:rPr>
                <w:rFonts w:asciiTheme="majorBidi" w:hAnsiTheme="majorBidi" w:cstheme="majorBidi" w:hint="cs"/>
                <w:b/>
                <w:bCs/>
                <w:sz w:val="8"/>
                <w:szCs w:val="24"/>
                <w:u w:val="none"/>
                <w:rtl/>
                <w:lang w:bidi="ar-AE"/>
              </w:rPr>
              <w:t xml:space="preserve"> ..</w:t>
            </w:r>
          </w:p>
        </w:tc>
      </w:tr>
      <w:tr w:rsidR="00CE16AF" w:rsidRPr="00CE16AF" w:rsidTr="00CE16AF">
        <w:trPr>
          <w:trHeight w:val="1234"/>
        </w:trPr>
        <w:tc>
          <w:tcPr>
            <w:tcW w:w="4751" w:type="dxa"/>
            <w:tcBorders>
              <w:top w:val="single" w:sz="8" w:space="0" w:color="000000"/>
              <w:left w:val="single" w:sz="8" w:space="0" w:color="000000"/>
              <w:bottom w:val="single" w:sz="8" w:space="0" w:color="000000"/>
              <w:right w:val="single" w:sz="8" w:space="0" w:color="000000"/>
            </w:tcBorders>
            <w:shd w:val="clear" w:color="auto" w:fill="auto"/>
            <w:tcMar>
              <w:top w:w="15" w:type="dxa"/>
              <w:left w:w="103" w:type="dxa"/>
              <w:bottom w:w="0" w:type="dxa"/>
              <w:right w:w="103" w:type="dxa"/>
            </w:tcMar>
            <w:hideMark/>
          </w:tcPr>
          <w:p w:rsidR="00CE16AF" w:rsidRPr="00CE16AF" w:rsidRDefault="00CE16AF" w:rsidP="00CE16AF">
            <w:pPr>
              <w:rPr>
                <w:rFonts w:asciiTheme="majorBidi" w:hAnsiTheme="majorBidi" w:cstheme="majorBidi"/>
                <w:b/>
                <w:bCs/>
                <w:sz w:val="8"/>
                <w:szCs w:val="24"/>
                <w:u w:val="none"/>
                <w:lang w:bidi="ar-AE"/>
              </w:rPr>
            </w:pPr>
            <w:r w:rsidRPr="00CE16AF">
              <w:rPr>
                <w:rFonts w:asciiTheme="majorBidi" w:hAnsiTheme="majorBidi" w:cstheme="majorBidi"/>
                <w:b/>
                <w:bCs/>
                <w:sz w:val="8"/>
                <w:szCs w:val="24"/>
                <w:u w:val="none"/>
                <w:rtl/>
              </w:rPr>
              <w:t xml:space="preserve">لا ينتج عنصر جديد </w:t>
            </w:r>
            <w:r>
              <w:rPr>
                <w:rFonts w:asciiTheme="majorBidi" w:hAnsiTheme="majorBidi" w:cstheme="majorBidi" w:hint="cs"/>
                <w:b/>
                <w:bCs/>
                <w:sz w:val="8"/>
                <w:szCs w:val="24"/>
                <w:u w:val="none"/>
                <w:rtl/>
              </w:rPr>
              <w:t>..</w:t>
            </w:r>
          </w:p>
        </w:tc>
      </w:tr>
    </w:tbl>
    <w:p w:rsidR="00CE16AF" w:rsidRPr="00CE16AF" w:rsidRDefault="00CE16AF" w:rsidP="00CE16AF">
      <w:pPr>
        <w:rPr>
          <w:rFonts w:asciiTheme="majorBidi" w:hAnsiTheme="majorBidi" w:cstheme="majorBidi"/>
          <w:sz w:val="8"/>
          <w:szCs w:val="24"/>
          <w:lang w:bidi="ar-AE"/>
        </w:rPr>
      </w:pPr>
    </w:p>
    <w:p w:rsidR="00CE16AF" w:rsidRPr="00CE16AF" w:rsidRDefault="00CE16AF" w:rsidP="00CE16AF">
      <w:pPr>
        <w:rPr>
          <w:rFonts w:asciiTheme="majorBidi" w:hAnsiTheme="majorBidi" w:cstheme="majorBidi"/>
          <w:sz w:val="8"/>
          <w:szCs w:val="24"/>
          <w:lang w:bidi="ar-AE"/>
        </w:rPr>
      </w:pPr>
      <w:r>
        <w:rPr>
          <w:rFonts w:asciiTheme="majorBidi" w:hAnsiTheme="majorBidi" w:cstheme="majorBidi"/>
          <w:noProof/>
          <w:sz w:val="8"/>
          <w:szCs w:val="24"/>
        </w:rPr>
        <w:drawing>
          <wp:anchor distT="0" distB="0" distL="114300" distR="114300" simplePos="0" relativeHeight="251696128" behindDoc="1" locked="0" layoutInCell="1" allowOverlap="1">
            <wp:simplePos x="0" y="0"/>
            <wp:positionH relativeFrom="column">
              <wp:posOffset>-533400</wp:posOffset>
            </wp:positionH>
            <wp:positionV relativeFrom="paragraph">
              <wp:posOffset>215265</wp:posOffset>
            </wp:positionV>
            <wp:extent cx="3028950" cy="876300"/>
            <wp:effectExtent l="0" t="0" r="0" b="0"/>
            <wp:wrapNone/>
            <wp:docPr id="49" name="Object 47"/>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5400675" cy="862012"/>
                      <a:chOff x="395288" y="3789363"/>
                      <a:chExt cx="5400675" cy="862012"/>
                    </a:xfrm>
                  </a:grpSpPr>
                  <a:grpSp>
                    <a:nvGrpSpPr>
                      <a:cNvPr id="2" name="مجموعة 24"/>
                      <a:cNvGrpSpPr>
                        <a:grpSpLocks/>
                      </a:cNvGrpSpPr>
                    </a:nvGrpSpPr>
                    <a:grpSpPr bwMode="auto">
                      <a:xfrm>
                        <a:off x="395288" y="3789363"/>
                        <a:ext cx="5400675" cy="862012"/>
                        <a:chOff x="250825" y="5589588"/>
                        <a:chExt cx="5400675" cy="862012"/>
                      </a:xfrm>
                    </a:grpSpPr>
                    <a:pic>
                      <a:nvPicPr>
                        <a:cNvPr id="28693" name="صورة 14" descr="imagesCAJ3ARI5.jpg"/>
                        <a:cNvPicPr>
                          <a:picLocks noChangeAspect="1"/>
                        </a:cNvPicPr>
                      </a:nvPicPr>
                      <a:blipFill>
                        <a:blip r:embed="rId12"/>
                        <a:srcRect/>
                        <a:stretch>
                          <a:fillRect/>
                        </a:stretch>
                      </a:blipFill>
                      <a:spPr bwMode="auto">
                        <a:xfrm>
                          <a:off x="611188" y="5589588"/>
                          <a:ext cx="3856037" cy="719137"/>
                        </a:xfrm>
                        <a:prstGeom prst="rect">
                          <a:avLst/>
                        </a:prstGeom>
                        <a:noFill/>
                        <a:ln w="9525">
                          <a:noFill/>
                          <a:miter lim="800000"/>
                          <a:headEnd/>
                          <a:tailEnd/>
                        </a:ln>
                      </a:spPr>
                    </a:pic>
                    <a:grpSp>
                      <a:nvGrpSpPr>
                        <a:cNvPr id="4" name="مجموعة 16"/>
                        <a:cNvGrpSpPr>
                          <a:grpSpLocks/>
                        </a:cNvGrpSpPr>
                      </a:nvGrpSpPr>
                      <a:grpSpPr bwMode="auto">
                        <a:xfrm>
                          <a:off x="4500567" y="5732463"/>
                          <a:ext cx="1150938" cy="719137"/>
                          <a:chOff x="4499992" y="3645024"/>
                          <a:chExt cx="1152128" cy="718339"/>
                        </a:xfrm>
                      </a:grpSpPr>
                      <a:sp>
                        <a:nvSpPr>
                          <a:cNvPr id="28697" name="مربع نص 17"/>
                          <a:cNvSpPr txBox="1">
                            <a:spLocks noChangeArrowheads="1"/>
                          </a:cNvSpPr>
                        </a:nvSpPr>
                        <a:spPr bwMode="auto">
                          <a:xfrm>
                            <a:off x="4499992" y="3717032"/>
                            <a:ext cx="576064" cy="646331"/>
                          </a:xfrm>
                          <a:prstGeom prst="rect">
                            <a:avLst/>
                          </a:prstGeom>
                          <a:noFill/>
                          <a:ln w="9525">
                            <a:noFill/>
                            <a:miter lim="800000"/>
                            <a:headEnd/>
                            <a:tailEnd/>
                          </a:ln>
                        </a:spPr>
                        <a:txSp>
                          <a:txBody>
                            <a:bodyPr>
                              <a:spAutoFit/>
                            </a:bodyPr>
                            <a:lstStyle>
                              <a:defPPr>
                                <a:defRPr lang="ar-SA"/>
                              </a:defPPr>
                              <a:lvl1pPr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1pPr>
                              <a:lvl2pPr marL="457200"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2pPr>
                              <a:lvl3pPr marL="914400"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3pPr>
                              <a:lvl4pPr marL="1371600"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4pPr>
                              <a:lvl5pPr marL="1828800"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5pPr>
                              <a:lvl6pPr marL="2286000" algn="r" defTabSz="914400" rtl="1" eaLnBrk="1" latinLnBrk="0" hangingPunct="1">
                                <a:defRPr sz="4000" kern="1200">
                                  <a:solidFill>
                                    <a:schemeClr val="tx1"/>
                                  </a:solidFill>
                                  <a:latin typeface="Times New Roman" pitchFamily="18" charset="0"/>
                                  <a:ea typeface="+mn-ea"/>
                                  <a:cs typeface="Monotype Koufi" pitchFamily="2" charset="-78"/>
                                </a:defRPr>
                              </a:lvl6pPr>
                              <a:lvl7pPr marL="2743200" algn="r" defTabSz="914400" rtl="1" eaLnBrk="1" latinLnBrk="0" hangingPunct="1">
                                <a:defRPr sz="4000" kern="1200">
                                  <a:solidFill>
                                    <a:schemeClr val="tx1"/>
                                  </a:solidFill>
                                  <a:latin typeface="Times New Roman" pitchFamily="18" charset="0"/>
                                  <a:ea typeface="+mn-ea"/>
                                  <a:cs typeface="Monotype Koufi" pitchFamily="2" charset="-78"/>
                                </a:defRPr>
                              </a:lvl7pPr>
                              <a:lvl8pPr marL="3200400" algn="r" defTabSz="914400" rtl="1" eaLnBrk="1" latinLnBrk="0" hangingPunct="1">
                                <a:defRPr sz="4000" kern="1200">
                                  <a:solidFill>
                                    <a:schemeClr val="tx1"/>
                                  </a:solidFill>
                                  <a:latin typeface="Times New Roman" pitchFamily="18" charset="0"/>
                                  <a:ea typeface="+mn-ea"/>
                                  <a:cs typeface="Monotype Koufi" pitchFamily="2" charset="-78"/>
                                </a:defRPr>
                              </a:lvl8pPr>
                              <a:lvl9pPr marL="3657600" algn="r" defTabSz="914400" rtl="1" eaLnBrk="1" latinLnBrk="0" hangingPunct="1">
                                <a:defRPr sz="4000" kern="1200">
                                  <a:solidFill>
                                    <a:schemeClr val="tx1"/>
                                  </a:solidFill>
                                  <a:latin typeface="Times New Roman" pitchFamily="18" charset="0"/>
                                  <a:ea typeface="+mn-ea"/>
                                  <a:cs typeface="Monotype Koufi" pitchFamily="2" charset="-78"/>
                                </a:defRPr>
                              </a:lvl9pPr>
                            </a:lstStyle>
                            <a:p>
                              <a:r>
                                <a:rPr lang="ar-AE" sz="3600"/>
                                <a:t>+</a:t>
                              </a:r>
                            </a:p>
                          </a:txBody>
                          <a:useSpRect/>
                        </a:txSp>
                      </a:sp>
                      <a:sp>
                        <a:nvSpPr>
                          <a:cNvPr id="28698" name="مربع نص 18"/>
                          <a:cNvSpPr txBox="1">
                            <a:spLocks noChangeArrowheads="1"/>
                          </a:cNvSpPr>
                        </a:nvSpPr>
                        <a:spPr bwMode="auto">
                          <a:xfrm>
                            <a:off x="5076056" y="3645024"/>
                            <a:ext cx="576064" cy="646331"/>
                          </a:xfrm>
                          <a:prstGeom prst="rect">
                            <a:avLst/>
                          </a:prstGeom>
                          <a:noFill/>
                          <a:ln w="9525">
                            <a:noFill/>
                            <a:miter lim="800000"/>
                            <a:headEnd/>
                            <a:tailEnd/>
                          </a:ln>
                        </a:spPr>
                        <a:txSp>
                          <a:txBody>
                            <a:bodyPr>
                              <a:spAutoFit/>
                            </a:bodyPr>
                            <a:lstStyle>
                              <a:defPPr>
                                <a:defRPr lang="ar-SA"/>
                              </a:defPPr>
                              <a:lvl1pPr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1pPr>
                              <a:lvl2pPr marL="457200"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2pPr>
                              <a:lvl3pPr marL="914400"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3pPr>
                              <a:lvl4pPr marL="1371600"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4pPr>
                              <a:lvl5pPr marL="1828800"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5pPr>
                              <a:lvl6pPr marL="2286000" algn="r" defTabSz="914400" rtl="1" eaLnBrk="1" latinLnBrk="0" hangingPunct="1">
                                <a:defRPr sz="4000" kern="1200">
                                  <a:solidFill>
                                    <a:schemeClr val="tx1"/>
                                  </a:solidFill>
                                  <a:latin typeface="Times New Roman" pitchFamily="18" charset="0"/>
                                  <a:ea typeface="+mn-ea"/>
                                  <a:cs typeface="Monotype Koufi" pitchFamily="2" charset="-78"/>
                                </a:defRPr>
                              </a:lvl6pPr>
                              <a:lvl7pPr marL="2743200" algn="r" defTabSz="914400" rtl="1" eaLnBrk="1" latinLnBrk="0" hangingPunct="1">
                                <a:defRPr sz="4000" kern="1200">
                                  <a:solidFill>
                                    <a:schemeClr val="tx1"/>
                                  </a:solidFill>
                                  <a:latin typeface="Times New Roman" pitchFamily="18" charset="0"/>
                                  <a:ea typeface="+mn-ea"/>
                                  <a:cs typeface="Monotype Koufi" pitchFamily="2" charset="-78"/>
                                </a:defRPr>
                              </a:lvl7pPr>
                              <a:lvl8pPr marL="3200400" algn="r" defTabSz="914400" rtl="1" eaLnBrk="1" latinLnBrk="0" hangingPunct="1">
                                <a:defRPr sz="4000" kern="1200">
                                  <a:solidFill>
                                    <a:schemeClr val="tx1"/>
                                  </a:solidFill>
                                  <a:latin typeface="Times New Roman" pitchFamily="18" charset="0"/>
                                  <a:ea typeface="+mn-ea"/>
                                  <a:cs typeface="Monotype Koufi" pitchFamily="2" charset="-78"/>
                                </a:defRPr>
                              </a:lvl8pPr>
                              <a:lvl9pPr marL="3657600" algn="r" defTabSz="914400" rtl="1" eaLnBrk="1" latinLnBrk="0" hangingPunct="1">
                                <a:defRPr sz="4000" kern="1200">
                                  <a:solidFill>
                                    <a:schemeClr val="tx1"/>
                                  </a:solidFill>
                                  <a:latin typeface="Times New Roman" pitchFamily="18" charset="0"/>
                                  <a:ea typeface="+mn-ea"/>
                                  <a:cs typeface="Monotype Koufi" pitchFamily="2" charset="-78"/>
                                </a:defRPr>
                              </a:lvl9pPr>
                            </a:lstStyle>
                            <a:p>
                              <a:r>
                                <a:rPr lang="ru-RU" sz="3600">
                                  <a:solidFill>
                                    <a:srgbClr val="000000"/>
                                  </a:solidFill>
                                </a:rPr>
                                <a:t>γ</a:t>
                              </a:r>
                              <a:endParaRPr lang="en-US" sz="3600">
                                <a:solidFill>
                                  <a:srgbClr val="000000"/>
                                </a:solidFill>
                              </a:endParaRPr>
                            </a:p>
                          </a:txBody>
                          <a:useSpRect/>
                        </a:txSp>
                      </a:sp>
                    </a:grpSp>
                    <a:sp>
                      <a:nvSpPr>
                        <a:cNvPr id="28695" name="مربع نص 19"/>
                        <a:cNvSpPr txBox="1">
                          <a:spLocks noChangeArrowheads="1"/>
                        </a:cNvSpPr>
                      </a:nvSpPr>
                      <a:spPr bwMode="auto">
                        <a:xfrm>
                          <a:off x="2268538" y="5661025"/>
                          <a:ext cx="647700" cy="307975"/>
                        </a:xfrm>
                        <a:prstGeom prst="rect">
                          <a:avLst/>
                        </a:prstGeom>
                        <a:noFill/>
                        <a:ln w="9525">
                          <a:noFill/>
                          <a:miter lim="800000"/>
                          <a:headEnd/>
                          <a:tailEnd/>
                        </a:ln>
                      </a:spPr>
                      <a:txSp>
                        <a:txBody>
                          <a:bodyPr>
                            <a:spAutoFit/>
                          </a:bodyPr>
                          <a:lstStyle>
                            <a:defPPr>
                              <a:defRPr lang="ar-SA"/>
                            </a:defPPr>
                            <a:lvl1pPr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1pPr>
                            <a:lvl2pPr marL="457200"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2pPr>
                            <a:lvl3pPr marL="914400"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3pPr>
                            <a:lvl4pPr marL="1371600"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4pPr>
                            <a:lvl5pPr marL="1828800"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5pPr>
                            <a:lvl6pPr marL="2286000" algn="r" defTabSz="914400" rtl="1" eaLnBrk="1" latinLnBrk="0" hangingPunct="1">
                              <a:defRPr sz="4000" kern="1200">
                                <a:solidFill>
                                  <a:schemeClr val="tx1"/>
                                </a:solidFill>
                                <a:latin typeface="Times New Roman" pitchFamily="18" charset="0"/>
                                <a:ea typeface="+mn-ea"/>
                                <a:cs typeface="Monotype Koufi" pitchFamily="2" charset="-78"/>
                              </a:defRPr>
                            </a:lvl6pPr>
                            <a:lvl7pPr marL="2743200" algn="r" defTabSz="914400" rtl="1" eaLnBrk="1" latinLnBrk="0" hangingPunct="1">
                              <a:defRPr sz="4000" kern="1200">
                                <a:solidFill>
                                  <a:schemeClr val="tx1"/>
                                </a:solidFill>
                                <a:latin typeface="Times New Roman" pitchFamily="18" charset="0"/>
                                <a:ea typeface="+mn-ea"/>
                                <a:cs typeface="Monotype Koufi" pitchFamily="2" charset="-78"/>
                              </a:defRPr>
                            </a:lvl7pPr>
                            <a:lvl8pPr marL="3200400" algn="r" defTabSz="914400" rtl="1" eaLnBrk="1" latinLnBrk="0" hangingPunct="1">
                              <a:defRPr sz="4000" kern="1200">
                                <a:solidFill>
                                  <a:schemeClr val="tx1"/>
                                </a:solidFill>
                                <a:latin typeface="Times New Roman" pitchFamily="18" charset="0"/>
                                <a:ea typeface="+mn-ea"/>
                                <a:cs typeface="Monotype Koufi" pitchFamily="2" charset="-78"/>
                              </a:defRPr>
                            </a:lvl8pPr>
                            <a:lvl9pPr marL="3657600" algn="r" defTabSz="914400" rtl="1" eaLnBrk="1" latinLnBrk="0" hangingPunct="1">
                              <a:defRPr sz="4000" kern="1200">
                                <a:solidFill>
                                  <a:schemeClr val="tx1"/>
                                </a:solidFill>
                                <a:latin typeface="Times New Roman" pitchFamily="18" charset="0"/>
                                <a:ea typeface="+mn-ea"/>
                                <a:cs typeface="Monotype Koufi" pitchFamily="2" charset="-78"/>
                              </a:defRPr>
                            </a:lvl9pPr>
                          </a:lstStyle>
                          <a:p>
                            <a:r>
                              <a:rPr lang="ar-AE" sz="1400"/>
                              <a:t>234</a:t>
                            </a:r>
                          </a:p>
                        </a:txBody>
                        <a:useSpRect/>
                      </a:txSp>
                    </a:sp>
                    <a:sp>
                      <a:nvSpPr>
                        <a:cNvPr id="28696" name="مربع نص 20"/>
                        <a:cNvSpPr txBox="1">
                          <a:spLocks noChangeArrowheads="1"/>
                        </a:cNvSpPr>
                      </a:nvSpPr>
                      <a:spPr bwMode="auto">
                        <a:xfrm>
                          <a:off x="250825" y="5589588"/>
                          <a:ext cx="649288" cy="307975"/>
                        </a:xfrm>
                        <a:prstGeom prst="rect">
                          <a:avLst/>
                        </a:prstGeom>
                        <a:noFill/>
                        <a:ln w="9525">
                          <a:noFill/>
                          <a:miter lim="800000"/>
                          <a:headEnd/>
                          <a:tailEnd/>
                        </a:ln>
                      </a:spPr>
                      <a:txSp>
                        <a:txBody>
                          <a:bodyPr>
                            <a:spAutoFit/>
                          </a:bodyPr>
                          <a:lstStyle>
                            <a:defPPr>
                              <a:defRPr lang="ar-SA"/>
                            </a:defPPr>
                            <a:lvl1pPr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1pPr>
                            <a:lvl2pPr marL="457200"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2pPr>
                            <a:lvl3pPr marL="914400"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3pPr>
                            <a:lvl4pPr marL="1371600"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4pPr>
                            <a:lvl5pPr marL="1828800"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5pPr>
                            <a:lvl6pPr marL="2286000" algn="r" defTabSz="914400" rtl="1" eaLnBrk="1" latinLnBrk="0" hangingPunct="1">
                              <a:defRPr sz="4000" kern="1200">
                                <a:solidFill>
                                  <a:schemeClr val="tx1"/>
                                </a:solidFill>
                                <a:latin typeface="Times New Roman" pitchFamily="18" charset="0"/>
                                <a:ea typeface="+mn-ea"/>
                                <a:cs typeface="Monotype Koufi" pitchFamily="2" charset="-78"/>
                              </a:defRPr>
                            </a:lvl6pPr>
                            <a:lvl7pPr marL="2743200" algn="r" defTabSz="914400" rtl="1" eaLnBrk="1" latinLnBrk="0" hangingPunct="1">
                              <a:defRPr sz="4000" kern="1200">
                                <a:solidFill>
                                  <a:schemeClr val="tx1"/>
                                </a:solidFill>
                                <a:latin typeface="Times New Roman" pitchFamily="18" charset="0"/>
                                <a:ea typeface="+mn-ea"/>
                                <a:cs typeface="Monotype Koufi" pitchFamily="2" charset="-78"/>
                              </a:defRPr>
                            </a:lvl7pPr>
                            <a:lvl8pPr marL="3200400" algn="r" defTabSz="914400" rtl="1" eaLnBrk="1" latinLnBrk="0" hangingPunct="1">
                              <a:defRPr sz="4000" kern="1200">
                                <a:solidFill>
                                  <a:schemeClr val="tx1"/>
                                </a:solidFill>
                                <a:latin typeface="Times New Roman" pitchFamily="18" charset="0"/>
                                <a:ea typeface="+mn-ea"/>
                                <a:cs typeface="Monotype Koufi" pitchFamily="2" charset="-78"/>
                              </a:defRPr>
                            </a:lvl8pPr>
                            <a:lvl9pPr marL="3657600" algn="r" defTabSz="914400" rtl="1" eaLnBrk="1" latinLnBrk="0" hangingPunct="1">
                              <a:defRPr sz="4000" kern="1200">
                                <a:solidFill>
                                  <a:schemeClr val="tx1"/>
                                </a:solidFill>
                                <a:latin typeface="Times New Roman" pitchFamily="18" charset="0"/>
                                <a:ea typeface="+mn-ea"/>
                                <a:cs typeface="Monotype Koufi" pitchFamily="2" charset="-78"/>
                              </a:defRPr>
                            </a:lvl9pPr>
                          </a:lstStyle>
                          <a:p>
                            <a:pPr algn="r"/>
                            <a:r>
                              <a:rPr lang="ar-AE" sz="1400"/>
                              <a:t>234</a:t>
                            </a:r>
                          </a:p>
                        </a:txBody>
                        <a:useSpRect/>
                      </a:txSp>
                    </a:sp>
                  </a:grpSp>
                </lc:lockedCanvas>
              </a:graphicData>
            </a:graphic>
          </wp:anchor>
        </w:drawing>
      </w:r>
    </w:p>
    <w:p w:rsidR="00CE16AF" w:rsidRDefault="00CE16AF" w:rsidP="00CE16AF">
      <w:pPr>
        <w:rPr>
          <w:rFonts w:asciiTheme="majorBidi" w:hAnsiTheme="majorBidi" w:cstheme="majorBidi"/>
          <w:sz w:val="8"/>
          <w:szCs w:val="24"/>
          <w:lang w:bidi="ar-AE"/>
        </w:rPr>
      </w:pPr>
      <w:r w:rsidRPr="00CE16AF">
        <w:rPr>
          <w:rFonts w:asciiTheme="majorBidi" w:hAnsiTheme="majorBidi" w:cstheme="majorBidi"/>
          <w:sz w:val="8"/>
          <w:szCs w:val="24"/>
          <w:rtl/>
          <w:lang w:bidi="ar-AE"/>
        </w:rPr>
        <w:drawing>
          <wp:anchor distT="0" distB="0" distL="114300" distR="114300" simplePos="0" relativeHeight="251697152" behindDoc="1" locked="0" layoutInCell="1" allowOverlap="1">
            <wp:simplePos x="0" y="0"/>
            <wp:positionH relativeFrom="column">
              <wp:posOffset>-104775</wp:posOffset>
            </wp:positionH>
            <wp:positionV relativeFrom="paragraph">
              <wp:posOffset>982346</wp:posOffset>
            </wp:positionV>
            <wp:extent cx="5276850" cy="723900"/>
            <wp:effectExtent l="0" t="0" r="0" b="0"/>
            <wp:wrapNone/>
            <wp:docPr id="50" name="Object 48"/>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7561263" cy="1200150"/>
                      <a:chOff x="323850" y="5084763"/>
                      <a:chExt cx="7561263" cy="1200150"/>
                    </a:xfrm>
                  </a:grpSpPr>
                  <a:sp>
                    <a:nvSpPr>
                      <a:cNvPr id="39" name="مستطيل 38"/>
                      <a:cNvSpPr>
                        <a:spLocks noChangeArrowheads="1"/>
                      </a:cNvSpPr>
                    </a:nvSpPr>
                    <a:spPr bwMode="auto">
                      <a:xfrm>
                        <a:off x="323850" y="5084763"/>
                        <a:ext cx="7561263" cy="1200150"/>
                      </a:xfrm>
                      <a:prstGeom prst="rect">
                        <a:avLst/>
                      </a:prstGeom>
                      <a:noFill/>
                      <a:ln w="9525">
                        <a:noFill/>
                        <a:miter lim="800000"/>
                        <a:headEnd/>
                        <a:tailEnd/>
                      </a:ln>
                    </a:spPr>
                    <a:txSp>
                      <a:txBody>
                        <a:bodyPr>
                          <a:spAutoFit/>
                        </a:bodyPr>
                        <a:lstStyle>
                          <a:defPPr>
                            <a:defRPr lang="ar-SA"/>
                          </a:defPPr>
                          <a:lvl1pPr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1pPr>
                          <a:lvl2pPr marL="457200"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2pPr>
                          <a:lvl3pPr marL="914400"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3pPr>
                          <a:lvl4pPr marL="1371600"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4pPr>
                          <a:lvl5pPr marL="1828800"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5pPr>
                          <a:lvl6pPr marL="2286000" algn="r" defTabSz="914400" rtl="1" eaLnBrk="1" latinLnBrk="0" hangingPunct="1">
                            <a:defRPr sz="4000" kern="1200">
                              <a:solidFill>
                                <a:schemeClr val="tx1"/>
                              </a:solidFill>
                              <a:latin typeface="Times New Roman" pitchFamily="18" charset="0"/>
                              <a:ea typeface="+mn-ea"/>
                              <a:cs typeface="Monotype Koufi" pitchFamily="2" charset="-78"/>
                            </a:defRPr>
                          </a:lvl6pPr>
                          <a:lvl7pPr marL="2743200" algn="r" defTabSz="914400" rtl="1" eaLnBrk="1" latinLnBrk="0" hangingPunct="1">
                            <a:defRPr sz="4000" kern="1200">
                              <a:solidFill>
                                <a:schemeClr val="tx1"/>
                              </a:solidFill>
                              <a:latin typeface="Times New Roman" pitchFamily="18" charset="0"/>
                              <a:ea typeface="+mn-ea"/>
                              <a:cs typeface="Monotype Koufi" pitchFamily="2" charset="-78"/>
                            </a:defRPr>
                          </a:lvl7pPr>
                          <a:lvl8pPr marL="3200400" algn="r" defTabSz="914400" rtl="1" eaLnBrk="1" latinLnBrk="0" hangingPunct="1">
                            <a:defRPr sz="4000" kern="1200">
                              <a:solidFill>
                                <a:schemeClr val="tx1"/>
                              </a:solidFill>
                              <a:latin typeface="Times New Roman" pitchFamily="18" charset="0"/>
                              <a:ea typeface="+mn-ea"/>
                              <a:cs typeface="Monotype Koufi" pitchFamily="2" charset="-78"/>
                            </a:defRPr>
                          </a:lvl8pPr>
                          <a:lvl9pPr marL="3657600" algn="r" defTabSz="914400" rtl="1" eaLnBrk="1" latinLnBrk="0" hangingPunct="1">
                            <a:defRPr sz="4000" kern="1200">
                              <a:solidFill>
                                <a:schemeClr val="tx1"/>
                              </a:solidFill>
                              <a:latin typeface="Times New Roman" pitchFamily="18" charset="0"/>
                              <a:ea typeface="+mn-ea"/>
                              <a:cs typeface="Monotype Koufi" pitchFamily="2" charset="-78"/>
                            </a:defRPr>
                          </a:lvl9pPr>
                        </a:lstStyle>
                        <a:p>
                          <a:pPr algn="r">
                            <a:spcBef>
                              <a:spcPct val="50000"/>
                            </a:spcBef>
                            <a:buFont typeface="Wingdings" pitchFamily="2" charset="2"/>
                            <a:buChar char="v"/>
                          </a:pPr>
                          <a:r>
                            <a:rPr lang="ar-AE" sz="2400" b="1" dirty="0">
                              <a:cs typeface="AL-Mohanad Bold" pitchFamily="10" charset="-78"/>
                            </a:rPr>
                            <a:t>تستمر عمليات التحول للعنصر المشع إلى أن تنتهي بنواة عنصر </a:t>
                          </a:r>
                          <a:r>
                            <a:rPr lang="ar-AE" sz="2400" b="1" dirty="0" err="1">
                              <a:cs typeface="AL-Mohanad Bold" pitchFamily="10" charset="-78"/>
                            </a:rPr>
                            <a:t>مستقر </a:t>
                          </a:r>
                          <a:r>
                            <a:rPr lang="ar-AE" sz="2400" b="1" dirty="0">
                              <a:cs typeface="AL-Mohanad Bold" pitchFamily="10" charset="-78"/>
                            </a:rPr>
                            <a:t>( غير </a:t>
                          </a:r>
                          <a:r>
                            <a:rPr lang="ar-AE" sz="2400" b="1" dirty="0" err="1">
                              <a:cs typeface="AL-Mohanad Bold" pitchFamily="10" charset="-78"/>
                            </a:rPr>
                            <a:t>مشع </a:t>
                          </a:r>
                          <a:r>
                            <a:rPr lang="ar-AE" sz="2400" b="1" dirty="0">
                              <a:cs typeface="AL-Mohanad Bold" pitchFamily="10" charset="-78"/>
                            </a:rPr>
                            <a:t>) مثل حالة </a:t>
                          </a:r>
                          <a:r>
                            <a:rPr lang="ar-AE" sz="2400" b="1" dirty="0" err="1">
                              <a:cs typeface="AL-Mohanad Bold" pitchFamily="10" charset="-78"/>
                            </a:rPr>
                            <a:t>اليورانيوم</a:t>
                          </a:r>
                          <a:r>
                            <a:rPr lang="ar-AE" sz="2400" b="1" dirty="0">
                              <a:cs typeface="AL-Mohanad Bold" pitchFamily="10" charset="-78"/>
                            </a:rPr>
                            <a:t> 238 و الذي تنتهي سلسلة التحولات حتى تصل إلى نواة عنصر الرصاص 206</a:t>
                          </a:r>
                        </a:p>
                      </a:txBody>
                      <a:useSpRect/>
                    </a:txSp>
                  </a:sp>
                </lc:lockedCanvas>
              </a:graphicData>
            </a:graphic>
          </wp:anchor>
        </w:drawing>
      </w:r>
    </w:p>
    <w:p w:rsidR="00CE16AF" w:rsidRPr="00CE16AF" w:rsidRDefault="00CE16AF" w:rsidP="00CE16AF">
      <w:pPr>
        <w:rPr>
          <w:rFonts w:asciiTheme="majorBidi" w:hAnsiTheme="majorBidi" w:cstheme="majorBidi"/>
          <w:sz w:val="8"/>
          <w:szCs w:val="24"/>
          <w:lang w:bidi="ar-AE"/>
        </w:rPr>
      </w:pPr>
    </w:p>
    <w:p w:rsidR="00CE16AF" w:rsidRPr="00CE16AF" w:rsidRDefault="00CE16AF" w:rsidP="00CE16AF">
      <w:pPr>
        <w:rPr>
          <w:rFonts w:asciiTheme="majorBidi" w:hAnsiTheme="majorBidi" w:cstheme="majorBidi"/>
          <w:sz w:val="8"/>
          <w:szCs w:val="24"/>
          <w:lang w:bidi="ar-AE"/>
        </w:rPr>
      </w:pPr>
    </w:p>
    <w:p w:rsidR="00CE16AF" w:rsidRPr="00CE16AF" w:rsidRDefault="00CE16AF" w:rsidP="00CE16AF">
      <w:pPr>
        <w:rPr>
          <w:rFonts w:asciiTheme="majorBidi" w:hAnsiTheme="majorBidi" w:cstheme="majorBidi"/>
          <w:sz w:val="8"/>
          <w:szCs w:val="24"/>
          <w:lang w:bidi="ar-AE"/>
        </w:rPr>
      </w:pPr>
    </w:p>
    <w:p w:rsidR="00CE16AF" w:rsidRPr="00CE16AF" w:rsidRDefault="00CE16AF" w:rsidP="00CE16AF">
      <w:pPr>
        <w:rPr>
          <w:rFonts w:asciiTheme="majorBidi" w:hAnsiTheme="majorBidi" w:cstheme="majorBidi"/>
          <w:sz w:val="8"/>
          <w:szCs w:val="24"/>
          <w:lang w:bidi="ar-AE"/>
        </w:rPr>
      </w:pPr>
    </w:p>
    <w:p w:rsidR="00CE16AF" w:rsidRPr="00CE16AF" w:rsidRDefault="00CE16AF" w:rsidP="00CE16AF">
      <w:pPr>
        <w:rPr>
          <w:rFonts w:asciiTheme="majorBidi" w:hAnsiTheme="majorBidi" w:cstheme="majorBidi"/>
          <w:sz w:val="8"/>
          <w:szCs w:val="24"/>
          <w:lang w:bidi="ar-AE"/>
        </w:rPr>
      </w:pPr>
    </w:p>
    <w:p w:rsidR="00CE16AF" w:rsidRDefault="00CE16AF" w:rsidP="00CE16AF">
      <w:pPr>
        <w:tabs>
          <w:tab w:val="left" w:pos="1541"/>
        </w:tabs>
        <w:rPr>
          <w:rFonts w:asciiTheme="majorBidi" w:hAnsiTheme="majorBidi" w:cstheme="majorBidi" w:hint="cs"/>
          <w:sz w:val="8"/>
          <w:szCs w:val="24"/>
          <w:rtl/>
          <w:lang w:bidi="ar-AE"/>
        </w:rPr>
      </w:pPr>
    </w:p>
    <w:p w:rsidR="00CE16AF" w:rsidRDefault="00CE16AF" w:rsidP="00CE16AF">
      <w:pPr>
        <w:tabs>
          <w:tab w:val="left" w:pos="1541"/>
        </w:tabs>
        <w:rPr>
          <w:rFonts w:asciiTheme="majorBidi" w:hAnsiTheme="majorBidi" w:cstheme="majorBidi" w:hint="cs"/>
          <w:sz w:val="8"/>
          <w:szCs w:val="24"/>
          <w:rtl/>
          <w:lang w:bidi="ar-AE"/>
        </w:rPr>
      </w:pPr>
    </w:p>
    <w:p w:rsidR="00CE16AF" w:rsidRDefault="00CE16AF" w:rsidP="00CE16AF">
      <w:pPr>
        <w:tabs>
          <w:tab w:val="left" w:pos="1541"/>
        </w:tabs>
        <w:rPr>
          <w:rFonts w:asciiTheme="majorBidi" w:hAnsiTheme="majorBidi" w:cstheme="majorBidi" w:hint="cs"/>
          <w:sz w:val="8"/>
          <w:szCs w:val="24"/>
          <w:rtl/>
          <w:lang w:bidi="ar-AE"/>
        </w:rPr>
      </w:pPr>
    </w:p>
    <w:p w:rsidR="00CE16AF" w:rsidRPr="00CE16AF" w:rsidRDefault="00CE16AF" w:rsidP="00CE16AF">
      <w:pPr>
        <w:tabs>
          <w:tab w:val="left" w:pos="1541"/>
        </w:tabs>
        <w:rPr>
          <w:rFonts w:asciiTheme="majorBidi" w:hAnsiTheme="majorBidi" w:cstheme="majorBidi" w:hint="cs"/>
          <w:b/>
          <w:bCs/>
          <w:sz w:val="8"/>
          <w:szCs w:val="24"/>
          <w:u w:val="none"/>
          <w:lang w:bidi="ar-AE"/>
        </w:rPr>
      </w:pPr>
      <w:r w:rsidRPr="00CE16AF">
        <w:rPr>
          <w:rFonts w:asciiTheme="majorBidi" w:hAnsiTheme="majorBidi" w:cstheme="majorBidi" w:hint="cs"/>
          <w:b/>
          <w:bCs/>
          <w:sz w:val="8"/>
          <w:szCs w:val="24"/>
          <w:u w:val="none"/>
          <w:rtl/>
          <w:lang w:bidi="ar-AE"/>
        </w:rPr>
        <w:lastRenderedPageBreak/>
        <w:t>كيفية حساب عدد دقائق ألفا و عدد دقائق بيتا :</w:t>
      </w:r>
    </w:p>
    <w:p w:rsidR="00CE16AF" w:rsidRPr="00CE16AF" w:rsidRDefault="00CE16AF" w:rsidP="00CE16AF">
      <w:pPr>
        <w:rPr>
          <w:rFonts w:asciiTheme="majorBidi" w:hAnsiTheme="majorBidi" w:cstheme="majorBidi"/>
          <w:sz w:val="8"/>
          <w:szCs w:val="24"/>
          <w:lang w:bidi="ar-AE"/>
        </w:rPr>
      </w:pPr>
      <w:r>
        <w:rPr>
          <w:rFonts w:asciiTheme="majorBidi" w:hAnsiTheme="majorBidi" w:cstheme="majorBidi"/>
          <w:noProof/>
          <w:sz w:val="8"/>
          <w:szCs w:val="24"/>
        </w:rPr>
        <w:drawing>
          <wp:anchor distT="0" distB="0" distL="114300" distR="114300" simplePos="0" relativeHeight="251699200" behindDoc="1" locked="0" layoutInCell="1" allowOverlap="1">
            <wp:simplePos x="0" y="0"/>
            <wp:positionH relativeFrom="column">
              <wp:posOffset>0</wp:posOffset>
            </wp:positionH>
            <wp:positionV relativeFrom="paragraph">
              <wp:posOffset>33655</wp:posOffset>
            </wp:positionV>
            <wp:extent cx="5276850" cy="3009900"/>
            <wp:effectExtent l="0" t="0" r="0" b="0"/>
            <wp:wrapNone/>
            <wp:docPr id="51" name="Object 49"/>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8353425" cy="4708525"/>
                      <a:chOff x="250825" y="1595438"/>
                      <a:chExt cx="8353425" cy="4708525"/>
                    </a:xfrm>
                  </a:grpSpPr>
                  <a:sp>
                    <a:nvSpPr>
                      <a:cNvPr id="7" name="مستطيل 6"/>
                      <a:cNvSpPr>
                        <a:spLocks noChangeArrowheads="1"/>
                      </a:cNvSpPr>
                    </a:nvSpPr>
                    <a:spPr bwMode="auto">
                      <a:xfrm>
                        <a:off x="250825" y="1595438"/>
                        <a:ext cx="8353425" cy="4708525"/>
                      </a:xfrm>
                      <a:prstGeom prst="rect">
                        <a:avLst/>
                      </a:prstGeom>
                      <a:noFill/>
                      <a:ln w="9525">
                        <a:noFill/>
                        <a:miter lim="800000"/>
                        <a:headEnd/>
                        <a:tailEnd/>
                      </a:ln>
                    </a:spPr>
                    <a:txSp>
                      <a:txBody>
                        <a:bodyPr>
                          <a:spAutoFit/>
                        </a:bodyPr>
                        <a:lstStyle>
                          <a:defPPr>
                            <a:defRPr lang="ar-SA"/>
                          </a:defPPr>
                          <a:lvl1pPr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1pPr>
                          <a:lvl2pPr marL="457200"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2pPr>
                          <a:lvl3pPr marL="914400"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3pPr>
                          <a:lvl4pPr marL="1371600"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4pPr>
                          <a:lvl5pPr marL="1828800"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5pPr>
                          <a:lvl6pPr marL="2286000" algn="r" defTabSz="914400" rtl="1" eaLnBrk="1" latinLnBrk="0" hangingPunct="1">
                            <a:defRPr sz="4000" kern="1200">
                              <a:solidFill>
                                <a:schemeClr val="tx1"/>
                              </a:solidFill>
                              <a:latin typeface="Times New Roman" pitchFamily="18" charset="0"/>
                              <a:ea typeface="+mn-ea"/>
                              <a:cs typeface="Monotype Koufi" pitchFamily="2" charset="-78"/>
                            </a:defRPr>
                          </a:lvl6pPr>
                          <a:lvl7pPr marL="2743200" algn="r" defTabSz="914400" rtl="1" eaLnBrk="1" latinLnBrk="0" hangingPunct="1">
                            <a:defRPr sz="4000" kern="1200">
                              <a:solidFill>
                                <a:schemeClr val="tx1"/>
                              </a:solidFill>
                              <a:latin typeface="Times New Roman" pitchFamily="18" charset="0"/>
                              <a:ea typeface="+mn-ea"/>
                              <a:cs typeface="Monotype Koufi" pitchFamily="2" charset="-78"/>
                            </a:defRPr>
                          </a:lvl7pPr>
                          <a:lvl8pPr marL="3200400" algn="r" defTabSz="914400" rtl="1" eaLnBrk="1" latinLnBrk="0" hangingPunct="1">
                            <a:defRPr sz="4000" kern="1200">
                              <a:solidFill>
                                <a:schemeClr val="tx1"/>
                              </a:solidFill>
                              <a:latin typeface="Times New Roman" pitchFamily="18" charset="0"/>
                              <a:ea typeface="+mn-ea"/>
                              <a:cs typeface="Monotype Koufi" pitchFamily="2" charset="-78"/>
                            </a:defRPr>
                          </a:lvl8pPr>
                          <a:lvl9pPr marL="3657600" algn="r" defTabSz="914400" rtl="1" eaLnBrk="1" latinLnBrk="0" hangingPunct="1">
                            <a:defRPr sz="4000" kern="1200">
                              <a:solidFill>
                                <a:schemeClr val="tx1"/>
                              </a:solidFill>
                              <a:latin typeface="Times New Roman" pitchFamily="18" charset="0"/>
                              <a:ea typeface="+mn-ea"/>
                              <a:cs typeface="Monotype Koufi" pitchFamily="2" charset="-78"/>
                            </a:defRPr>
                          </a:lvl9pPr>
                        </a:lstStyle>
                        <a:p>
                          <a:pPr algn="justLow">
                            <a:lnSpc>
                              <a:spcPct val="150000"/>
                            </a:lnSpc>
                          </a:pPr>
                          <a:r>
                            <a:rPr lang="ar-SA" sz="2000" dirty="0"/>
                            <a:t>احسب عدد دقائق ألفا </a:t>
                          </a:r>
                          <a:r>
                            <a:rPr lang="en-US" sz="2000" dirty="0">
                              <a:sym typeface="Symbol" pitchFamily="18" charset="2"/>
                            </a:rPr>
                            <a:t></a:t>
                          </a:r>
                          <a:r>
                            <a:rPr lang="ar-SA" sz="2000" dirty="0"/>
                            <a:t> ودقائق بيتا </a:t>
                          </a:r>
                          <a:r>
                            <a:rPr lang="en-US" sz="2000" dirty="0">
                              <a:sym typeface="Symbol" pitchFamily="18" charset="2"/>
                            </a:rPr>
                            <a:t></a:t>
                          </a:r>
                          <a:r>
                            <a:rPr lang="ar-SA" sz="2000" dirty="0"/>
                            <a:t> الناتجة من تحول نواة </a:t>
                          </a:r>
                          <a:r>
                            <a:rPr lang="ar-SA" sz="2000" dirty="0" err="1"/>
                            <a:t>يورانيوم</a:t>
                          </a:r>
                          <a:r>
                            <a:rPr lang="ar-SA" sz="2000" dirty="0"/>
                            <a:t> </a:t>
                          </a:r>
                          <a:r>
                            <a:rPr lang="en-US" sz="2000" dirty="0"/>
                            <a:t>  U </a:t>
                          </a:r>
                          <a:r>
                            <a:rPr lang="en-US" sz="2000" baseline="-25000" dirty="0"/>
                            <a:t>92</a:t>
                          </a:r>
                          <a:r>
                            <a:rPr lang="en-US" sz="2000" dirty="0"/>
                            <a:t>   </a:t>
                          </a:r>
                          <a:r>
                            <a:rPr lang="ar-SA" sz="2000" baseline="30000" dirty="0"/>
                            <a:t>238</a:t>
                          </a:r>
                          <a:r>
                            <a:rPr lang="ar-SA" sz="2000" dirty="0"/>
                            <a:t>  وانتهاء بالرصاص   </a:t>
                          </a:r>
                          <a:r>
                            <a:rPr lang="ar-SA" sz="2000" baseline="-25000" dirty="0"/>
                            <a:t>82</a:t>
                          </a:r>
                          <a:r>
                            <a:rPr lang="ar-SA" sz="2000" dirty="0"/>
                            <a:t> </a:t>
                          </a:r>
                          <a:r>
                            <a:rPr lang="en-US" sz="2000" dirty="0"/>
                            <a:t> </a:t>
                          </a:r>
                          <a:r>
                            <a:rPr lang="en-US" sz="2000" dirty="0" err="1"/>
                            <a:t>Pb</a:t>
                          </a:r>
                          <a:r>
                            <a:rPr lang="ar-SA" sz="2000" baseline="30000" dirty="0"/>
                            <a:t>206</a:t>
                          </a:r>
                          <a:endParaRPr lang="ar-AE" sz="2000" baseline="30000" dirty="0"/>
                        </a:p>
                        <a:p>
                          <a:pPr algn="justLow">
                            <a:lnSpc>
                              <a:spcPct val="150000"/>
                            </a:lnSpc>
                          </a:pPr>
                          <a:r>
                            <a:rPr lang="ar-AE" sz="2000" dirty="0" err="1"/>
                            <a:t>1 -</a:t>
                          </a:r>
                          <a:r>
                            <a:rPr lang="ar-AE" sz="2000" dirty="0"/>
                            <a:t> </a:t>
                          </a:r>
                          <a:r>
                            <a:rPr lang="ar-SA" sz="2000" dirty="0"/>
                            <a:t>عدد جسيمات ألفا </a:t>
                          </a:r>
                          <a:r>
                            <a:rPr lang="en-US" sz="2000" dirty="0">
                              <a:sym typeface="Symbol" pitchFamily="18" charset="2"/>
                            </a:rPr>
                            <a:t></a:t>
                          </a:r>
                          <a:r>
                            <a:rPr lang="ar-SA" sz="2000" dirty="0"/>
                            <a:t>  = طرح الأعداد </a:t>
                          </a:r>
                          <a:r>
                            <a:rPr lang="ar-SA" sz="2000" dirty="0" err="1"/>
                            <a:t>الكتلية </a:t>
                          </a:r>
                          <a:r>
                            <a:rPr lang="ar-SA" sz="2000" dirty="0"/>
                            <a:t>( العنصر </a:t>
                          </a:r>
                          <a:r>
                            <a:rPr lang="ar-SA" sz="2000" dirty="0" err="1"/>
                            <a:t>الابتدائي </a:t>
                          </a:r>
                          <a:r>
                            <a:rPr lang="ar-SA" sz="2000" dirty="0"/>
                            <a:t>– العنصر </a:t>
                          </a:r>
                          <a:r>
                            <a:rPr lang="ar-SA" sz="2000" dirty="0" err="1"/>
                            <a:t>النهائي </a:t>
                          </a:r>
                          <a:r>
                            <a:rPr lang="ar-SA" sz="2000" dirty="0"/>
                            <a:t>) ثم قسمة الناتج على </a:t>
                          </a:r>
                          <a:r>
                            <a:rPr lang="ar-SA" sz="2000" dirty="0" err="1"/>
                            <a:t>4 </a:t>
                          </a:r>
                          <a:r>
                            <a:rPr lang="ar-SA" sz="2000" dirty="0"/>
                            <a:t>( العدد الكتلي ألفا</a:t>
                          </a:r>
                          <a:r>
                            <a:rPr lang="ar-SA" sz="2000" dirty="0" err="1"/>
                            <a:t>)</a:t>
                          </a:r>
                          <a:r>
                            <a:rPr lang="ar-SA" sz="2000" dirty="0"/>
                            <a:t> </a:t>
                          </a:r>
                          <a:endParaRPr lang="en-US" sz="2000" dirty="0"/>
                        </a:p>
                        <a:p>
                          <a:pPr algn="justLow">
                            <a:lnSpc>
                              <a:spcPct val="150000"/>
                            </a:lnSpc>
                          </a:pPr>
                          <a:r>
                            <a:rPr lang="ar-SA" sz="2000" dirty="0">
                              <a:solidFill>
                                <a:srgbClr val="FF0000"/>
                              </a:solidFill>
                            </a:rPr>
                            <a:t>  عدد جسيمات ألفا </a:t>
                          </a:r>
                          <a:r>
                            <a:rPr lang="en-US" sz="2000" dirty="0">
                              <a:solidFill>
                                <a:srgbClr val="FF0000"/>
                              </a:solidFill>
                              <a:sym typeface="Symbol" pitchFamily="18" charset="2"/>
                            </a:rPr>
                            <a:t></a:t>
                          </a:r>
                          <a:r>
                            <a:rPr lang="ar-SA" sz="2000" dirty="0">
                              <a:solidFill>
                                <a:srgbClr val="FF0000"/>
                              </a:solidFill>
                            </a:rPr>
                            <a:t>  </a:t>
                          </a:r>
                          <a:r>
                            <a:rPr lang="ar-SA" sz="2000" dirty="0" err="1">
                              <a:solidFill>
                                <a:srgbClr val="FF0000"/>
                              </a:solidFill>
                            </a:rPr>
                            <a:t>=</a:t>
                          </a:r>
                          <a:endParaRPr lang="en-US" sz="2000" dirty="0">
                            <a:solidFill>
                              <a:srgbClr val="FF0000"/>
                            </a:solidFill>
                          </a:endParaRPr>
                        </a:p>
                        <a:p>
                          <a:pPr algn="justLow">
                            <a:lnSpc>
                              <a:spcPct val="150000"/>
                            </a:lnSpc>
                          </a:pPr>
                          <a:endParaRPr lang="en-US" sz="2000" dirty="0"/>
                        </a:p>
                        <a:p>
                          <a:pPr algn="justLow">
                            <a:lnSpc>
                              <a:spcPct val="150000"/>
                            </a:lnSpc>
                          </a:pPr>
                          <a:r>
                            <a:rPr lang="ar-AE" sz="2000" dirty="0" err="1"/>
                            <a:t>2 -</a:t>
                          </a:r>
                          <a:r>
                            <a:rPr lang="ar-AE" sz="2000" dirty="0"/>
                            <a:t> </a:t>
                          </a:r>
                          <a:r>
                            <a:rPr lang="ar-SA" sz="2000" dirty="0"/>
                            <a:t>ضرب  عدد جسيمات ألفا </a:t>
                          </a:r>
                          <a:r>
                            <a:rPr lang="en-US" sz="2000" dirty="0">
                              <a:sym typeface="Symbol" pitchFamily="18" charset="2"/>
                            </a:rPr>
                            <a:t></a:t>
                          </a:r>
                          <a:r>
                            <a:rPr lang="ar-SA" sz="2000" dirty="0"/>
                            <a:t>  في العدد الذري لجسيم </a:t>
                          </a:r>
                          <a:r>
                            <a:rPr lang="ar-SA" sz="2000" dirty="0" err="1"/>
                            <a:t>ألفا  =</a:t>
                          </a:r>
                          <a:endParaRPr lang="en-US" sz="2000" dirty="0"/>
                        </a:p>
                        <a:p>
                          <a:pPr algn="justLow">
                            <a:lnSpc>
                              <a:spcPct val="150000"/>
                            </a:lnSpc>
                          </a:pPr>
                          <a:r>
                            <a:rPr lang="ar-AE" sz="2000" dirty="0" err="1"/>
                            <a:t>3 -</a:t>
                          </a:r>
                          <a:r>
                            <a:rPr lang="ar-AE" sz="2000" dirty="0"/>
                            <a:t> </a:t>
                          </a:r>
                          <a:r>
                            <a:rPr lang="ar-SA" sz="2000" dirty="0"/>
                            <a:t>طرح الأعداد </a:t>
                          </a:r>
                          <a:r>
                            <a:rPr lang="ar-SA" sz="2000" dirty="0" err="1"/>
                            <a:t>الذرية </a:t>
                          </a:r>
                          <a:r>
                            <a:rPr lang="ar-SA" sz="2000" dirty="0"/>
                            <a:t>( العنصر </a:t>
                          </a:r>
                          <a:r>
                            <a:rPr lang="ar-SA" sz="2000" dirty="0" err="1"/>
                            <a:t>الابتدائي </a:t>
                          </a:r>
                          <a:r>
                            <a:rPr lang="ar-SA" sz="2000" dirty="0"/>
                            <a:t>– العنصر </a:t>
                          </a:r>
                          <a:r>
                            <a:rPr lang="ar-SA" sz="2000" dirty="0" err="1"/>
                            <a:t>النهائي ) =</a:t>
                          </a:r>
                          <a:r>
                            <a:rPr lang="ar-SA" sz="2000" dirty="0"/>
                            <a:t> </a:t>
                          </a:r>
                          <a:endParaRPr lang="en-US" sz="2000" dirty="0"/>
                        </a:p>
                        <a:p>
                          <a:pPr algn="justLow">
                            <a:lnSpc>
                              <a:spcPct val="150000"/>
                            </a:lnSpc>
                          </a:pPr>
                          <a:r>
                            <a:rPr lang="ar-SA" sz="2000" dirty="0">
                              <a:solidFill>
                                <a:srgbClr val="FF0000"/>
                              </a:solidFill>
                            </a:rPr>
                            <a:t>عدد دقائق بيتا </a:t>
                          </a:r>
                          <a:r>
                            <a:rPr lang="en-US" sz="2000" dirty="0">
                              <a:solidFill>
                                <a:srgbClr val="FF0000"/>
                              </a:solidFill>
                              <a:sym typeface="Symbol" pitchFamily="18" charset="2"/>
                            </a:rPr>
                            <a:t></a:t>
                          </a:r>
                          <a:r>
                            <a:rPr lang="ar-SA" sz="2000" dirty="0">
                              <a:solidFill>
                                <a:srgbClr val="FF0000"/>
                              </a:solidFill>
                            </a:rPr>
                            <a:t> = حاصل طرح الخطوتين  </a:t>
                          </a:r>
                          <a:r>
                            <a:rPr lang="ar-AE" sz="2000" dirty="0">
                              <a:solidFill>
                                <a:srgbClr val="FF0000"/>
                              </a:solidFill>
                            </a:rPr>
                            <a:t>السابقتين</a:t>
                          </a:r>
                          <a:r>
                            <a:rPr lang="ar-SA" sz="2000" dirty="0">
                              <a:solidFill>
                                <a:srgbClr val="FF0000"/>
                              </a:solidFill>
                            </a:rPr>
                            <a:t> </a:t>
                          </a:r>
                          <a:r>
                            <a:rPr lang="ar-SA" sz="2000" dirty="0" err="1">
                              <a:solidFill>
                                <a:srgbClr val="FF0000"/>
                              </a:solidFill>
                            </a:rPr>
                            <a:t>=</a:t>
                          </a:r>
                          <a:r>
                            <a:rPr lang="ar-AE" sz="2000" dirty="0">
                              <a:solidFill>
                                <a:srgbClr val="FF0000"/>
                              </a:solidFill>
                            </a:rPr>
                            <a:t> </a:t>
                          </a:r>
                          <a:endParaRPr lang="en-US" sz="2000" dirty="0">
                            <a:solidFill>
                              <a:srgbClr val="FF0000"/>
                            </a:solidFill>
                          </a:endParaRPr>
                        </a:p>
                        <a:p>
                          <a:pPr algn="justLow">
                            <a:lnSpc>
                              <a:spcPct val="150000"/>
                            </a:lnSpc>
                          </a:pPr>
                          <a:endParaRPr lang="ar-AE" sz="2000" dirty="0"/>
                        </a:p>
                      </a:txBody>
                      <a:useSpRect/>
                    </a:txSp>
                  </a:sp>
                </lc:lockedCanvas>
              </a:graphicData>
            </a:graphic>
          </wp:anchor>
        </w:drawing>
      </w:r>
    </w:p>
    <w:p w:rsidR="00CE16AF" w:rsidRPr="00CE16AF" w:rsidRDefault="00CE16AF" w:rsidP="00CE16AF">
      <w:pPr>
        <w:rPr>
          <w:rFonts w:asciiTheme="majorBidi" w:hAnsiTheme="majorBidi" w:cstheme="majorBidi"/>
          <w:sz w:val="8"/>
          <w:szCs w:val="24"/>
          <w:lang w:bidi="ar-AE"/>
        </w:rPr>
      </w:pPr>
    </w:p>
    <w:p w:rsidR="00CE16AF" w:rsidRPr="00CE16AF" w:rsidRDefault="00CE16AF" w:rsidP="00CE16AF">
      <w:pPr>
        <w:rPr>
          <w:rFonts w:asciiTheme="majorBidi" w:hAnsiTheme="majorBidi" w:cstheme="majorBidi"/>
          <w:sz w:val="8"/>
          <w:szCs w:val="24"/>
          <w:lang w:bidi="ar-AE"/>
        </w:rPr>
      </w:pPr>
    </w:p>
    <w:p w:rsidR="00CE16AF" w:rsidRDefault="00CE16AF" w:rsidP="00CE16AF">
      <w:pPr>
        <w:rPr>
          <w:rFonts w:asciiTheme="majorBidi" w:hAnsiTheme="majorBidi" w:cstheme="majorBidi"/>
          <w:sz w:val="8"/>
          <w:szCs w:val="24"/>
          <w:lang w:bidi="ar-AE"/>
        </w:rPr>
      </w:pPr>
    </w:p>
    <w:p w:rsidR="00CE16AF" w:rsidRPr="00CE16AF" w:rsidRDefault="00CE16AF" w:rsidP="00CE16AF">
      <w:pPr>
        <w:rPr>
          <w:rFonts w:asciiTheme="majorBidi" w:hAnsiTheme="majorBidi" w:cstheme="majorBidi"/>
          <w:sz w:val="8"/>
          <w:szCs w:val="24"/>
          <w:lang w:bidi="ar-AE"/>
        </w:rPr>
      </w:pPr>
    </w:p>
    <w:p w:rsidR="00CE16AF" w:rsidRPr="00CE16AF" w:rsidRDefault="00CE16AF" w:rsidP="00CE16AF">
      <w:pPr>
        <w:rPr>
          <w:rFonts w:asciiTheme="majorBidi" w:hAnsiTheme="majorBidi" w:cstheme="majorBidi"/>
          <w:sz w:val="8"/>
          <w:szCs w:val="24"/>
          <w:lang w:bidi="ar-AE"/>
        </w:rPr>
      </w:pPr>
    </w:p>
    <w:p w:rsidR="00CE16AF" w:rsidRPr="00CE16AF" w:rsidRDefault="00CE16AF" w:rsidP="00CE16AF">
      <w:pPr>
        <w:rPr>
          <w:rFonts w:asciiTheme="majorBidi" w:hAnsiTheme="majorBidi" w:cstheme="majorBidi"/>
          <w:sz w:val="8"/>
          <w:szCs w:val="24"/>
          <w:lang w:bidi="ar-AE"/>
        </w:rPr>
      </w:pPr>
    </w:p>
    <w:p w:rsidR="00CE16AF" w:rsidRPr="00CE16AF" w:rsidRDefault="00CE16AF" w:rsidP="00CE16AF">
      <w:pPr>
        <w:rPr>
          <w:rFonts w:asciiTheme="majorBidi" w:hAnsiTheme="majorBidi" w:cstheme="majorBidi"/>
          <w:sz w:val="8"/>
          <w:szCs w:val="24"/>
          <w:lang w:bidi="ar-AE"/>
        </w:rPr>
      </w:pPr>
    </w:p>
    <w:p w:rsidR="00CE16AF" w:rsidRPr="00CE16AF" w:rsidRDefault="00CE16AF" w:rsidP="00CE16AF">
      <w:pPr>
        <w:rPr>
          <w:rFonts w:asciiTheme="majorBidi" w:hAnsiTheme="majorBidi" w:cstheme="majorBidi"/>
          <w:sz w:val="8"/>
          <w:szCs w:val="24"/>
          <w:lang w:bidi="ar-AE"/>
        </w:rPr>
      </w:pPr>
    </w:p>
    <w:p w:rsidR="00CE16AF" w:rsidRPr="00CE16AF" w:rsidRDefault="00CE16AF" w:rsidP="00CE16AF">
      <w:pPr>
        <w:rPr>
          <w:rFonts w:asciiTheme="majorBidi" w:hAnsiTheme="majorBidi" w:cstheme="majorBidi"/>
          <w:sz w:val="8"/>
          <w:szCs w:val="24"/>
          <w:lang w:bidi="ar-AE"/>
        </w:rPr>
      </w:pPr>
    </w:p>
    <w:p w:rsidR="00CE16AF" w:rsidRPr="00CE16AF" w:rsidRDefault="00CE16AF" w:rsidP="00CE16AF">
      <w:pPr>
        <w:rPr>
          <w:rFonts w:asciiTheme="majorBidi" w:hAnsiTheme="majorBidi" w:cstheme="majorBidi" w:hint="cs"/>
          <w:b/>
          <w:bCs/>
          <w:sz w:val="2"/>
          <w:szCs w:val="6"/>
          <w:u w:val="none"/>
          <w:rtl/>
          <w:lang w:bidi="ar-AE"/>
        </w:rPr>
      </w:pPr>
    </w:p>
    <w:p w:rsidR="00CE16AF" w:rsidRPr="00CE16AF" w:rsidRDefault="00CE16AF" w:rsidP="00CE16AF">
      <w:pPr>
        <w:rPr>
          <w:rFonts w:asciiTheme="majorBidi" w:hAnsiTheme="majorBidi" w:cstheme="majorBidi" w:hint="cs"/>
          <w:b/>
          <w:bCs/>
          <w:sz w:val="8"/>
          <w:szCs w:val="24"/>
          <w:u w:val="none"/>
          <w:rtl/>
          <w:lang w:bidi="ar-AE"/>
        </w:rPr>
      </w:pPr>
      <w:r w:rsidRPr="00CE16AF">
        <w:rPr>
          <w:rFonts w:asciiTheme="majorBidi" w:hAnsiTheme="majorBidi" w:cstheme="majorBidi" w:hint="cs"/>
          <w:b/>
          <w:bCs/>
          <w:sz w:val="8"/>
          <w:szCs w:val="24"/>
          <w:u w:val="none"/>
          <w:rtl/>
          <w:lang w:bidi="ar-AE"/>
        </w:rPr>
        <w:t xml:space="preserve">عمر النصف للعناصر المشعة </w:t>
      </w:r>
    </w:p>
    <w:p w:rsidR="00CE16AF" w:rsidRPr="00CE16AF" w:rsidRDefault="00CE16AF" w:rsidP="00CE16AF">
      <w:pPr>
        <w:rPr>
          <w:rFonts w:asciiTheme="majorBidi" w:hAnsiTheme="majorBidi" w:cstheme="majorBidi" w:hint="cs"/>
          <w:sz w:val="2"/>
          <w:szCs w:val="2"/>
          <w:u w:val="none"/>
          <w:rtl/>
          <w:lang w:bidi="ar-AE"/>
        </w:rPr>
      </w:pPr>
    </w:p>
    <w:p w:rsidR="00CE16AF" w:rsidRDefault="00CE16AF" w:rsidP="00CE16AF">
      <w:pPr>
        <w:rPr>
          <w:rFonts w:asciiTheme="majorBidi" w:hAnsiTheme="majorBidi" w:cstheme="majorBidi" w:hint="cs"/>
          <w:sz w:val="8"/>
          <w:szCs w:val="24"/>
          <w:u w:val="none"/>
          <w:rtl/>
          <w:lang w:bidi="ar-AE"/>
        </w:rPr>
      </w:pPr>
      <w:r w:rsidRPr="00CE16AF">
        <w:rPr>
          <w:rFonts w:asciiTheme="majorBidi" w:hAnsiTheme="majorBidi" w:cstheme="majorBidi"/>
          <w:b/>
          <w:bCs/>
          <w:sz w:val="8"/>
          <w:szCs w:val="24"/>
          <w:u w:val="none"/>
          <w:rtl/>
          <w:lang w:bidi="ar-AE"/>
        </w:rPr>
        <w:t xml:space="preserve">عوامل التحكم في شدة الاشعاع الصادرة من عنصر مشع : </w:t>
      </w:r>
      <w:r w:rsidRPr="00CE16AF">
        <w:rPr>
          <w:rFonts w:asciiTheme="majorBidi" w:hAnsiTheme="majorBidi" w:cstheme="majorBidi"/>
          <w:sz w:val="8"/>
          <w:szCs w:val="24"/>
          <w:u w:val="none"/>
          <w:rtl/>
          <w:lang w:bidi="ar-AE"/>
        </w:rPr>
        <w:t>نوع المادة – كمية المادة</w:t>
      </w:r>
      <w:r>
        <w:rPr>
          <w:rFonts w:asciiTheme="majorBidi" w:hAnsiTheme="majorBidi" w:cstheme="majorBidi" w:hint="cs"/>
          <w:sz w:val="8"/>
          <w:szCs w:val="24"/>
          <w:u w:val="none"/>
          <w:rtl/>
          <w:lang w:bidi="ar-AE"/>
        </w:rPr>
        <w:t xml:space="preserve"> ..</w:t>
      </w:r>
    </w:p>
    <w:p w:rsidR="00CE16AF" w:rsidRDefault="00CE16AF" w:rsidP="00CE16AF">
      <w:pPr>
        <w:rPr>
          <w:rFonts w:asciiTheme="majorBidi" w:hAnsiTheme="majorBidi" w:cstheme="majorBidi" w:hint="cs"/>
          <w:sz w:val="8"/>
          <w:rtl/>
          <w:lang w:bidi="ar-AE"/>
        </w:rPr>
      </w:pPr>
      <w:r w:rsidRPr="00CE16AF">
        <w:rPr>
          <w:rFonts w:asciiTheme="majorBidi" w:hAnsiTheme="majorBidi" w:cstheme="majorBidi" w:hint="cs"/>
          <w:b/>
          <w:bCs/>
          <w:sz w:val="8"/>
          <w:szCs w:val="24"/>
          <w:u w:val="none"/>
          <w:rtl/>
          <w:lang w:bidi="ar-AE"/>
        </w:rPr>
        <w:t xml:space="preserve">مفهوم فترة عمر النصف : </w:t>
      </w:r>
      <w:r w:rsidRPr="00CE16AF">
        <w:rPr>
          <w:rFonts w:asciiTheme="majorBidi" w:hAnsiTheme="majorBidi" w:cstheme="majorBidi"/>
          <w:sz w:val="24"/>
          <w:szCs w:val="24"/>
          <w:u w:val="none"/>
          <w:rtl/>
          <w:lang w:bidi="ar-AE"/>
        </w:rPr>
        <w:t>هي الفترة الزمنية التي يحتاجها العنصر المشع لكي يتحلل غلى نصف مقداره</w:t>
      </w:r>
      <w:r w:rsidRPr="00CE16AF">
        <w:rPr>
          <w:rFonts w:asciiTheme="majorBidi" w:hAnsiTheme="majorBidi" w:cstheme="majorBidi" w:hint="cs"/>
          <w:sz w:val="24"/>
          <w:szCs w:val="24"/>
          <w:u w:val="none"/>
          <w:rtl/>
          <w:lang w:bidi="ar-AE"/>
        </w:rPr>
        <w:t xml:space="preserve"> ..</w:t>
      </w:r>
    </w:p>
    <w:p w:rsidR="00171D36" w:rsidRPr="00CE16AF" w:rsidRDefault="00171D36" w:rsidP="00171D36">
      <w:pPr>
        <w:rPr>
          <w:rFonts w:asciiTheme="majorBidi" w:hAnsiTheme="majorBidi" w:cstheme="majorBidi" w:hint="cs"/>
          <w:sz w:val="8"/>
          <w:rtl/>
          <w:lang w:bidi="ar-AE"/>
        </w:rPr>
      </w:pPr>
      <w:r w:rsidRPr="00171D36">
        <w:rPr>
          <w:rFonts w:asciiTheme="majorBidi" w:hAnsiTheme="majorBidi" w:cstheme="majorBidi"/>
          <w:sz w:val="8"/>
          <w:rtl/>
          <w:lang w:bidi="ar-AE"/>
        </w:rPr>
        <w:drawing>
          <wp:anchor distT="0" distB="0" distL="114300" distR="114300" simplePos="0" relativeHeight="251700224" behindDoc="1" locked="0" layoutInCell="1" allowOverlap="1">
            <wp:simplePos x="0" y="0"/>
            <wp:positionH relativeFrom="column">
              <wp:posOffset>0</wp:posOffset>
            </wp:positionH>
            <wp:positionV relativeFrom="paragraph">
              <wp:posOffset>3809</wp:posOffset>
            </wp:positionV>
            <wp:extent cx="5276850" cy="790575"/>
            <wp:effectExtent l="0" t="0" r="0" b="0"/>
            <wp:wrapNone/>
            <wp:docPr id="52" name="Object 50"/>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5616575" cy="1512887"/>
                      <a:chOff x="3059113" y="4868863"/>
                      <a:chExt cx="5616575" cy="1512887"/>
                    </a:xfrm>
                  </a:grpSpPr>
                  <a:grpSp>
                    <a:nvGrpSpPr>
                      <a:cNvPr id="2" name="مجموعة 12"/>
                      <a:cNvGrpSpPr>
                        <a:grpSpLocks/>
                      </a:cNvGrpSpPr>
                    </a:nvGrpSpPr>
                    <a:grpSpPr bwMode="auto">
                      <a:xfrm>
                        <a:off x="3059113" y="4868863"/>
                        <a:ext cx="5616575" cy="1512887"/>
                        <a:chOff x="3059832" y="4869160"/>
                        <a:chExt cx="5616624" cy="1512168"/>
                      </a:xfrm>
                    </a:grpSpPr>
                    <a:sp>
                      <a:nvSpPr>
                        <a:cNvPr id="8" name="مستطيل 7"/>
                        <a:cNvSpPr/>
                      </a:nvSpPr>
                      <a:spPr>
                        <a:xfrm>
                          <a:off x="3420197" y="5013553"/>
                          <a:ext cx="5256259" cy="1367775"/>
                        </a:xfrm>
                        <a:prstGeom prst="rect">
                          <a:avLst/>
                        </a:prstGeom>
                        <a:solidFill>
                          <a:schemeClr val="bg1"/>
                        </a:solidFill>
                        <a:ln>
                          <a:noFill/>
                        </a:ln>
                      </a:spPr>
                      <a:txSp>
                        <a:txBody>
                          <a:bodyPr rtlCol="1" anchor="ctr"/>
                          <a:lstStyle>
                            <a:defPPr>
                              <a:defRPr lang="ar-SA"/>
                            </a:defPPr>
                            <a:lvl1pPr algn="ctr" rtl="1" fontAlgn="base">
                              <a:spcBef>
                                <a:spcPct val="0"/>
                              </a:spcBef>
                              <a:spcAft>
                                <a:spcPct val="0"/>
                              </a:spcAft>
                              <a:defRPr sz="4000" kern="1200">
                                <a:solidFill>
                                  <a:schemeClr val="lt1"/>
                                </a:solidFill>
                                <a:latin typeface="+mn-lt"/>
                                <a:ea typeface="+mn-ea"/>
                                <a:cs typeface="+mn-cs"/>
                              </a:defRPr>
                            </a:lvl1pPr>
                            <a:lvl2pPr marL="457200" algn="ctr" rtl="1" fontAlgn="base">
                              <a:spcBef>
                                <a:spcPct val="0"/>
                              </a:spcBef>
                              <a:spcAft>
                                <a:spcPct val="0"/>
                              </a:spcAft>
                              <a:defRPr sz="4000" kern="1200">
                                <a:solidFill>
                                  <a:schemeClr val="lt1"/>
                                </a:solidFill>
                                <a:latin typeface="+mn-lt"/>
                                <a:ea typeface="+mn-ea"/>
                                <a:cs typeface="+mn-cs"/>
                              </a:defRPr>
                            </a:lvl2pPr>
                            <a:lvl3pPr marL="914400" algn="ctr" rtl="1" fontAlgn="base">
                              <a:spcBef>
                                <a:spcPct val="0"/>
                              </a:spcBef>
                              <a:spcAft>
                                <a:spcPct val="0"/>
                              </a:spcAft>
                              <a:defRPr sz="4000" kern="1200">
                                <a:solidFill>
                                  <a:schemeClr val="lt1"/>
                                </a:solidFill>
                                <a:latin typeface="+mn-lt"/>
                                <a:ea typeface="+mn-ea"/>
                                <a:cs typeface="+mn-cs"/>
                              </a:defRPr>
                            </a:lvl3pPr>
                            <a:lvl4pPr marL="1371600" algn="ctr" rtl="1" fontAlgn="base">
                              <a:spcBef>
                                <a:spcPct val="0"/>
                              </a:spcBef>
                              <a:spcAft>
                                <a:spcPct val="0"/>
                              </a:spcAft>
                              <a:defRPr sz="4000" kern="1200">
                                <a:solidFill>
                                  <a:schemeClr val="lt1"/>
                                </a:solidFill>
                                <a:latin typeface="+mn-lt"/>
                                <a:ea typeface="+mn-ea"/>
                                <a:cs typeface="+mn-cs"/>
                              </a:defRPr>
                            </a:lvl4pPr>
                            <a:lvl5pPr marL="1828800" algn="ctr" rtl="1" fontAlgn="base">
                              <a:spcBef>
                                <a:spcPct val="0"/>
                              </a:spcBef>
                              <a:spcAft>
                                <a:spcPct val="0"/>
                              </a:spcAft>
                              <a:defRPr sz="4000" kern="1200">
                                <a:solidFill>
                                  <a:schemeClr val="lt1"/>
                                </a:solidFill>
                                <a:latin typeface="+mn-lt"/>
                                <a:ea typeface="+mn-ea"/>
                                <a:cs typeface="+mn-cs"/>
                              </a:defRPr>
                            </a:lvl5pPr>
                            <a:lvl6pPr marL="2286000" algn="r" defTabSz="914400" rtl="1" eaLnBrk="1" latinLnBrk="0" hangingPunct="1">
                              <a:defRPr sz="4000" kern="1200">
                                <a:solidFill>
                                  <a:schemeClr val="lt1"/>
                                </a:solidFill>
                                <a:latin typeface="+mn-lt"/>
                                <a:ea typeface="+mn-ea"/>
                                <a:cs typeface="+mn-cs"/>
                              </a:defRPr>
                            </a:lvl6pPr>
                            <a:lvl7pPr marL="2743200" algn="r" defTabSz="914400" rtl="1" eaLnBrk="1" latinLnBrk="0" hangingPunct="1">
                              <a:defRPr sz="4000" kern="1200">
                                <a:solidFill>
                                  <a:schemeClr val="lt1"/>
                                </a:solidFill>
                                <a:latin typeface="+mn-lt"/>
                                <a:ea typeface="+mn-ea"/>
                                <a:cs typeface="+mn-cs"/>
                              </a:defRPr>
                            </a:lvl7pPr>
                            <a:lvl8pPr marL="3200400" algn="r" defTabSz="914400" rtl="1" eaLnBrk="1" latinLnBrk="0" hangingPunct="1">
                              <a:defRPr sz="4000" kern="1200">
                                <a:solidFill>
                                  <a:schemeClr val="lt1"/>
                                </a:solidFill>
                                <a:latin typeface="+mn-lt"/>
                                <a:ea typeface="+mn-ea"/>
                                <a:cs typeface="+mn-cs"/>
                              </a:defRPr>
                            </a:lvl8pPr>
                            <a:lvl9pPr marL="3657600" algn="r" defTabSz="914400" rtl="1" eaLnBrk="1" latinLnBrk="0" hangingPunct="1">
                              <a:defRPr sz="4000" kern="1200">
                                <a:solidFill>
                                  <a:schemeClr val="lt1"/>
                                </a:solidFill>
                                <a:latin typeface="+mn-lt"/>
                                <a:ea typeface="+mn-ea"/>
                                <a:cs typeface="+mn-cs"/>
                              </a:defRPr>
                            </a:lvl9pPr>
                          </a:lstStyle>
                          <a:p>
                            <a:pPr>
                              <a:defRPr/>
                            </a:pPr>
                            <a:r>
                              <a:rPr lang="ar-AE" dirty="0">
                                <a:solidFill>
                                  <a:schemeClr val="tx1"/>
                                </a:solidFill>
                              </a:rPr>
                              <a:t>فترة عمر النصف لعنصر </a:t>
                            </a:r>
                            <a:r>
                              <a:rPr lang="en-US" sz="5400" dirty="0">
                                <a:solidFill>
                                  <a:schemeClr val="tx1"/>
                                </a:solidFill>
                              </a:rPr>
                              <a:t>Ra</a:t>
                            </a:r>
                            <a:r>
                              <a:rPr lang="ar-AE" dirty="0">
                                <a:solidFill>
                                  <a:schemeClr val="tx1"/>
                                </a:solidFill>
                              </a:rPr>
                              <a:t> تساوي 1620 سنة </a:t>
                            </a:r>
                          </a:p>
                        </a:txBody>
                        <a:useSpRect/>
                      </a:txSp>
                      <a:style>
                        <a:lnRef idx="2">
                          <a:schemeClr val="accent1">
                            <a:shade val="50000"/>
                          </a:schemeClr>
                        </a:lnRef>
                        <a:fillRef idx="1">
                          <a:schemeClr val="accent1"/>
                        </a:fillRef>
                        <a:effectRef idx="0">
                          <a:schemeClr val="accent1"/>
                        </a:effectRef>
                        <a:fontRef idx="minor">
                          <a:schemeClr val="lt1"/>
                        </a:fontRef>
                      </a:style>
                    </a:sp>
                    <a:sp>
                      <a:nvSpPr>
                        <a:cNvPr id="30732" name="مربع نص 10"/>
                        <a:cNvSpPr txBox="1">
                          <a:spLocks noChangeArrowheads="1"/>
                        </a:cNvSpPr>
                      </a:nvSpPr>
                      <a:spPr bwMode="auto">
                        <a:xfrm>
                          <a:off x="3059832" y="4869160"/>
                          <a:ext cx="504056" cy="338554"/>
                        </a:xfrm>
                        <a:prstGeom prst="rect">
                          <a:avLst/>
                        </a:prstGeom>
                        <a:noFill/>
                        <a:ln w="9525">
                          <a:noFill/>
                          <a:miter lim="800000"/>
                          <a:headEnd/>
                          <a:tailEnd/>
                        </a:ln>
                      </a:spPr>
                      <a:txSp>
                        <a:txBody>
                          <a:bodyPr>
                            <a:spAutoFit/>
                          </a:bodyPr>
                          <a:lstStyle>
                            <a:defPPr>
                              <a:defRPr lang="ar-SA"/>
                            </a:defPPr>
                            <a:lvl1pPr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1pPr>
                            <a:lvl2pPr marL="457200"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2pPr>
                            <a:lvl3pPr marL="914400"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3pPr>
                            <a:lvl4pPr marL="1371600"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4pPr>
                            <a:lvl5pPr marL="1828800"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5pPr>
                            <a:lvl6pPr marL="2286000" algn="r" defTabSz="914400" rtl="1" eaLnBrk="1" latinLnBrk="0" hangingPunct="1">
                              <a:defRPr sz="4000" kern="1200">
                                <a:solidFill>
                                  <a:schemeClr val="tx1"/>
                                </a:solidFill>
                                <a:latin typeface="Times New Roman" pitchFamily="18" charset="0"/>
                                <a:ea typeface="+mn-ea"/>
                                <a:cs typeface="Monotype Koufi" pitchFamily="2" charset="-78"/>
                              </a:defRPr>
                            </a:lvl6pPr>
                            <a:lvl7pPr marL="2743200" algn="r" defTabSz="914400" rtl="1" eaLnBrk="1" latinLnBrk="0" hangingPunct="1">
                              <a:defRPr sz="4000" kern="1200">
                                <a:solidFill>
                                  <a:schemeClr val="tx1"/>
                                </a:solidFill>
                                <a:latin typeface="Times New Roman" pitchFamily="18" charset="0"/>
                                <a:ea typeface="+mn-ea"/>
                                <a:cs typeface="Monotype Koufi" pitchFamily="2" charset="-78"/>
                              </a:defRPr>
                            </a:lvl7pPr>
                            <a:lvl8pPr marL="3200400" algn="r" defTabSz="914400" rtl="1" eaLnBrk="1" latinLnBrk="0" hangingPunct="1">
                              <a:defRPr sz="4000" kern="1200">
                                <a:solidFill>
                                  <a:schemeClr val="tx1"/>
                                </a:solidFill>
                                <a:latin typeface="Times New Roman" pitchFamily="18" charset="0"/>
                                <a:ea typeface="+mn-ea"/>
                                <a:cs typeface="Monotype Koufi" pitchFamily="2" charset="-78"/>
                              </a:defRPr>
                            </a:lvl8pPr>
                            <a:lvl9pPr marL="3657600" algn="r" defTabSz="914400" rtl="1" eaLnBrk="1" latinLnBrk="0" hangingPunct="1">
                              <a:defRPr sz="4000" kern="1200">
                                <a:solidFill>
                                  <a:schemeClr val="tx1"/>
                                </a:solidFill>
                                <a:latin typeface="Times New Roman" pitchFamily="18" charset="0"/>
                                <a:ea typeface="+mn-ea"/>
                                <a:cs typeface="Monotype Koufi" pitchFamily="2" charset="-78"/>
                              </a:defRPr>
                            </a:lvl9pPr>
                          </a:lstStyle>
                          <a:p>
                            <a:r>
                              <a:rPr lang="en-US" sz="1600"/>
                              <a:t>226</a:t>
                            </a:r>
                            <a:endParaRPr lang="ar-AE" sz="1600"/>
                          </a:p>
                        </a:txBody>
                        <a:useSpRect/>
                      </a:txSp>
                    </a:sp>
                    <a:sp>
                      <a:nvSpPr>
                        <a:cNvPr id="30733" name="مربع نص 11"/>
                        <a:cNvSpPr txBox="1">
                          <a:spLocks noChangeArrowheads="1"/>
                        </a:cNvSpPr>
                      </a:nvSpPr>
                      <a:spPr bwMode="auto">
                        <a:xfrm>
                          <a:off x="3059832" y="5445224"/>
                          <a:ext cx="504056" cy="338554"/>
                        </a:xfrm>
                        <a:prstGeom prst="rect">
                          <a:avLst/>
                        </a:prstGeom>
                        <a:noFill/>
                        <a:ln w="9525">
                          <a:noFill/>
                          <a:miter lim="800000"/>
                          <a:headEnd/>
                          <a:tailEnd/>
                        </a:ln>
                      </a:spPr>
                      <a:txSp>
                        <a:txBody>
                          <a:bodyPr>
                            <a:spAutoFit/>
                          </a:bodyPr>
                          <a:lstStyle>
                            <a:defPPr>
                              <a:defRPr lang="ar-SA"/>
                            </a:defPPr>
                            <a:lvl1pPr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1pPr>
                            <a:lvl2pPr marL="457200"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2pPr>
                            <a:lvl3pPr marL="914400"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3pPr>
                            <a:lvl4pPr marL="1371600"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4pPr>
                            <a:lvl5pPr marL="1828800"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5pPr>
                            <a:lvl6pPr marL="2286000" algn="r" defTabSz="914400" rtl="1" eaLnBrk="1" latinLnBrk="0" hangingPunct="1">
                              <a:defRPr sz="4000" kern="1200">
                                <a:solidFill>
                                  <a:schemeClr val="tx1"/>
                                </a:solidFill>
                                <a:latin typeface="Times New Roman" pitchFamily="18" charset="0"/>
                                <a:ea typeface="+mn-ea"/>
                                <a:cs typeface="Monotype Koufi" pitchFamily="2" charset="-78"/>
                              </a:defRPr>
                            </a:lvl6pPr>
                            <a:lvl7pPr marL="2743200" algn="r" defTabSz="914400" rtl="1" eaLnBrk="1" latinLnBrk="0" hangingPunct="1">
                              <a:defRPr sz="4000" kern="1200">
                                <a:solidFill>
                                  <a:schemeClr val="tx1"/>
                                </a:solidFill>
                                <a:latin typeface="Times New Roman" pitchFamily="18" charset="0"/>
                                <a:ea typeface="+mn-ea"/>
                                <a:cs typeface="Monotype Koufi" pitchFamily="2" charset="-78"/>
                              </a:defRPr>
                            </a:lvl7pPr>
                            <a:lvl8pPr marL="3200400" algn="r" defTabSz="914400" rtl="1" eaLnBrk="1" latinLnBrk="0" hangingPunct="1">
                              <a:defRPr sz="4000" kern="1200">
                                <a:solidFill>
                                  <a:schemeClr val="tx1"/>
                                </a:solidFill>
                                <a:latin typeface="Times New Roman" pitchFamily="18" charset="0"/>
                                <a:ea typeface="+mn-ea"/>
                                <a:cs typeface="Monotype Koufi" pitchFamily="2" charset="-78"/>
                              </a:defRPr>
                            </a:lvl8pPr>
                            <a:lvl9pPr marL="3657600" algn="r" defTabSz="914400" rtl="1" eaLnBrk="1" latinLnBrk="0" hangingPunct="1">
                              <a:defRPr sz="4000" kern="1200">
                                <a:solidFill>
                                  <a:schemeClr val="tx1"/>
                                </a:solidFill>
                                <a:latin typeface="Times New Roman" pitchFamily="18" charset="0"/>
                                <a:ea typeface="+mn-ea"/>
                                <a:cs typeface="Monotype Koufi" pitchFamily="2" charset="-78"/>
                              </a:defRPr>
                            </a:lvl9pPr>
                          </a:lstStyle>
                          <a:p>
                            <a:r>
                              <a:rPr lang="en-US" sz="1600"/>
                              <a:t>88</a:t>
                            </a:r>
                            <a:endParaRPr lang="ar-AE" sz="1600"/>
                          </a:p>
                        </a:txBody>
                        <a:useSpRect/>
                      </a:txSp>
                    </a:sp>
                  </a:grpSp>
                </lc:lockedCanvas>
              </a:graphicData>
            </a:graphic>
          </wp:anchor>
        </w:drawing>
      </w:r>
    </w:p>
    <w:p w:rsidR="00CE16AF" w:rsidRPr="00CE16AF" w:rsidRDefault="00CE16AF" w:rsidP="00CE16AF">
      <w:pPr>
        <w:rPr>
          <w:rFonts w:asciiTheme="majorBidi" w:hAnsiTheme="majorBidi" w:cstheme="majorBidi"/>
          <w:b/>
          <w:bCs/>
          <w:sz w:val="8"/>
          <w:szCs w:val="24"/>
          <w:u w:val="none"/>
          <w:rtl/>
          <w:lang w:bidi="ar-AE"/>
        </w:rPr>
      </w:pPr>
    </w:p>
    <w:p w:rsidR="00CE16AF" w:rsidRDefault="00CE16AF" w:rsidP="00CE16AF">
      <w:pPr>
        <w:rPr>
          <w:rFonts w:asciiTheme="majorBidi" w:hAnsiTheme="majorBidi" w:cstheme="majorBidi" w:hint="cs"/>
          <w:sz w:val="8"/>
          <w:szCs w:val="24"/>
          <w:rtl/>
          <w:lang w:bidi="ar-AE"/>
        </w:rPr>
      </w:pPr>
    </w:p>
    <w:p w:rsidR="00171D36" w:rsidRDefault="00171D36" w:rsidP="00171D36">
      <w:pPr>
        <w:rPr>
          <w:rFonts w:asciiTheme="majorBidi" w:hAnsiTheme="majorBidi" w:cstheme="majorBidi" w:hint="cs"/>
          <w:sz w:val="8"/>
          <w:szCs w:val="24"/>
          <w:u w:val="none"/>
          <w:rtl/>
          <w:lang w:bidi="ar-AE"/>
        </w:rPr>
      </w:pPr>
      <w:r>
        <w:rPr>
          <w:rFonts w:asciiTheme="majorBidi" w:hAnsiTheme="majorBidi" w:cstheme="majorBidi"/>
          <w:b/>
          <w:bCs/>
          <w:noProof/>
          <w:sz w:val="8"/>
          <w:szCs w:val="24"/>
          <w:u w:val="none"/>
          <w:rtl/>
        </w:rPr>
        <w:drawing>
          <wp:anchor distT="0" distB="0" distL="114300" distR="114300" simplePos="0" relativeHeight="251702272" behindDoc="1" locked="0" layoutInCell="1" allowOverlap="1">
            <wp:simplePos x="0" y="0"/>
            <wp:positionH relativeFrom="column">
              <wp:posOffset>-542925</wp:posOffset>
            </wp:positionH>
            <wp:positionV relativeFrom="paragraph">
              <wp:posOffset>207645</wp:posOffset>
            </wp:positionV>
            <wp:extent cx="2733675" cy="1743075"/>
            <wp:effectExtent l="19050" t="0" r="0" b="0"/>
            <wp:wrapNone/>
            <wp:docPr id="54" name="Object 52"/>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4752975" cy="2735262"/>
                      <a:chOff x="250825" y="1341438"/>
                      <a:chExt cx="4752975" cy="2735262"/>
                    </a:xfrm>
                  </a:grpSpPr>
                  <a:grpSp>
                    <a:nvGrpSpPr>
                      <a:cNvPr id="2" name="Group 3"/>
                      <a:cNvGrpSpPr>
                        <a:grpSpLocks/>
                      </a:cNvGrpSpPr>
                    </a:nvGrpSpPr>
                    <a:grpSpPr bwMode="auto">
                      <a:xfrm>
                        <a:off x="250825" y="1341438"/>
                        <a:ext cx="4752975" cy="2735262"/>
                        <a:chOff x="1261" y="1381"/>
                        <a:chExt cx="4560" cy="3322"/>
                      </a:xfrm>
                    </a:grpSpPr>
                    <a:sp>
                      <a:nvSpPr>
                        <a:cNvPr id="31753" name="Rectangle 4"/>
                        <a:cNvSpPr>
                          <a:spLocks noChangeArrowheads="1"/>
                        </a:cNvSpPr>
                      </a:nvSpPr>
                      <a:spPr bwMode="auto">
                        <a:xfrm>
                          <a:off x="1261" y="1381"/>
                          <a:ext cx="4560" cy="3322"/>
                        </a:xfrm>
                        <a:prstGeom prst="rect">
                          <a:avLst/>
                        </a:prstGeom>
                        <a:solidFill>
                          <a:srgbClr val="FFFFFF"/>
                        </a:solidFill>
                        <a:ln w="9525">
                          <a:noFill/>
                          <a:miter lim="800000"/>
                          <a:headEnd/>
                          <a:tailEnd/>
                        </a:ln>
                      </a:spPr>
                      <a:txSp>
                        <a:txBody>
                          <a:bodyPr/>
                          <a:lstStyle>
                            <a:defPPr>
                              <a:defRPr lang="ar-SA"/>
                            </a:defPPr>
                            <a:lvl1pPr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1pPr>
                            <a:lvl2pPr marL="457200"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2pPr>
                            <a:lvl3pPr marL="914400"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3pPr>
                            <a:lvl4pPr marL="1371600"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4pPr>
                            <a:lvl5pPr marL="1828800"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5pPr>
                            <a:lvl6pPr marL="2286000" algn="r" defTabSz="914400" rtl="1" eaLnBrk="1" latinLnBrk="0" hangingPunct="1">
                              <a:defRPr sz="4000" kern="1200">
                                <a:solidFill>
                                  <a:schemeClr val="tx1"/>
                                </a:solidFill>
                                <a:latin typeface="Times New Roman" pitchFamily="18" charset="0"/>
                                <a:ea typeface="+mn-ea"/>
                                <a:cs typeface="Monotype Koufi" pitchFamily="2" charset="-78"/>
                              </a:defRPr>
                            </a:lvl6pPr>
                            <a:lvl7pPr marL="2743200" algn="r" defTabSz="914400" rtl="1" eaLnBrk="1" latinLnBrk="0" hangingPunct="1">
                              <a:defRPr sz="4000" kern="1200">
                                <a:solidFill>
                                  <a:schemeClr val="tx1"/>
                                </a:solidFill>
                                <a:latin typeface="Times New Roman" pitchFamily="18" charset="0"/>
                                <a:ea typeface="+mn-ea"/>
                                <a:cs typeface="Monotype Koufi" pitchFamily="2" charset="-78"/>
                              </a:defRPr>
                            </a:lvl7pPr>
                            <a:lvl8pPr marL="3200400" algn="r" defTabSz="914400" rtl="1" eaLnBrk="1" latinLnBrk="0" hangingPunct="1">
                              <a:defRPr sz="4000" kern="1200">
                                <a:solidFill>
                                  <a:schemeClr val="tx1"/>
                                </a:solidFill>
                                <a:latin typeface="Times New Roman" pitchFamily="18" charset="0"/>
                                <a:ea typeface="+mn-ea"/>
                                <a:cs typeface="Monotype Koufi" pitchFamily="2" charset="-78"/>
                              </a:defRPr>
                            </a:lvl8pPr>
                            <a:lvl9pPr marL="3657600" algn="r" defTabSz="914400" rtl="1" eaLnBrk="1" latinLnBrk="0" hangingPunct="1">
                              <a:defRPr sz="4000" kern="1200">
                                <a:solidFill>
                                  <a:schemeClr val="tx1"/>
                                </a:solidFill>
                                <a:latin typeface="Times New Roman" pitchFamily="18" charset="0"/>
                                <a:ea typeface="+mn-ea"/>
                                <a:cs typeface="Monotype Koufi" pitchFamily="2" charset="-78"/>
                              </a:defRPr>
                            </a:lvl9pPr>
                          </a:lstStyle>
                          <a:p>
                            <a:pPr algn="l" rtl="0">
                              <a:spcAft>
                                <a:spcPts val="1000"/>
                              </a:spcAft>
                            </a:pPr>
                            <a:r>
                              <a:rPr lang="en-US" sz="1400" dirty="0">
                                <a:latin typeface="Calibri" pitchFamily="34" charset="0"/>
                                <a:cs typeface="Arial" pitchFamily="34" charset="0"/>
                              </a:rPr>
                              <a:t>1 Kg</a:t>
                            </a:r>
                            <a:endParaRPr lang="en-US" sz="1400" dirty="0">
                              <a:latin typeface="Arial" pitchFamily="34" charset="0"/>
                              <a:cs typeface="Arial" pitchFamily="34" charset="0"/>
                            </a:endParaRPr>
                          </a:p>
                          <a:p>
                            <a:pPr algn="l" rtl="0">
                              <a:spcAft>
                                <a:spcPts val="1000"/>
                              </a:spcAft>
                            </a:pPr>
                            <a:endParaRPr lang="en-US" sz="1400" dirty="0">
                              <a:latin typeface="Arial" pitchFamily="34" charset="0"/>
                              <a:cs typeface="Arial" pitchFamily="34" charset="0"/>
                            </a:endParaRPr>
                          </a:p>
                          <a:p>
                            <a:pPr algn="l" rtl="0">
                              <a:spcAft>
                                <a:spcPts val="1000"/>
                              </a:spcAft>
                            </a:pPr>
                            <a:endParaRPr lang="en-US" sz="1400" dirty="0">
                              <a:latin typeface="Arial" pitchFamily="34" charset="0"/>
                              <a:cs typeface="Arial" pitchFamily="34" charset="0"/>
                            </a:endParaRPr>
                          </a:p>
                          <a:p>
                            <a:pPr algn="l" rtl="0">
                              <a:spcAft>
                                <a:spcPts val="1000"/>
                              </a:spcAft>
                            </a:pPr>
                            <a:r>
                              <a:rPr lang="en-US" sz="1400" dirty="0">
                                <a:latin typeface="Calibri" pitchFamily="34" charset="0"/>
                                <a:cs typeface="Arial" pitchFamily="34" charset="0"/>
                              </a:rPr>
                              <a:t>½ Kg</a:t>
                            </a:r>
                          </a:p>
                          <a:p>
                            <a:pPr algn="l" rtl="0">
                              <a:spcAft>
                                <a:spcPts val="1000"/>
                              </a:spcAft>
                            </a:pPr>
                            <a:endParaRPr lang="en-US" sz="1400" dirty="0">
                              <a:latin typeface="Calibri" pitchFamily="34" charset="0"/>
                              <a:cs typeface="Arial" pitchFamily="34" charset="0"/>
                            </a:endParaRPr>
                          </a:p>
                          <a:p>
                            <a:pPr algn="l" rtl="0">
                              <a:spcAft>
                                <a:spcPts val="1000"/>
                              </a:spcAft>
                            </a:pPr>
                            <a:r>
                              <a:rPr lang="en-US" sz="1400" dirty="0">
                                <a:latin typeface="Calibri" pitchFamily="34" charset="0"/>
                                <a:cs typeface="Arial" pitchFamily="34" charset="0"/>
                              </a:rPr>
                              <a:t>¼ Kg</a:t>
                            </a:r>
                          </a:p>
                          <a:p>
                            <a:pPr algn="l" rtl="0">
                              <a:spcAft>
                                <a:spcPts val="1000"/>
                              </a:spcAft>
                            </a:pPr>
                            <a:endParaRPr lang="en-US" sz="1400" dirty="0">
                              <a:latin typeface="Arial" pitchFamily="34" charset="0"/>
                              <a:cs typeface="Arial" pitchFamily="34" charset="0"/>
                            </a:endParaRPr>
                          </a:p>
                          <a:p>
                            <a:pPr algn="l" rtl="0">
                              <a:spcAft>
                                <a:spcPts val="1000"/>
                              </a:spcAft>
                            </a:pPr>
                            <a:r>
                              <a:rPr lang="en-US" sz="1400" dirty="0">
                                <a:latin typeface="Calibri" pitchFamily="34" charset="0"/>
                                <a:cs typeface="Arial" pitchFamily="34" charset="0"/>
                              </a:rPr>
                              <a:t>    </a:t>
                            </a:r>
                            <a:r>
                              <a:rPr lang="en-US" sz="2000" dirty="0">
                                <a:latin typeface="Calibri" pitchFamily="34" charset="0"/>
                                <a:cs typeface="Arial" pitchFamily="34" charset="0"/>
                              </a:rPr>
                              <a:t>       0      1620   3240            4860     </a:t>
                            </a:r>
                            <a:r>
                              <a:rPr lang="ar-SA" sz="2000" dirty="0">
                                <a:latin typeface="Arial" pitchFamily="34" charset="0"/>
                                <a:cs typeface="Arial" pitchFamily="34" charset="0"/>
                              </a:rPr>
                              <a:t>سنة</a:t>
                            </a:r>
                            <a:r>
                              <a:rPr lang="en-US" sz="2000" dirty="0">
                                <a:latin typeface="Arial" pitchFamily="34" charset="0"/>
                                <a:cs typeface="Arial" pitchFamily="34" charset="0"/>
                              </a:rPr>
                              <a:t>                     </a:t>
                            </a:r>
                            <a:endParaRPr lang="ar-AE" sz="2000" dirty="0"/>
                          </a:p>
                        </a:txBody>
                        <a:useSpRect/>
                      </a:txSp>
                    </a:sp>
                    <a:grpSp>
                      <a:nvGrpSpPr>
                        <a:cNvPr id="4" name="Group 5"/>
                        <a:cNvGrpSpPr>
                          <a:grpSpLocks/>
                        </a:cNvGrpSpPr>
                      </a:nvGrpSpPr>
                      <a:grpSpPr bwMode="auto">
                        <a:xfrm>
                          <a:off x="1859" y="1561"/>
                          <a:ext cx="3602" cy="2520"/>
                          <a:chOff x="1499" y="1741"/>
                          <a:chExt cx="3602" cy="2520"/>
                        </a:xfrm>
                      </a:grpSpPr>
                      <a:sp>
                        <a:nvSpPr>
                          <a:cNvPr id="31761" name="Line 6"/>
                          <a:cNvSpPr>
                            <a:spLocks noChangeShapeType="1"/>
                          </a:cNvSpPr>
                        </a:nvSpPr>
                        <a:spPr bwMode="auto">
                          <a:xfrm flipV="1">
                            <a:off x="1501" y="1741"/>
                            <a:ext cx="0" cy="2520"/>
                          </a:xfrm>
                          <a:prstGeom prst="line">
                            <a:avLst/>
                          </a:prstGeom>
                          <a:noFill/>
                          <a:ln w="9525">
                            <a:solidFill>
                              <a:srgbClr val="000000"/>
                            </a:solidFill>
                            <a:round/>
                            <a:headEnd/>
                            <a:tailEnd type="triangle" w="med" len="med"/>
                          </a:ln>
                        </a:spPr>
                        <a:txSp>
                          <a:txBody>
                            <a:bodyPr/>
                            <a:lstStyle>
                              <a:defPPr>
                                <a:defRPr lang="ar-SA"/>
                              </a:defPPr>
                              <a:lvl1pPr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1pPr>
                              <a:lvl2pPr marL="457200"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2pPr>
                              <a:lvl3pPr marL="914400"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3pPr>
                              <a:lvl4pPr marL="1371600"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4pPr>
                              <a:lvl5pPr marL="1828800"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5pPr>
                              <a:lvl6pPr marL="2286000" algn="r" defTabSz="914400" rtl="1" eaLnBrk="1" latinLnBrk="0" hangingPunct="1">
                                <a:defRPr sz="4000" kern="1200">
                                  <a:solidFill>
                                    <a:schemeClr val="tx1"/>
                                  </a:solidFill>
                                  <a:latin typeface="Times New Roman" pitchFamily="18" charset="0"/>
                                  <a:ea typeface="+mn-ea"/>
                                  <a:cs typeface="Monotype Koufi" pitchFamily="2" charset="-78"/>
                                </a:defRPr>
                              </a:lvl6pPr>
                              <a:lvl7pPr marL="2743200" algn="r" defTabSz="914400" rtl="1" eaLnBrk="1" latinLnBrk="0" hangingPunct="1">
                                <a:defRPr sz="4000" kern="1200">
                                  <a:solidFill>
                                    <a:schemeClr val="tx1"/>
                                  </a:solidFill>
                                  <a:latin typeface="Times New Roman" pitchFamily="18" charset="0"/>
                                  <a:ea typeface="+mn-ea"/>
                                  <a:cs typeface="Monotype Koufi" pitchFamily="2" charset="-78"/>
                                </a:defRPr>
                              </a:lvl7pPr>
                              <a:lvl8pPr marL="3200400" algn="r" defTabSz="914400" rtl="1" eaLnBrk="1" latinLnBrk="0" hangingPunct="1">
                                <a:defRPr sz="4000" kern="1200">
                                  <a:solidFill>
                                    <a:schemeClr val="tx1"/>
                                  </a:solidFill>
                                  <a:latin typeface="Times New Roman" pitchFamily="18" charset="0"/>
                                  <a:ea typeface="+mn-ea"/>
                                  <a:cs typeface="Monotype Koufi" pitchFamily="2" charset="-78"/>
                                </a:defRPr>
                              </a:lvl8pPr>
                              <a:lvl9pPr marL="3657600" algn="r" defTabSz="914400" rtl="1" eaLnBrk="1" latinLnBrk="0" hangingPunct="1">
                                <a:defRPr sz="4000" kern="1200">
                                  <a:solidFill>
                                    <a:schemeClr val="tx1"/>
                                  </a:solidFill>
                                  <a:latin typeface="Times New Roman" pitchFamily="18" charset="0"/>
                                  <a:ea typeface="+mn-ea"/>
                                  <a:cs typeface="Monotype Koufi" pitchFamily="2" charset="-78"/>
                                </a:defRPr>
                              </a:lvl9pPr>
                            </a:lstStyle>
                            <a:p>
                              <a:endParaRPr lang="ar-AE"/>
                            </a:p>
                          </a:txBody>
                          <a:useSpRect/>
                        </a:txSp>
                      </a:sp>
                      <a:sp>
                        <a:nvSpPr>
                          <a:cNvPr id="31762" name="Line 7"/>
                          <a:cNvSpPr>
                            <a:spLocks noChangeShapeType="1"/>
                          </a:cNvSpPr>
                        </a:nvSpPr>
                        <a:spPr bwMode="auto">
                          <a:xfrm>
                            <a:off x="1501" y="4261"/>
                            <a:ext cx="3600" cy="0"/>
                          </a:xfrm>
                          <a:prstGeom prst="line">
                            <a:avLst/>
                          </a:prstGeom>
                          <a:noFill/>
                          <a:ln w="9525">
                            <a:solidFill>
                              <a:srgbClr val="000000"/>
                            </a:solidFill>
                            <a:round/>
                            <a:headEnd/>
                            <a:tailEnd type="triangle" w="med" len="med"/>
                          </a:ln>
                        </a:spPr>
                        <a:txSp>
                          <a:txBody>
                            <a:bodyPr/>
                            <a:lstStyle>
                              <a:defPPr>
                                <a:defRPr lang="ar-SA"/>
                              </a:defPPr>
                              <a:lvl1pPr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1pPr>
                              <a:lvl2pPr marL="457200"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2pPr>
                              <a:lvl3pPr marL="914400"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3pPr>
                              <a:lvl4pPr marL="1371600"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4pPr>
                              <a:lvl5pPr marL="1828800"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5pPr>
                              <a:lvl6pPr marL="2286000" algn="r" defTabSz="914400" rtl="1" eaLnBrk="1" latinLnBrk="0" hangingPunct="1">
                                <a:defRPr sz="4000" kern="1200">
                                  <a:solidFill>
                                    <a:schemeClr val="tx1"/>
                                  </a:solidFill>
                                  <a:latin typeface="Times New Roman" pitchFamily="18" charset="0"/>
                                  <a:ea typeface="+mn-ea"/>
                                  <a:cs typeface="Monotype Koufi" pitchFamily="2" charset="-78"/>
                                </a:defRPr>
                              </a:lvl6pPr>
                              <a:lvl7pPr marL="2743200" algn="r" defTabSz="914400" rtl="1" eaLnBrk="1" latinLnBrk="0" hangingPunct="1">
                                <a:defRPr sz="4000" kern="1200">
                                  <a:solidFill>
                                    <a:schemeClr val="tx1"/>
                                  </a:solidFill>
                                  <a:latin typeface="Times New Roman" pitchFamily="18" charset="0"/>
                                  <a:ea typeface="+mn-ea"/>
                                  <a:cs typeface="Monotype Koufi" pitchFamily="2" charset="-78"/>
                                </a:defRPr>
                              </a:lvl7pPr>
                              <a:lvl8pPr marL="3200400" algn="r" defTabSz="914400" rtl="1" eaLnBrk="1" latinLnBrk="0" hangingPunct="1">
                                <a:defRPr sz="4000" kern="1200">
                                  <a:solidFill>
                                    <a:schemeClr val="tx1"/>
                                  </a:solidFill>
                                  <a:latin typeface="Times New Roman" pitchFamily="18" charset="0"/>
                                  <a:ea typeface="+mn-ea"/>
                                  <a:cs typeface="Monotype Koufi" pitchFamily="2" charset="-78"/>
                                </a:defRPr>
                              </a:lvl8pPr>
                              <a:lvl9pPr marL="3657600" algn="r" defTabSz="914400" rtl="1" eaLnBrk="1" latinLnBrk="0" hangingPunct="1">
                                <a:defRPr sz="4000" kern="1200">
                                  <a:solidFill>
                                    <a:schemeClr val="tx1"/>
                                  </a:solidFill>
                                  <a:latin typeface="Times New Roman" pitchFamily="18" charset="0"/>
                                  <a:ea typeface="+mn-ea"/>
                                  <a:cs typeface="Monotype Koufi" pitchFamily="2" charset="-78"/>
                                </a:defRPr>
                              </a:lvl9pPr>
                            </a:lstStyle>
                            <a:p>
                              <a:endParaRPr lang="ar-AE"/>
                            </a:p>
                          </a:txBody>
                          <a:useSpRect/>
                        </a:txSp>
                      </a:sp>
                      <a:sp>
                        <a:nvSpPr>
                          <a:cNvPr id="31763" name="Arc 8"/>
                          <a:cNvSpPr>
                            <a:spLocks/>
                          </a:cNvSpPr>
                        </a:nvSpPr>
                        <a:spPr bwMode="auto">
                          <a:xfrm rot="-10339829">
                            <a:off x="1499" y="2006"/>
                            <a:ext cx="3570" cy="1896"/>
                          </a:xfrm>
                          <a:custGeom>
                            <a:avLst/>
                            <a:gdLst>
                              <a:gd name="T0" fmla="*/ 0 w 21600"/>
                              <a:gd name="T1" fmla="*/ 0 h 21479"/>
                              <a:gd name="T2" fmla="*/ 0 w 21600"/>
                              <a:gd name="T3" fmla="*/ 0 h 21479"/>
                              <a:gd name="T4" fmla="*/ 0 w 21600"/>
                              <a:gd name="T5" fmla="*/ 0 h 21479"/>
                              <a:gd name="T6" fmla="*/ 0 60000 65536"/>
                              <a:gd name="T7" fmla="*/ 0 60000 65536"/>
                              <a:gd name="T8" fmla="*/ 0 60000 65536"/>
                              <a:gd name="T9" fmla="*/ 0 w 21600"/>
                              <a:gd name="T10" fmla="*/ 0 h 21479"/>
                              <a:gd name="T11" fmla="*/ 21600 w 21600"/>
                              <a:gd name="T12" fmla="*/ 21479 h 21479"/>
                            </a:gdLst>
                            <a:ahLst/>
                            <a:cxnLst>
                              <a:cxn ang="T6">
                                <a:pos x="T0" y="T1"/>
                              </a:cxn>
                              <a:cxn ang="T7">
                                <a:pos x="T2" y="T3"/>
                              </a:cxn>
                              <a:cxn ang="T8">
                                <a:pos x="T4" y="T5"/>
                              </a:cxn>
                            </a:cxnLst>
                            <a:rect l="T9" t="T10" r="T11" b="T12"/>
                            <a:pathLst>
                              <a:path w="21600" h="21479" fill="none" extrusionOk="0">
                                <a:moveTo>
                                  <a:pt x="2286" y="0"/>
                                </a:moveTo>
                                <a:cubicBezTo>
                                  <a:pt x="13268" y="1169"/>
                                  <a:pt x="21600" y="10434"/>
                                  <a:pt x="21600" y="21479"/>
                                </a:cubicBezTo>
                              </a:path>
                              <a:path w="21600" h="21479" stroke="0" extrusionOk="0">
                                <a:moveTo>
                                  <a:pt x="2286" y="0"/>
                                </a:moveTo>
                                <a:cubicBezTo>
                                  <a:pt x="13268" y="1169"/>
                                  <a:pt x="21600" y="10434"/>
                                  <a:pt x="21600" y="21479"/>
                                </a:cubicBezTo>
                                <a:lnTo>
                                  <a:pt x="0" y="21479"/>
                                </a:lnTo>
                                <a:close/>
                              </a:path>
                            </a:pathLst>
                          </a:custGeom>
                          <a:noFill/>
                          <a:ln w="9525">
                            <a:solidFill>
                              <a:srgbClr val="000000"/>
                            </a:solidFill>
                            <a:round/>
                            <a:headEnd/>
                            <a:tailEnd/>
                          </a:ln>
                        </a:spPr>
                        <a:txSp>
                          <a:txBody>
                            <a:bodyPr/>
                            <a:lstStyle>
                              <a:defPPr>
                                <a:defRPr lang="ar-SA"/>
                              </a:defPPr>
                              <a:lvl1pPr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1pPr>
                              <a:lvl2pPr marL="457200"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2pPr>
                              <a:lvl3pPr marL="914400"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3pPr>
                              <a:lvl4pPr marL="1371600"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4pPr>
                              <a:lvl5pPr marL="1828800"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5pPr>
                              <a:lvl6pPr marL="2286000" algn="r" defTabSz="914400" rtl="1" eaLnBrk="1" latinLnBrk="0" hangingPunct="1">
                                <a:defRPr sz="4000" kern="1200">
                                  <a:solidFill>
                                    <a:schemeClr val="tx1"/>
                                  </a:solidFill>
                                  <a:latin typeface="Times New Roman" pitchFamily="18" charset="0"/>
                                  <a:ea typeface="+mn-ea"/>
                                  <a:cs typeface="Monotype Koufi" pitchFamily="2" charset="-78"/>
                                </a:defRPr>
                              </a:lvl6pPr>
                              <a:lvl7pPr marL="2743200" algn="r" defTabSz="914400" rtl="1" eaLnBrk="1" latinLnBrk="0" hangingPunct="1">
                                <a:defRPr sz="4000" kern="1200">
                                  <a:solidFill>
                                    <a:schemeClr val="tx1"/>
                                  </a:solidFill>
                                  <a:latin typeface="Times New Roman" pitchFamily="18" charset="0"/>
                                  <a:ea typeface="+mn-ea"/>
                                  <a:cs typeface="Monotype Koufi" pitchFamily="2" charset="-78"/>
                                </a:defRPr>
                              </a:lvl7pPr>
                              <a:lvl8pPr marL="3200400" algn="r" defTabSz="914400" rtl="1" eaLnBrk="1" latinLnBrk="0" hangingPunct="1">
                                <a:defRPr sz="4000" kern="1200">
                                  <a:solidFill>
                                    <a:schemeClr val="tx1"/>
                                  </a:solidFill>
                                  <a:latin typeface="Times New Roman" pitchFamily="18" charset="0"/>
                                  <a:ea typeface="+mn-ea"/>
                                  <a:cs typeface="Monotype Koufi" pitchFamily="2" charset="-78"/>
                                </a:defRPr>
                              </a:lvl8pPr>
                              <a:lvl9pPr marL="3657600" algn="r" defTabSz="914400" rtl="1" eaLnBrk="1" latinLnBrk="0" hangingPunct="1">
                                <a:defRPr sz="4000" kern="1200">
                                  <a:solidFill>
                                    <a:schemeClr val="tx1"/>
                                  </a:solidFill>
                                  <a:latin typeface="Times New Roman" pitchFamily="18" charset="0"/>
                                  <a:ea typeface="+mn-ea"/>
                                  <a:cs typeface="Monotype Koufi" pitchFamily="2" charset="-78"/>
                                </a:defRPr>
                              </a:lvl9pPr>
                            </a:lstStyle>
                            <a:p>
                              <a:endParaRPr lang="ar-AE"/>
                            </a:p>
                          </a:txBody>
                          <a:useSpRect/>
                        </a:txSp>
                      </a:sp>
                    </a:grpSp>
                    <a:grpSp>
                      <a:nvGrpSpPr>
                        <a:cNvPr id="5" name="Group 9"/>
                        <a:cNvGrpSpPr>
                          <a:grpSpLocks/>
                        </a:cNvGrpSpPr>
                      </a:nvGrpSpPr>
                      <a:grpSpPr bwMode="auto">
                        <a:xfrm>
                          <a:off x="1861" y="2861"/>
                          <a:ext cx="720" cy="1260"/>
                          <a:chOff x="901" y="2861"/>
                          <a:chExt cx="720" cy="1260"/>
                        </a:xfrm>
                      </a:grpSpPr>
                      <a:sp>
                        <a:nvSpPr>
                          <a:cNvPr id="31759" name="Line 10"/>
                          <a:cNvSpPr>
                            <a:spLocks noChangeShapeType="1"/>
                          </a:cNvSpPr>
                        </a:nvSpPr>
                        <a:spPr bwMode="auto">
                          <a:xfrm>
                            <a:off x="901" y="2861"/>
                            <a:ext cx="720" cy="0"/>
                          </a:xfrm>
                          <a:prstGeom prst="line">
                            <a:avLst/>
                          </a:prstGeom>
                          <a:noFill/>
                          <a:ln w="9525">
                            <a:solidFill>
                              <a:srgbClr val="000000"/>
                            </a:solidFill>
                            <a:prstDash val="dash"/>
                            <a:round/>
                            <a:headEnd/>
                            <a:tailEnd/>
                          </a:ln>
                        </a:spPr>
                        <a:txSp>
                          <a:txBody>
                            <a:bodyPr/>
                            <a:lstStyle>
                              <a:defPPr>
                                <a:defRPr lang="ar-SA"/>
                              </a:defPPr>
                              <a:lvl1pPr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1pPr>
                              <a:lvl2pPr marL="457200"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2pPr>
                              <a:lvl3pPr marL="914400"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3pPr>
                              <a:lvl4pPr marL="1371600"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4pPr>
                              <a:lvl5pPr marL="1828800"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5pPr>
                              <a:lvl6pPr marL="2286000" algn="r" defTabSz="914400" rtl="1" eaLnBrk="1" latinLnBrk="0" hangingPunct="1">
                                <a:defRPr sz="4000" kern="1200">
                                  <a:solidFill>
                                    <a:schemeClr val="tx1"/>
                                  </a:solidFill>
                                  <a:latin typeface="Times New Roman" pitchFamily="18" charset="0"/>
                                  <a:ea typeface="+mn-ea"/>
                                  <a:cs typeface="Monotype Koufi" pitchFamily="2" charset="-78"/>
                                </a:defRPr>
                              </a:lvl6pPr>
                              <a:lvl7pPr marL="2743200" algn="r" defTabSz="914400" rtl="1" eaLnBrk="1" latinLnBrk="0" hangingPunct="1">
                                <a:defRPr sz="4000" kern="1200">
                                  <a:solidFill>
                                    <a:schemeClr val="tx1"/>
                                  </a:solidFill>
                                  <a:latin typeface="Times New Roman" pitchFamily="18" charset="0"/>
                                  <a:ea typeface="+mn-ea"/>
                                  <a:cs typeface="Monotype Koufi" pitchFamily="2" charset="-78"/>
                                </a:defRPr>
                              </a:lvl7pPr>
                              <a:lvl8pPr marL="3200400" algn="r" defTabSz="914400" rtl="1" eaLnBrk="1" latinLnBrk="0" hangingPunct="1">
                                <a:defRPr sz="4000" kern="1200">
                                  <a:solidFill>
                                    <a:schemeClr val="tx1"/>
                                  </a:solidFill>
                                  <a:latin typeface="Times New Roman" pitchFamily="18" charset="0"/>
                                  <a:ea typeface="+mn-ea"/>
                                  <a:cs typeface="Monotype Koufi" pitchFamily="2" charset="-78"/>
                                </a:defRPr>
                              </a:lvl8pPr>
                              <a:lvl9pPr marL="3657600" algn="r" defTabSz="914400" rtl="1" eaLnBrk="1" latinLnBrk="0" hangingPunct="1">
                                <a:defRPr sz="4000" kern="1200">
                                  <a:solidFill>
                                    <a:schemeClr val="tx1"/>
                                  </a:solidFill>
                                  <a:latin typeface="Times New Roman" pitchFamily="18" charset="0"/>
                                  <a:ea typeface="+mn-ea"/>
                                  <a:cs typeface="Monotype Koufi" pitchFamily="2" charset="-78"/>
                                </a:defRPr>
                              </a:lvl9pPr>
                            </a:lstStyle>
                            <a:p>
                              <a:endParaRPr lang="ar-AE"/>
                            </a:p>
                          </a:txBody>
                          <a:useSpRect/>
                        </a:txSp>
                      </a:sp>
                      <a:sp>
                        <a:nvSpPr>
                          <a:cNvPr id="31760" name="Line 11"/>
                          <a:cNvSpPr>
                            <a:spLocks noChangeShapeType="1"/>
                          </a:cNvSpPr>
                        </a:nvSpPr>
                        <a:spPr bwMode="auto">
                          <a:xfrm>
                            <a:off x="1621" y="2861"/>
                            <a:ext cx="0" cy="1260"/>
                          </a:xfrm>
                          <a:prstGeom prst="line">
                            <a:avLst/>
                          </a:prstGeom>
                          <a:noFill/>
                          <a:ln w="9525">
                            <a:solidFill>
                              <a:srgbClr val="000000"/>
                            </a:solidFill>
                            <a:prstDash val="dash"/>
                            <a:round/>
                            <a:headEnd/>
                            <a:tailEnd/>
                          </a:ln>
                        </a:spPr>
                        <a:txSp>
                          <a:txBody>
                            <a:bodyPr/>
                            <a:lstStyle>
                              <a:defPPr>
                                <a:defRPr lang="ar-SA"/>
                              </a:defPPr>
                              <a:lvl1pPr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1pPr>
                              <a:lvl2pPr marL="457200"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2pPr>
                              <a:lvl3pPr marL="914400"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3pPr>
                              <a:lvl4pPr marL="1371600"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4pPr>
                              <a:lvl5pPr marL="1828800"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5pPr>
                              <a:lvl6pPr marL="2286000" algn="r" defTabSz="914400" rtl="1" eaLnBrk="1" latinLnBrk="0" hangingPunct="1">
                                <a:defRPr sz="4000" kern="1200">
                                  <a:solidFill>
                                    <a:schemeClr val="tx1"/>
                                  </a:solidFill>
                                  <a:latin typeface="Times New Roman" pitchFamily="18" charset="0"/>
                                  <a:ea typeface="+mn-ea"/>
                                  <a:cs typeface="Monotype Koufi" pitchFamily="2" charset="-78"/>
                                </a:defRPr>
                              </a:lvl6pPr>
                              <a:lvl7pPr marL="2743200" algn="r" defTabSz="914400" rtl="1" eaLnBrk="1" latinLnBrk="0" hangingPunct="1">
                                <a:defRPr sz="4000" kern="1200">
                                  <a:solidFill>
                                    <a:schemeClr val="tx1"/>
                                  </a:solidFill>
                                  <a:latin typeface="Times New Roman" pitchFamily="18" charset="0"/>
                                  <a:ea typeface="+mn-ea"/>
                                  <a:cs typeface="Monotype Koufi" pitchFamily="2" charset="-78"/>
                                </a:defRPr>
                              </a:lvl7pPr>
                              <a:lvl8pPr marL="3200400" algn="r" defTabSz="914400" rtl="1" eaLnBrk="1" latinLnBrk="0" hangingPunct="1">
                                <a:defRPr sz="4000" kern="1200">
                                  <a:solidFill>
                                    <a:schemeClr val="tx1"/>
                                  </a:solidFill>
                                  <a:latin typeface="Times New Roman" pitchFamily="18" charset="0"/>
                                  <a:ea typeface="+mn-ea"/>
                                  <a:cs typeface="Monotype Koufi" pitchFamily="2" charset="-78"/>
                                </a:defRPr>
                              </a:lvl8pPr>
                              <a:lvl9pPr marL="3657600" algn="r" defTabSz="914400" rtl="1" eaLnBrk="1" latinLnBrk="0" hangingPunct="1">
                                <a:defRPr sz="4000" kern="1200">
                                  <a:solidFill>
                                    <a:schemeClr val="tx1"/>
                                  </a:solidFill>
                                  <a:latin typeface="Times New Roman" pitchFamily="18" charset="0"/>
                                  <a:ea typeface="+mn-ea"/>
                                  <a:cs typeface="Monotype Koufi" pitchFamily="2" charset="-78"/>
                                </a:defRPr>
                              </a:lvl9pPr>
                            </a:lstStyle>
                            <a:p>
                              <a:endParaRPr lang="ar-AE"/>
                            </a:p>
                          </a:txBody>
                          <a:useSpRect/>
                        </a:txSp>
                      </a:sp>
                    </a:grpSp>
                    <a:grpSp>
                      <a:nvGrpSpPr>
                        <a:cNvPr id="6" name="Group 12"/>
                        <a:cNvGrpSpPr>
                          <a:grpSpLocks/>
                        </a:cNvGrpSpPr>
                      </a:nvGrpSpPr>
                      <a:grpSpPr bwMode="auto">
                        <a:xfrm>
                          <a:off x="1861" y="3401"/>
                          <a:ext cx="1440" cy="720"/>
                          <a:chOff x="901" y="3401"/>
                          <a:chExt cx="1440" cy="720"/>
                        </a:xfrm>
                      </a:grpSpPr>
                      <a:sp>
                        <a:nvSpPr>
                          <a:cNvPr id="31757" name="Line 13"/>
                          <a:cNvSpPr>
                            <a:spLocks noChangeShapeType="1"/>
                          </a:cNvSpPr>
                        </a:nvSpPr>
                        <a:spPr bwMode="auto">
                          <a:xfrm>
                            <a:off x="901" y="3401"/>
                            <a:ext cx="1440" cy="0"/>
                          </a:xfrm>
                          <a:prstGeom prst="line">
                            <a:avLst/>
                          </a:prstGeom>
                          <a:noFill/>
                          <a:ln w="9525">
                            <a:solidFill>
                              <a:srgbClr val="000000"/>
                            </a:solidFill>
                            <a:prstDash val="dash"/>
                            <a:round/>
                            <a:headEnd/>
                            <a:tailEnd/>
                          </a:ln>
                        </a:spPr>
                        <a:txSp>
                          <a:txBody>
                            <a:bodyPr/>
                            <a:lstStyle>
                              <a:defPPr>
                                <a:defRPr lang="ar-SA"/>
                              </a:defPPr>
                              <a:lvl1pPr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1pPr>
                              <a:lvl2pPr marL="457200"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2pPr>
                              <a:lvl3pPr marL="914400"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3pPr>
                              <a:lvl4pPr marL="1371600"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4pPr>
                              <a:lvl5pPr marL="1828800"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5pPr>
                              <a:lvl6pPr marL="2286000" algn="r" defTabSz="914400" rtl="1" eaLnBrk="1" latinLnBrk="0" hangingPunct="1">
                                <a:defRPr sz="4000" kern="1200">
                                  <a:solidFill>
                                    <a:schemeClr val="tx1"/>
                                  </a:solidFill>
                                  <a:latin typeface="Times New Roman" pitchFamily="18" charset="0"/>
                                  <a:ea typeface="+mn-ea"/>
                                  <a:cs typeface="Monotype Koufi" pitchFamily="2" charset="-78"/>
                                </a:defRPr>
                              </a:lvl6pPr>
                              <a:lvl7pPr marL="2743200" algn="r" defTabSz="914400" rtl="1" eaLnBrk="1" latinLnBrk="0" hangingPunct="1">
                                <a:defRPr sz="4000" kern="1200">
                                  <a:solidFill>
                                    <a:schemeClr val="tx1"/>
                                  </a:solidFill>
                                  <a:latin typeface="Times New Roman" pitchFamily="18" charset="0"/>
                                  <a:ea typeface="+mn-ea"/>
                                  <a:cs typeface="Monotype Koufi" pitchFamily="2" charset="-78"/>
                                </a:defRPr>
                              </a:lvl7pPr>
                              <a:lvl8pPr marL="3200400" algn="r" defTabSz="914400" rtl="1" eaLnBrk="1" latinLnBrk="0" hangingPunct="1">
                                <a:defRPr sz="4000" kern="1200">
                                  <a:solidFill>
                                    <a:schemeClr val="tx1"/>
                                  </a:solidFill>
                                  <a:latin typeface="Times New Roman" pitchFamily="18" charset="0"/>
                                  <a:ea typeface="+mn-ea"/>
                                  <a:cs typeface="Monotype Koufi" pitchFamily="2" charset="-78"/>
                                </a:defRPr>
                              </a:lvl8pPr>
                              <a:lvl9pPr marL="3657600" algn="r" defTabSz="914400" rtl="1" eaLnBrk="1" latinLnBrk="0" hangingPunct="1">
                                <a:defRPr sz="4000" kern="1200">
                                  <a:solidFill>
                                    <a:schemeClr val="tx1"/>
                                  </a:solidFill>
                                  <a:latin typeface="Times New Roman" pitchFamily="18" charset="0"/>
                                  <a:ea typeface="+mn-ea"/>
                                  <a:cs typeface="Monotype Koufi" pitchFamily="2" charset="-78"/>
                                </a:defRPr>
                              </a:lvl9pPr>
                            </a:lstStyle>
                            <a:p>
                              <a:endParaRPr lang="ar-AE"/>
                            </a:p>
                          </a:txBody>
                          <a:useSpRect/>
                        </a:txSp>
                      </a:sp>
                      <a:sp>
                        <a:nvSpPr>
                          <a:cNvPr id="31758" name="Line 14"/>
                          <a:cNvSpPr>
                            <a:spLocks noChangeShapeType="1"/>
                          </a:cNvSpPr>
                        </a:nvSpPr>
                        <a:spPr bwMode="auto">
                          <a:xfrm>
                            <a:off x="2341" y="3401"/>
                            <a:ext cx="0" cy="720"/>
                          </a:xfrm>
                          <a:prstGeom prst="line">
                            <a:avLst/>
                          </a:prstGeom>
                          <a:noFill/>
                          <a:ln w="9525">
                            <a:solidFill>
                              <a:srgbClr val="000000"/>
                            </a:solidFill>
                            <a:prstDash val="dash"/>
                            <a:round/>
                            <a:headEnd/>
                            <a:tailEnd/>
                          </a:ln>
                        </a:spPr>
                        <a:txSp>
                          <a:txBody>
                            <a:bodyPr/>
                            <a:lstStyle>
                              <a:defPPr>
                                <a:defRPr lang="ar-SA"/>
                              </a:defPPr>
                              <a:lvl1pPr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1pPr>
                              <a:lvl2pPr marL="457200"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2pPr>
                              <a:lvl3pPr marL="914400"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3pPr>
                              <a:lvl4pPr marL="1371600"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4pPr>
                              <a:lvl5pPr marL="1828800" algn="ctr" rtl="1" fontAlgn="base">
                                <a:spcBef>
                                  <a:spcPct val="0"/>
                                </a:spcBef>
                                <a:spcAft>
                                  <a:spcPct val="0"/>
                                </a:spcAft>
                                <a:defRPr sz="4000" kern="1200">
                                  <a:solidFill>
                                    <a:schemeClr val="tx1"/>
                                  </a:solidFill>
                                  <a:latin typeface="Times New Roman" pitchFamily="18" charset="0"/>
                                  <a:ea typeface="+mn-ea"/>
                                  <a:cs typeface="Monotype Koufi" pitchFamily="2" charset="-78"/>
                                </a:defRPr>
                              </a:lvl5pPr>
                              <a:lvl6pPr marL="2286000" algn="r" defTabSz="914400" rtl="1" eaLnBrk="1" latinLnBrk="0" hangingPunct="1">
                                <a:defRPr sz="4000" kern="1200">
                                  <a:solidFill>
                                    <a:schemeClr val="tx1"/>
                                  </a:solidFill>
                                  <a:latin typeface="Times New Roman" pitchFamily="18" charset="0"/>
                                  <a:ea typeface="+mn-ea"/>
                                  <a:cs typeface="Monotype Koufi" pitchFamily="2" charset="-78"/>
                                </a:defRPr>
                              </a:lvl6pPr>
                              <a:lvl7pPr marL="2743200" algn="r" defTabSz="914400" rtl="1" eaLnBrk="1" latinLnBrk="0" hangingPunct="1">
                                <a:defRPr sz="4000" kern="1200">
                                  <a:solidFill>
                                    <a:schemeClr val="tx1"/>
                                  </a:solidFill>
                                  <a:latin typeface="Times New Roman" pitchFamily="18" charset="0"/>
                                  <a:ea typeface="+mn-ea"/>
                                  <a:cs typeface="Monotype Koufi" pitchFamily="2" charset="-78"/>
                                </a:defRPr>
                              </a:lvl7pPr>
                              <a:lvl8pPr marL="3200400" algn="r" defTabSz="914400" rtl="1" eaLnBrk="1" latinLnBrk="0" hangingPunct="1">
                                <a:defRPr sz="4000" kern="1200">
                                  <a:solidFill>
                                    <a:schemeClr val="tx1"/>
                                  </a:solidFill>
                                  <a:latin typeface="Times New Roman" pitchFamily="18" charset="0"/>
                                  <a:ea typeface="+mn-ea"/>
                                  <a:cs typeface="Monotype Koufi" pitchFamily="2" charset="-78"/>
                                </a:defRPr>
                              </a:lvl8pPr>
                              <a:lvl9pPr marL="3657600" algn="r" defTabSz="914400" rtl="1" eaLnBrk="1" latinLnBrk="0" hangingPunct="1">
                                <a:defRPr sz="4000" kern="1200">
                                  <a:solidFill>
                                    <a:schemeClr val="tx1"/>
                                  </a:solidFill>
                                  <a:latin typeface="Times New Roman" pitchFamily="18" charset="0"/>
                                  <a:ea typeface="+mn-ea"/>
                                  <a:cs typeface="Monotype Koufi" pitchFamily="2" charset="-78"/>
                                </a:defRPr>
                              </a:lvl9pPr>
                            </a:lstStyle>
                            <a:p>
                              <a:endParaRPr lang="ar-AE"/>
                            </a:p>
                          </a:txBody>
                          <a:useSpRect/>
                        </a:txSp>
                      </a:sp>
                    </a:grpSp>
                  </a:grpSp>
                </lc:lockedCanvas>
              </a:graphicData>
            </a:graphic>
          </wp:anchor>
        </w:drawing>
      </w:r>
      <w:r w:rsidRPr="00171D36">
        <w:rPr>
          <w:rFonts w:asciiTheme="majorBidi" w:hAnsiTheme="majorBidi" w:cstheme="majorBidi"/>
          <w:b/>
          <w:bCs/>
          <w:sz w:val="8"/>
          <w:szCs w:val="24"/>
          <w:u w:val="none"/>
          <w:rtl/>
          <w:lang w:bidi="ar-AE"/>
        </w:rPr>
        <w:t>مسالة عمر النصف للعناصر المشعة</w:t>
      </w:r>
      <w:r w:rsidRPr="00171D36">
        <w:rPr>
          <w:rFonts w:asciiTheme="majorBidi" w:hAnsiTheme="majorBidi" w:cstheme="majorBidi" w:hint="cs"/>
          <w:b/>
          <w:bCs/>
          <w:sz w:val="8"/>
          <w:szCs w:val="24"/>
          <w:u w:val="none"/>
          <w:rtl/>
          <w:lang w:bidi="ar-AE"/>
        </w:rPr>
        <w:t xml:space="preserve"> :</w:t>
      </w:r>
    </w:p>
    <w:p w:rsidR="00171D36" w:rsidRPr="00171D36" w:rsidRDefault="00171D36" w:rsidP="00171D36">
      <w:pPr>
        <w:rPr>
          <w:rFonts w:asciiTheme="majorBidi" w:hAnsiTheme="majorBidi" w:cstheme="majorBidi"/>
          <w:sz w:val="8"/>
          <w:szCs w:val="24"/>
          <w:u w:val="none"/>
          <w:lang w:bidi="ar-AE"/>
        </w:rPr>
      </w:pPr>
      <w:r w:rsidRPr="00171D36">
        <w:rPr>
          <w:rFonts w:asciiTheme="majorBidi" w:hAnsiTheme="majorBidi" w:cstheme="majorBidi"/>
          <w:sz w:val="8"/>
          <w:szCs w:val="24"/>
          <w:u w:val="none"/>
          <w:rtl/>
          <w:lang w:bidi="ar-AE"/>
        </w:rPr>
        <w:drawing>
          <wp:anchor distT="0" distB="0" distL="114300" distR="114300" simplePos="0" relativeHeight="251701248" behindDoc="1" locked="0" layoutInCell="1" allowOverlap="1">
            <wp:simplePos x="0" y="0"/>
            <wp:positionH relativeFrom="column">
              <wp:posOffset>2838449</wp:posOffset>
            </wp:positionH>
            <wp:positionV relativeFrom="paragraph">
              <wp:posOffset>3175</wp:posOffset>
            </wp:positionV>
            <wp:extent cx="3209925" cy="1323975"/>
            <wp:effectExtent l="19050" t="0" r="0" b="0"/>
            <wp:wrapNone/>
            <wp:docPr id="53" name="Object 5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4094162" cy="1323975"/>
                      <a:chOff x="4427538" y="1844675"/>
                      <a:chExt cx="4094162" cy="1323975"/>
                    </a:xfrm>
                  </a:grpSpPr>
                  <a:sp>
                    <a:nvSpPr>
                      <a:cNvPr id="78863" name="Rectangle 15"/>
                      <a:cNvSpPr>
                        <a:spLocks noChangeArrowheads="1"/>
                      </a:cNvSpPr>
                    </a:nvSpPr>
                    <a:spPr bwMode="auto">
                      <a:xfrm>
                        <a:off x="4427538" y="1844675"/>
                        <a:ext cx="4094162" cy="1323975"/>
                      </a:xfrm>
                      <a:prstGeom prst="rect">
                        <a:avLst/>
                      </a:prstGeom>
                      <a:ln>
                        <a:headEnd/>
                        <a:tailEnd/>
                      </a:ln>
                    </a:spPr>
                    <a:txSp>
                      <a:txBody>
                        <a:bodyPr wrap="none" anchor="ctr">
                          <a:spAutoFit/>
                        </a:bodyPr>
                        <a:lstStyle>
                          <a:defPPr>
                            <a:defRPr lang="ar-SA"/>
                          </a:defPPr>
                          <a:lvl1pPr algn="ctr" rtl="1" fontAlgn="base">
                            <a:spcBef>
                              <a:spcPct val="0"/>
                            </a:spcBef>
                            <a:spcAft>
                              <a:spcPct val="0"/>
                            </a:spcAft>
                            <a:defRPr sz="4000" kern="1200">
                              <a:solidFill>
                                <a:schemeClr val="dk1"/>
                              </a:solidFill>
                              <a:latin typeface="+mn-lt"/>
                              <a:ea typeface="+mn-ea"/>
                              <a:cs typeface="+mn-cs"/>
                            </a:defRPr>
                          </a:lvl1pPr>
                          <a:lvl2pPr marL="457200" algn="ctr" rtl="1" fontAlgn="base">
                            <a:spcBef>
                              <a:spcPct val="0"/>
                            </a:spcBef>
                            <a:spcAft>
                              <a:spcPct val="0"/>
                            </a:spcAft>
                            <a:defRPr sz="4000" kern="1200">
                              <a:solidFill>
                                <a:schemeClr val="dk1"/>
                              </a:solidFill>
                              <a:latin typeface="+mn-lt"/>
                              <a:ea typeface="+mn-ea"/>
                              <a:cs typeface="+mn-cs"/>
                            </a:defRPr>
                          </a:lvl2pPr>
                          <a:lvl3pPr marL="914400" algn="ctr" rtl="1" fontAlgn="base">
                            <a:spcBef>
                              <a:spcPct val="0"/>
                            </a:spcBef>
                            <a:spcAft>
                              <a:spcPct val="0"/>
                            </a:spcAft>
                            <a:defRPr sz="4000" kern="1200">
                              <a:solidFill>
                                <a:schemeClr val="dk1"/>
                              </a:solidFill>
                              <a:latin typeface="+mn-lt"/>
                              <a:ea typeface="+mn-ea"/>
                              <a:cs typeface="+mn-cs"/>
                            </a:defRPr>
                          </a:lvl3pPr>
                          <a:lvl4pPr marL="1371600" algn="ctr" rtl="1" fontAlgn="base">
                            <a:spcBef>
                              <a:spcPct val="0"/>
                            </a:spcBef>
                            <a:spcAft>
                              <a:spcPct val="0"/>
                            </a:spcAft>
                            <a:defRPr sz="4000" kern="1200">
                              <a:solidFill>
                                <a:schemeClr val="dk1"/>
                              </a:solidFill>
                              <a:latin typeface="+mn-lt"/>
                              <a:ea typeface="+mn-ea"/>
                              <a:cs typeface="+mn-cs"/>
                            </a:defRPr>
                          </a:lvl4pPr>
                          <a:lvl5pPr marL="1828800" algn="ctr" rtl="1" fontAlgn="base">
                            <a:spcBef>
                              <a:spcPct val="0"/>
                            </a:spcBef>
                            <a:spcAft>
                              <a:spcPct val="0"/>
                            </a:spcAft>
                            <a:defRPr sz="4000" kern="1200">
                              <a:solidFill>
                                <a:schemeClr val="dk1"/>
                              </a:solidFill>
                              <a:latin typeface="+mn-lt"/>
                              <a:ea typeface="+mn-ea"/>
                              <a:cs typeface="+mn-cs"/>
                            </a:defRPr>
                          </a:lvl5pPr>
                          <a:lvl6pPr marL="2286000" algn="r" defTabSz="914400" rtl="1" eaLnBrk="1" latinLnBrk="0" hangingPunct="1">
                            <a:defRPr sz="4000" kern="1200">
                              <a:solidFill>
                                <a:schemeClr val="dk1"/>
                              </a:solidFill>
                              <a:latin typeface="+mn-lt"/>
                              <a:ea typeface="+mn-ea"/>
                              <a:cs typeface="+mn-cs"/>
                            </a:defRPr>
                          </a:lvl6pPr>
                          <a:lvl7pPr marL="2743200" algn="r" defTabSz="914400" rtl="1" eaLnBrk="1" latinLnBrk="0" hangingPunct="1">
                            <a:defRPr sz="4000" kern="1200">
                              <a:solidFill>
                                <a:schemeClr val="dk1"/>
                              </a:solidFill>
                              <a:latin typeface="+mn-lt"/>
                              <a:ea typeface="+mn-ea"/>
                              <a:cs typeface="+mn-cs"/>
                            </a:defRPr>
                          </a:lvl7pPr>
                          <a:lvl8pPr marL="3200400" algn="r" defTabSz="914400" rtl="1" eaLnBrk="1" latinLnBrk="0" hangingPunct="1">
                            <a:defRPr sz="4000" kern="1200">
                              <a:solidFill>
                                <a:schemeClr val="dk1"/>
                              </a:solidFill>
                              <a:latin typeface="+mn-lt"/>
                              <a:ea typeface="+mn-ea"/>
                              <a:cs typeface="+mn-cs"/>
                            </a:defRPr>
                          </a:lvl8pPr>
                          <a:lvl9pPr marL="3657600" algn="r" defTabSz="914400" rtl="1" eaLnBrk="1" latinLnBrk="0" hangingPunct="1">
                            <a:defRPr sz="4000" kern="1200">
                              <a:solidFill>
                                <a:schemeClr val="dk1"/>
                              </a:solidFill>
                              <a:latin typeface="+mn-lt"/>
                              <a:ea typeface="+mn-ea"/>
                              <a:cs typeface="+mn-cs"/>
                            </a:defRPr>
                          </a:lvl9pPr>
                        </a:lstStyle>
                        <a:p>
                          <a:pPr algn="justLow" eaLnBrk="0" hangingPunct="0">
                            <a:defRPr/>
                          </a:pPr>
                          <a:r>
                            <a:rPr lang="ar-SA" sz="2000">
                              <a:solidFill>
                                <a:schemeClr val="tx1"/>
                              </a:solidFill>
                              <a:latin typeface="Times New Roman" pitchFamily="18" charset="0"/>
                            </a:rPr>
                            <a:t>إذا كان لديك 1 </a:t>
                          </a:r>
                          <a:r>
                            <a:rPr lang="en-US" sz="2000">
                              <a:solidFill>
                                <a:schemeClr val="tx1"/>
                              </a:solidFill>
                              <a:latin typeface="Times New Roman" pitchFamily="18" charset="0"/>
                              <a:cs typeface="Times New Roman" pitchFamily="18" charset="0"/>
                            </a:rPr>
                            <a:t>Kg </a:t>
                          </a:r>
                          <a:r>
                            <a:rPr lang="ar-SA" sz="2000">
                              <a:solidFill>
                                <a:schemeClr val="tx1"/>
                              </a:solidFill>
                              <a:latin typeface="Times New Roman" pitchFamily="18" charset="0"/>
                            </a:rPr>
                            <a:t> من عنصر الراديوم 226 </a:t>
                          </a:r>
                          <a:endParaRPr lang="en-US" sz="2000">
                            <a:solidFill>
                              <a:schemeClr val="tx1"/>
                            </a:solidFill>
                            <a:latin typeface="Times New Roman" pitchFamily="18" charset="0"/>
                            <a:cs typeface="Times New Roman" pitchFamily="18" charset="0"/>
                          </a:endParaRPr>
                        </a:p>
                        <a:p>
                          <a:pPr algn="justLow" eaLnBrk="0" hangingPunct="0">
                            <a:defRPr/>
                          </a:pPr>
                          <a:r>
                            <a:rPr lang="ar-SA" sz="2000">
                              <a:solidFill>
                                <a:schemeClr val="tx1"/>
                              </a:solidFill>
                              <a:latin typeface="Times New Roman" pitchFamily="18" charset="0"/>
                            </a:rPr>
                            <a:t>الذي فترة عمر النصف له 1620 سنة فأكمل </a:t>
                          </a:r>
                          <a:endParaRPr lang="en-US" sz="2000">
                            <a:solidFill>
                              <a:schemeClr val="tx1"/>
                            </a:solidFill>
                            <a:latin typeface="Times New Roman" pitchFamily="18" charset="0"/>
                            <a:cs typeface="Times New Roman" pitchFamily="18" charset="0"/>
                          </a:endParaRPr>
                        </a:p>
                        <a:p>
                          <a:pPr algn="justLow" eaLnBrk="0" hangingPunct="0">
                            <a:defRPr/>
                          </a:pPr>
                          <a:r>
                            <a:rPr lang="ar-SA" sz="2000">
                              <a:solidFill>
                                <a:schemeClr val="tx1"/>
                              </a:solidFill>
                              <a:latin typeface="Times New Roman" pitchFamily="18" charset="0"/>
                            </a:rPr>
                            <a:t>الجدول التالي بالاستعانة بالشكل البياني</a:t>
                          </a:r>
                          <a:endParaRPr lang="en-US" sz="2000">
                            <a:solidFill>
                              <a:schemeClr val="tx1"/>
                            </a:solidFill>
                            <a:latin typeface="Times New Roman" pitchFamily="18" charset="0"/>
                            <a:cs typeface="Times New Roman" pitchFamily="18" charset="0"/>
                          </a:endParaRPr>
                        </a:p>
                        <a:p>
                          <a:pPr algn="justLow" eaLnBrk="0" hangingPunct="0">
                            <a:defRPr/>
                          </a:pPr>
                          <a:r>
                            <a:rPr lang="ar-SA" sz="2000">
                              <a:solidFill>
                                <a:schemeClr val="tx1"/>
                              </a:solidFill>
                              <a:latin typeface="Times New Roman" pitchFamily="18" charset="0"/>
                            </a:rPr>
                            <a:t> المقابل.</a:t>
                          </a:r>
                          <a:endParaRPr lang="ar-SA" sz="2000">
                            <a:solidFill>
                              <a:schemeClr val="tx1"/>
                            </a:solidFill>
                            <a:latin typeface="Times New Roman" pitchFamily="18" charset="0"/>
                            <a:cs typeface="Monotype Koufi" pitchFamily="2" charset="-78"/>
                          </a:endParaRPr>
                        </a:p>
                      </a:txBody>
                      <a:useSpRect/>
                    </a:txSp>
                    <a:style>
                      <a:lnRef idx="2">
                        <a:schemeClr val="dk1"/>
                      </a:lnRef>
                      <a:fillRef idx="1">
                        <a:schemeClr val="lt1"/>
                      </a:fillRef>
                      <a:effectRef idx="0">
                        <a:schemeClr val="dk1"/>
                      </a:effectRef>
                      <a:fontRef idx="minor">
                        <a:schemeClr val="dk1"/>
                      </a:fontRef>
                    </a:style>
                  </a:sp>
                </lc:lockedCanvas>
              </a:graphicData>
            </a:graphic>
          </wp:anchor>
        </w:drawing>
      </w:r>
    </w:p>
    <w:p w:rsidR="00CE16AF" w:rsidRPr="00CE16AF" w:rsidRDefault="00CE16AF" w:rsidP="00CE16AF">
      <w:pPr>
        <w:rPr>
          <w:rFonts w:asciiTheme="majorBidi" w:hAnsiTheme="majorBidi" w:cstheme="majorBidi"/>
          <w:sz w:val="8"/>
          <w:szCs w:val="24"/>
          <w:lang w:bidi="ar-AE"/>
        </w:rPr>
      </w:pPr>
    </w:p>
    <w:p w:rsidR="00CE16AF" w:rsidRPr="00CE16AF" w:rsidRDefault="00CE16AF" w:rsidP="00171D36">
      <w:pPr>
        <w:rPr>
          <w:rFonts w:asciiTheme="majorBidi" w:hAnsiTheme="majorBidi" w:cstheme="majorBidi"/>
          <w:sz w:val="8"/>
          <w:szCs w:val="24"/>
          <w:lang w:bidi="ar-AE"/>
        </w:rPr>
      </w:pPr>
    </w:p>
    <w:p w:rsidR="00CE16AF" w:rsidRPr="00CE16AF" w:rsidRDefault="00CE16AF" w:rsidP="00CE16AF">
      <w:pPr>
        <w:rPr>
          <w:rFonts w:asciiTheme="majorBidi" w:hAnsiTheme="majorBidi" w:cstheme="majorBidi"/>
          <w:sz w:val="8"/>
          <w:szCs w:val="24"/>
          <w:lang w:bidi="ar-AE"/>
        </w:rPr>
      </w:pPr>
    </w:p>
    <w:p w:rsidR="00171D36" w:rsidRDefault="00171D36" w:rsidP="00171D36">
      <w:pPr>
        <w:rPr>
          <w:rFonts w:asciiTheme="majorBidi" w:hAnsiTheme="majorBidi" w:cstheme="majorBidi"/>
          <w:sz w:val="8"/>
          <w:szCs w:val="24"/>
          <w:lang w:bidi="ar-AE"/>
        </w:rPr>
      </w:pPr>
      <w:r>
        <w:rPr>
          <w:rFonts w:asciiTheme="majorBidi" w:hAnsiTheme="majorBidi" w:cstheme="majorBidi"/>
          <w:noProof/>
          <w:sz w:val="8"/>
          <w:szCs w:val="24"/>
        </w:rPr>
        <w:drawing>
          <wp:anchor distT="0" distB="0" distL="114300" distR="114300" simplePos="0" relativeHeight="251703296" behindDoc="1" locked="0" layoutInCell="1" allowOverlap="1">
            <wp:simplePos x="0" y="0"/>
            <wp:positionH relativeFrom="column">
              <wp:posOffset>704850</wp:posOffset>
            </wp:positionH>
            <wp:positionV relativeFrom="paragraph">
              <wp:posOffset>241300</wp:posOffset>
            </wp:positionV>
            <wp:extent cx="4248150" cy="1600200"/>
            <wp:effectExtent l="0" t="0" r="0" b="0"/>
            <wp:wrapNone/>
            <wp:docPr id="55" name="Picture 53" descr="C:\Documents and Settings\احمد\My Documents\nuc haf lif time_files\halfli_files\hlcurv.gif"/>
            <wp:cNvGraphicFramePr/>
            <a:graphic xmlns:a="http://schemas.openxmlformats.org/drawingml/2006/main">
              <a:graphicData uri="http://schemas.openxmlformats.org/drawingml/2006/picture">
                <pic:pic xmlns:pic="http://schemas.openxmlformats.org/drawingml/2006/picture">
                  <pic:nvPicPr>
                    <pic:cNvPr id="78850" name="Picture 2" descr="C:\Documents and Settings\احمد\My Documents\nuc haf lif time_files\halfli_files\hlcurv.gif"/>
                    <pic:cNvPicPr>
                      <a:picLocks noChangeAspect="1" noChangeArrowheads="1"/>
                    </pic:cNvPicPr>
                  </pic:nvPicPr>
                  <pic:blipFill>
                    <a:blip r:embed="rId14" r:link="rId15" cstate="print"/>
                    <a:srcRect/>
                    <a:stretch>
                      <a:fillRect/>
                    </a:stretch>
                  </pic:blipFill>
                  <pic:spPr bwMode="auto">
                    <a:xfrm>
                      <a:off x="0" y="0"/>
                      <a:ext cx="4248150" cy="1600200"/>
                    </a:xfrm>
                    <a:prstGeom prst="rect">
                      <a:avLst/>
                    </a:prstGeom>
                    <a:noFill/>
                    <a:ln w="9525">
                      <a:noFill/>
                      <a:miter lim="800000"/>
                      <a:headEnd/>
                      <a:tailEnd/>
                    </a:ln>
                  </pic:spPr>
                </pic:pic>
              </a:graphicData>
            </a:graphic>
          </wp:anchor>
        </w:drawing>
      </w:r>
    </w:p>
    <w:p w:rsidR="00171D36" w:rsidRPr="00171D36" w:rsidRDefault="00171D36" w:rsidP="00171D36">
      <w:pPr>
        <w:rPr>
          <w:rFonts w:asciiTheme="majorBidi" w:hAnsiTheme="majorBidi" w:cstheme="majorBidi"/>
          <w:sz w:val="8"/>
          <w:szCs w:val="24"/>
          <w:lang w:bidi="ar-AE"/>
        </w:rPr>
      </w:pPr>
    </w:p>
    <w:p w:rsidR="00171D36" w:rsidRPr="00171D36" w:rsidRDefault="00171D36" w:rsidP="00171D36">
      <w:pPr>
        <w:rPr>
          <w:rFonts w:asciiTheme="majorBidi" w:hAnsiTheme="majorBidi" w:cstheme="majorBidi"/>
          <w:sz w:val="8"/>
          <w:szCs w:val="24"/>
          <w:lang w:bidi="ar-AE"/>
        </w:rPr>
      </w:pPr>
    </w:p>
    <w:p w:rsidR="00171D36" w:rsidRPr="00171D36" w:rsidRDefault="00171D36" w:rsidP="00171D36">
      <w:pPr>
        <w:tabs>
          <w:tab w:val="left" w:pos="7541"/>
        </w:tabs>
        <w:rPr>
          <w:rFonts w:asciiTheme="majorBidi" w:hAnsiTheme="majorBidi" w:cstheme="majorBidi" w:hint="cs"/>
          <w:sz w:val="8"/>
          <w:szCs w:val="24"/>
          <w:u w:val="none"/>
          <w:rtl/>
          <w:lang w:bidi="ar-AE"/>
        </w:rPr>
      </w:pPr>
    </w:p>
    <w:tbl>
      <w:tblPr>
        <w:tblW w:w="9297" w:type="dxa"/>
        <w:tblInd w:w="-181" w:type="dxa"/>
        <w:tblCellMar>
          <w:left w:w="0" w:type="dxa"/>
          <w:right w:w="0" w:type="dxa"/>
        </w:tblCellMar>
        <w:tblLook w:val="04A0"/>
      </w:tblPr>
      <w:tblGrid>
        <w:gridCol w:w="1844"/>
        <w:gridCol w:w="1984"/>
        <w:gridCol w:w="2476"/>
        <w:gridCol w:w="2148"/>
        <w:gridCol w:w="845"/>
      </w:tblGrid>
      <w:tr w:rsidR="00171D36" w:rsidRPr="00171D36" w:rsidTr="00171D36">
        <w:trPr>
          <w:trHeight w:val="411"/>
        </w:trPr>
        <w:tc>
          <w:tcPr>
            <w:tcW w:w="1844" w:type="dxa"/>
            <w:tcBorders>
              <w:top w:val="single" w:sz="8" w:space="0" w:color="000000"/>
              <w:left w:val="single" w:sz="8" w:space="0" w:color="000000"/>
              <w:bottom w:val="single" w:sz="8" w:space="0" w:color="000000"/>
              <w:right w:val="single" w:sz="8" w:space="0" w:color="000000"/>
            </w:tcBorders>
            <w:shd w:val="clear" w:color="auto" w:fill="auto"/>
            <w:tcMar>
              <w:top w:w="15" w:type="dxa"/>
              <w:left w:w="103" w:type="dxa"/>
              <w:bottom w:w="0" w:type="dxa"/>
              <w:right w:w="103" w:type="dxa"/>
            </w:tcMar>
            <w:hideMark/>
          </w:tcPr>
          <w:p w:rsidR="00000000" w:rsidRPr="00171D36" w:rsidRDefault="00171D36" w:rsidP="00171D36">
            <w:pPr>
              <w:tabs>
                <w:tab w:val="left" w:pos="7541"/>
              </w:tabs>
              <w:rPr>
                <w:rFonts w:asciiTheme="majorBidi" w:hAnsiTheme="majorBidi" w:cstheme="majorBidi"/>
                <w:sz w:val="24"/>
                <w:szCs w:val="24"/>
                <w:u w:val="none"/>
                <w:lang w:bidi="ar-AE"/>
              </w:rPr>
            </w:pPr>
            <w:r w:rsidRPr="00171D36">
              <w:rPr>
                <w:rFonts w:asciiTheme="majorBidi" w:hAnsiTheme="majorBidi" w:cstheme="majorBidi"/>
                <w:sz w:val="24"/>
                <w:szCs w:val="24"/>
                <w:u w:val="none"/>
                <w:rtl/>
              </w:rPr>
              <w:lastRenderedPageBreak/>
              <w:t>الكمية المتبقية</w:t>
            </w:r>
            <w:r w:rsidRPr="00171D36">
              <w:rPr>
                <w:rFonts w:asciiTheme="majorBidi" w:hAnsiTheme="majorBidi" w:cstheme="majorBidi"/>
                <w:sz w:val="24"/>
                <w:szCs w:val="24"/>
                <w:u w:val="none"/>
                <w:lang w:bidi="ar-AE"/>
              </w:rPr>
              <w:t xml:space="preserve"> </w:t>
            </w:r>
          </w:p>
        </w:tc>
        <w:tc>
          <w:tcPr>
            <w:tcW w:w="1984" w:type="dxa"/>
            <w:tcBorders>
              <w:top w:val="single" w:sz="8" w:space="0" w:color="000000"/>
              <w:left w:val="single" w:sz="8" w:space="0" w:color="000000"/>
              <w:bottom w:val="single" w:sz="8" w:space="0" w:color="000000"/>
              <w:right w:val="single" w:sz="8" w:space="0" w:color="000000"/>
            </w:tcBorders>
            <w:shd w:val="clear" w:color="auto" w:fill="auto"/>
            <w:tcMar>
              <w:top w:w="15" w:type="dxa"/>
              <w:left w:w="103" w:type="dxa"/>
              <w:bottom w:w="0" w:type="dxa"/>
              <w:right w:w="103" w:type="dxa"/>
            </w:tcMar>
            <w:hideMark/>
          </w:tcPr>
          <w:p w:rsidR="00000000" w:rsidRPr="00171D36" w:rsidRDefault="00171D36" w:rsidP="00171D36">
            <w:pPr>
              <w:tabs>
                <w:tab w:val="left" w:pos="7541"/>
              </w:tabs>
              <w:rPr>
                <w:rFonts w:asciiTheme="majorBidi" w:hAnsiTheme="majorBidi" w:cstheme="majorBidi"/>
                <w:sz w:val="24"/>
                <w:szCs w:val="24"/>
                <w:u w:val="none"/>
                <w:lang w:bidi="ar-AE"/>
              </w:rPr>
            </w:pPr>
            <w:r w:rsidRPr="00171D36">
              <w:rPr>
                <w:rFonts w:asciiTheme="majorBidi" w:hAnsiTheme="majorBidi" w:cstheme="majorBidi"/>
                <w:sz w:val="24"/>
                <w:szCs w:val="24"/>
                <w:u w:val="none"/>
                <w:rtl/>
              </w:rPr>
              <w:t>الكمية المتحولة</w:t>
            </w:r>
            <w:r w:rsidRPr="00171D36">
              <w:rPr>
                <w:rFonts w:asciiTheme="majorBidi" w:hAnsiTheme="majorBidi" w:cstheme="majorBidi"/>
                <w:sz w:val="24"/>
                <w:szCs w:val="24"/>
                <w:u w:val="none"/>
                <w:lang w:bidi="ar-AE"/>
              </w:rPr>
              <w:t xml:space="preserve"> </w:t>
            </w:r>
          </w:p>
        </w:tc>
        <w:tc>
          <w:tcPr>
            <w:tcW w:w="24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3" w:type="dxa"/>
              <w:bottom w:w="0" w:type="dxa"/>
              <w:right w:w="103" w:type="dxa"/>
            </w:tcMar>
            <w:hideMark/>
          </w:tcPr>
          <w:p w:rsidR="00000000" w:rsidRPr="00171D36" w:rsidRDefault="00171D36" w:rsidP="00171D36">
            <w:pPr>
              <w:tabs>
                <w:tab w:val="left" w:pos="7541"/>
              </w:tabs>
              <w:rPr>
                <w:rFonts w:asciiTheme="majorBidi" w:hAnsiTheme="majorBidi" w:cstheme="majorBidi"/>
                <w:sz w:val="24"/>
                <w:szCs w:val="24"/>
                <w:u w:val="none"/>
                <w:lang w:bidi="ar-AE"/>
              </w:rPr>
            </w:pPr>
            <w:r w:rsidRPr="00171D36">
              <w:rPr>
                <w:rFonts w:asciiTheme="majorBidi" w:hAnsiTheme="majorBidi" w:cstheme="majorBidi"/>
                <w:sz w:val="24"/>
                <w:szCs w:val="24"/>
                <w:u w:val="none"/>
                <w:rtl/>
              </w:rPr>
              <w:t>عدد فترت عمر النصف</w:t>
            </w:r>
            <w:r w:rsidRPr="00171D36">
              <w:rPr>
                <w:rFonts w:asciiTheme="majorBidi" w:hAnsiTheme="majorBidi" w:cstheme="majorBidi"/>
                <w:sz w:val="24"/>
                <w:szCs w:val="24"/>
                <w:u w:val="none"/>
                <w:lang w:bidi="ar-AE"/>
              </w:rPr>
              <w:t xml:space="preserve"> </w:t>
            </w:r>
          </w:p>
        </w:tc>
        <w:tc>
          <w:tcPr>
            <w:tcW w:w="2148" w:type="dxa"/>
            <w:tcBorders>
              <w:top w:val="single" w:sz="8" w:space="0" w:color="000000"/>
              <w:left w:val="single" w:sz="8" w:space="0" w:color="000000"/>
              <w:bottom w:val="single" w:sz="8" w:space="0" w:color="000000"/>
              <w:right w:val="single" w:sz="8" w:space="0" w:color="000000"/>
            </w:tcBorders>
            <w:shd w:val="clear" w:color="auto" w:fill="auto"/>
            <w:tcMar>
              <w:top w:w="15" w:type="dxa"/>
              <w:left w:w="103" w:type="dxa"/>
              <w:bottom w:w="0" w:type="dxa"/>
              <w:right w:w="103" w:type="dxa"/>
            </w:tcMar>
            <w:hideMark/>
          </w:tcPr>
          <w:p w:rsidR="00000000" w:rsidRPr="00171D36" w:rsidRDefault="00171D36" w:rsidP="00171D36">
            <w:pPr>
              <w:tabs>
                <w:tab w:val="left" w:pos="7541"/>
              </w:tabs>
              <w:rPr>
                <w:rFonts w:asciiTheme="majorBidi" w:hAnsiTheme="majorBidi" w:cstheme="majorBidi"/>
                <w:sz w:val="24"/>
                <w:szCs w:val="24"/>
                <w:u w:val="none"/>
                <w:lang w:bidi="ar-AE"/>
              </w:rPr>
            </w:pPr>
            <w:r w:rsidRPr="00171D36">
              <w:rPr>
                <w:rFonts w:asciiTheme="majorBidi" w:hAnsiTheme="majorBidi" w:cstheme="majorBidi"/>
                <w:sz w:val="24"/>
                <w:szCs w:val="24"/>
                <w:u w:val="none"/>
                <w:rtl/>
              </w:rPr>
              <w:t>الزمن ( سنة )</w:t>
            </w:r>
            <w:r w:rsidRPr="00171D36">
              <w:rPr>
                <w:rFonts w:asciiTheme="majorBidi" w:hAnsiTheme="majorBidi" w:cstheme="majorBidi"/>
                <w:sz w:val="24"/>
                <w:szCs w:val="24"/>
                <w:u w:val="none"/>
                <w:lang w:bidi="ar-AE"/>
              </w:rPr>
              <w:t xml:space="preserve"> </w:t>
            </w:r>
          </w:p>
        </w:tc>
        <w:tc>
          <w:tcPr>
            <w:tcW w:w="845" w:type="dxa"/>
            <w:tcBorders>
              <w:top w:val="single" w:sz="8" w:space="0" w:color="000000"/>
              <w:left w:val="single" w:sz="8" w:space="0" w:color="000000"/>
              <w:bottom w:val="single" w:sz="8" w:space="0" w:color="000000"/>
              <w:right w:val="single" w:sz="8" w:space="0" w:color="000000"/>
            </w:tcBorders>
            <w:shd w:val="clear" w:color="auto" w:fill="auto"/>
            <w:tcMar>
              <w:top w:w="15" w:type="dxa"/>
              <w:left w:w="103" w:type="dxa"/>
              <w:bottom w:w="0" w:type="dxa"/>
              <w:right w:w="103" w:type="dxa"/>
            </w:tcMar>
            <w:hideMark/>
          </w:tcPr>
          <w:p w:rsidR="00000000" w:rsidRPr="00171D36" w:rsidRDefault="00171D36" w:rsidP="00171D36">
            <w:pPr>
              <w:tabs>
                <w:tab w:val="left" w:pos="7541"/>
              </w:tabs>
              <w:rPr>
                <w:rFonts w:asciiTheme="majorBidi" w:hAnsiTheme="majorBidi" w:cstheme="majorBidi"/>
                <w:sz w:val="24"/>
                <w:szCs w:val="24"/>
                <w:u w:val="none"/>
                <w:lang w:bidi="ar-AE"/>
              </w:rPr>
            </w:pPr>
            <w:r w:rsidRPr="00171D36">
              <w:rPr>
                <w:rFonts w:asciiTheme="majorBidi" w:hAnsiTheme="majorBidi" w:cstheme="majorBidi"/>
                <w:sz w:val="24"/>
                <w:szCs w:val="24"/>
                <w:u w:val="none"/>
                <w:rtl/>
              </w:rPr>
              <w:t>المرحلة</w:t>
            </w:r>
            <w:r w:rsidRPr="00171D36">
              <w:rPr>
                <w:rFonts w:asciiTheme="majorBidi" w:hAnsiTheme="majorBidi" w:cstheme="majorBidi"/>
                <w:sz w:val="24"/>
                <w:szCs w:val="24"/>
                <w:u w:val="none"/>
                <w:lang w:bidi="ar-AE"/>
              </w:rPr>
              <w:t xml:space="preserve"> </w:t>
            </w:r>
          </w:p>
        </w:tc>
      </w:tr>
      <w:tr w:rsidR="00171D36" w:rsidRPr="00171D36" w:rsidTr="00171D36">
        <w:trPr>
          <w:trHeight w:val="377"/>
        </w:trPr>
        <w:tc>
          <w:tcPr>
            <w:tcW w:w="1844" w:type="dxa"/>
            <w:tcBorders>
              <w:top w:val="single" w:sz="8" w:space="0" w:color="000000"/>
              <w:left w:val="single" w:sz="8" w:space="0" w:color="000000"/>
              <w:bottom w:val="single" w:sz="8" w:space="0" w:color="000000"/>
              <w:right w:val="single" w:sz="8" w:space="0" w:color="000000"/>
            </w:tcBorders>
            <w:shd w:val="clear" w:color="auto" w:fill="auto"/>
            <w:tcMar>
              <w:top w:w="15" w:type="dxa"/>
              <w:left w:w="103" w:type="dxa"/>
              <w:bottom w:w="0" w:type="dxa"/>
              <w:right w:w="103" w:type="dxa"/>
            </w:tcMar>
            <w:hideMark/>
          </w:tcPr>
          <w:p w:rsidR="00000000" w:rsidRPr="00171D36" w:rsidRDefault="00171D36" w:rsidP="00171D36">
            <w:pPr>
              <w:tabs>
                <w:tab w:val="left" w:pos="7541"/>
              </w:tabs>
              <w:rPr>
                <w:rFonts w:asciiTheme="majorBidi" w:hAnsiTheme="majorBidi" w:cstheme="majorBidi"/>
                <w:sz w:val="24"/>
                <w:szCs w:val="24"/>
                <w:u w:val="none"/>
                <w:lang w:bidi="ar-AE"/>
              </w:rPr>
            </w:pPr>
            <w:r w:rsidRPr="00171D36">
              <w:rPr>
                <w:rFonts w:asciiTheme="majorBidi" w:hAnsiTheme="majorBidi" w:cstheme="majorBidi"/>
                <w:sz w:val="24"/>
                <w:szCs w:val="24"/>
                <w:u w:val="none"/>
                <w:lang w:bidi="ar-AE"/>
              </w:rPr>
              <w:t>1 Kg</w:t>
            </w:r>
          </w:p>
        </w:tc>
        <w:tc>
          <w:tcPr>
            <w:tcW w:w="1984" w:type="dxa"/>
            <w:tcBorders>
              <w:top w:val="single" w:sz="8" w:space="0" w:color="000000"/>
              <w:left w:val="single" w:sz="8" w:space="0" w:color="000000"/>
              <w:bottom w:val="single" w:sz="8" w:space="0" w:color="000000"/>
              <w:right w:val="single" w:sz="8" w:space="0" w:color="000000"/>
            </w:tcBorders>
            <w:shd w:val="clear" w:color="auto" w:fill="auto"/>
            <w:tcMar>
              <w:top w:w="15" w:type="dxa"/>
              <w:left w:w="103" w:type="dxa"/>
              <w:bottom w:w="0" w:type="dxa"/>
              <w:right w:w="103" w:type="dxa"/>
            </w:tcMar>
            <w:hideMark/>
          </w:tcPr>
          <w:p w:rsidR="00000000" w:rsidRPr="00171D36" w:rsidRDefault="00171D36" w:rsidP="00171D36">
            <w:pPr>
              <w:tabs>
                <w:tab w:val="left" w:pos="7541"/>
              </w:tabs>
              <w:rPr>
                <w:rFonts w:asciiTheme="majorBidi" w:hAnsiTheme="majorBidi" w:cstheme="majorBidi"/>
                <w:sz w:val="24"/>
                <w:szCs w:val="24"/>
                <w:u w:val="none"/>
                <w:lang w:bidi="ar-AE"/>
              </w:rPr>
            </w:pPr>
            <w:r w:rsidRPr="00171D36">
              <w:rPr>
                <w:rFonts w:asciiTheme="majorBidi" w:hAnsiTheme="majorBidi" w:cstheme="majorBidi"/>
                <w:sz w:val="24"/>
                <w:szCs w:val="24"/>
                <w:u w:val="none"/>
                <w:lang w:bidi="ar-AE"/>
              </w:rPr>
              <w:t>0</w:t>
            </w:r>
          </w:p>
        </w:tc>
        <w:tc>
          <w:tcPr>
            <w:tcW w:w="24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3" w:type="dxa"/>
              <w:bottom w:w="0" w:type="dxa"/>
              <w:right w:w="103" w:type="dxa"/>
            </w:tcMar>
            <w:hideMark/>
          </w:tcPr>
          <w:p w:rsidR="00000000" w:rsidRPr="00171D36" w:rsidRDefault="00171D36" w:rsidP="00171D36">
            <w:pPr>
              <w:tabs>
                <w:tab w:val="left" w:pos="7541"/>
              </w:tabs>
              <w:rPr>
                <w:rFonts w:asciiTheme="majorBidi" w:hAnsiTheme="majorBidi" w:cstheme="majorBidi"/>
                <w:sz w:val="24"/>
                <w:szCs w:val="24"/>
                <w:u w:val="none"/>
                <w:lang w:bidi="ar-AE"/>
              </w:rPr>
            </w:pPr>
            <w:r w:rsidRPr="00171D36">
              <w:rPr>
                <w:rFonts w:asciiTheme="majorBidi" w:hAnsiTheme="majorBidi" w:cstheme="majorBidi"/>
                <w:sz w:val="24"/>
                <w:szCs w:val="24"/>
                <w:u w:val="none"/>
                <w:lang w:bidi="ar-AE"/>
              </w:rPr>
              <w:t>0</w:t>
            </w:r>
          </w:p>
        </w:tc>
        <w:tc>
          <w:tcPr>
            <w:tcW w:w="2148" w:type="dxa"/>
            <w:tcBorders>
              <w:top w:val="single" w:sz="8" w:space="0" w:color="000000"/>
              <w:left w:val="single" w:sz="8" w:space="0" w:color="000000"/>
              <w:bottom w:val="single" w:sz="8" w:space="0" w:color="000000"/>
              <w:right w:val="single" w:sz="8" w:space="0" w:color="000000"/>
            </w:tcBorders>
            <w:shd w:val="clear" w:color="auto" w:fill="auto"/>
            <w:tcMar>
              <w:top w:w="15" w:type="dxa"/>
              <w:left w:w="103" w:type="dxa"/>
              <w:bottom w:w="0" w:type="dxa"/>
              <w:right w:w="103" w:type="dxa"/>
            </w:tcMar>
            <w:hideMark/>
          </w:tcPr>
          <w:p w:rsidR="00000000" w:rsidRPr="00171D36" w:rsidRDefault="00171D36" w:rsidP="00171D36">
            <w:pPr>
              <w:tabs>
                <w:tab w:val="left" w:pos="7541"/>
              </w:tabs>
              <w:rPr>
                <w:rFonts w:asciiTheme="majorBidi" w:hAnsiTheme="majorBidi" w:cstheme="majorBidi"/>
                <w:sz w:val="24"/>
                <w:szCs w:val="24"/>
                <w:u w:val="none"/>
                <w:lang w:bidi="ar-AE"/>
              </w:rPr>
            </w:pPr>
            <w:r w:rsidRPr="00171D36">
              <w:rPr>
                <w:rFonts w:asciiTheme="majorBidi" w:hAnsiTheme="majorBidi" w:cstheme="majorBidi"/>
                <w:sz w:val="24"/>
                <w:szCs w:val="24"/>
                <w:u w:val="none"/>
                <w:lang w:bidi="ar-AE"/>
              </w:rPr>
              <w:t>0</w:t>
            </w:r>
          </w:p>
        </w:tc>
        <w:tc>
          <w:tcPr>
            <w:tcW w:w="845" w:type="dxa"/>
            <w:tcBorders>
              <w:top w:val="single" w:sz="8" w:space="0" w:color="000000"/>
              <w:left w:val="single" w:sz="8" w:space="0" w:color="000000"/>
              <w:bottom w:val="single" w:sz="8" w:space="0" w:color="000000"/>
              <w:right w:val="single" w:sz="8" w:space="0" w:color="000000"/>
            </w:tcBorders>
            <w:shd w:val="clear" w:color="auto" w:fill="auto"/>
            <w:tcMar>
              <w:top w:w="15" w:type="dxa"/>
              <w:left w:w="103" w:type="dxa"/>
              <w:bottom w:w="0" w:type="dxa"/>
              <w:right w:w="103" w:type="dxa"/>
            </w:tcMar>
            <w:hideMark/>
          </w:tcPr>
          <w:p w:rsidR="00000000" w:rsidRPr="00171D36" w:rsidRDefault="00171D36" w:rsidP="00171D36">
            <w:pPr>
              <w:tabs>
                <w:tab w:val="left" w:pos="7541"/>
              </w:tabs>
              <w:rPr>
                <w:rFonts w:asciiTheme="majorBidi" w:hAnsiTheme="majorBidi" w:cstheme="majorBidi"/>
                <w:sz w:val="24"/>
                <w:szCs w:val="24"/>
                <w:u w:val="none"/>
                <w:lang w:bidi="ar-AE"/>
              </w:rPr>
            </w:pPr>
            <w:r w:rsidRPr="00171D36">
              <w:rPr>
                <w:rFonts w:asciiTheme="majorBidi" w:hAnsiTheme="majorBidi" w:cstheme="majorBidi"/>
                <w:sz w:val="24"/>
                <w:szCs w:val="24"/>
                <w:u w:val="none"/>
                <w:lang w:bidi="ar-AE"/>
              </w:rPr>
              <w:t>1</w:t>
            </w:r>
          </w:p>
        </w:tc>
      </w:tr>
      <w:tr w:rsidR="00171D36" w:rsidRPr="00171D36" w:rsidTr="00171D36">
        <w:trPr>
          <w:trHeight w:val="377"/>
        </w:trPr>
        <w:tc>
          <w:tcPr>
            <w:tcW w:w="1844" w:type="dxa"/>
            <w:tcBorders>
              <w:top w:val="single" w:sz="8" w:space="0" w:color="000000"/>
              <w:left w:val="single" w:sz="8" w:space="0" w:color="000000"/>
              <w:bottom w:val="single" w:sz="8" w:space="0" w:color="000000"/>
              <w:right w:val="single" w:sz="8" w:space="0" w:color="000000"/>
            </w:tcBorders>
            <w:shd w:val="clear" w:color="auto" w:fill="auto"/>
            <w:tcMar>
              <w:top w:w="15" w:type="dxa"/>
              <w:left w:w="103" w:type="dxa"/>
              <w:bottom w:w="0" w:type="dxa"/>
              <w:right w:w="103" w:type="dxa"/>
            </w:tcMar>
            <w:hideMark/>
          </w:tcPr>
          <w:p w:rsidR="00000000" w:rsidRPr="00171D36" w:rsidRDefault="00171D36" w:rsidP="00171D36">
            <w:pPr>
              <w:tabs>
                <w:tab w:val="left" w:pos="7541"/>
              </w:tabs>
              <w:rPr>
                <w:rFonts w:asciiTheme="majorBidi" w:hAnsiTheme="majorBidi" w:cstheme="majorBidi"/>
                <w:sz w:val="24"/>
                <w:szCs w:val="24"/>
                <w:u w:val="none"/>
                <w:lang w:bidi="ar-AE"/>
              </w:rPr>
            </w:pPr>
            <w:r w:rsidRPr="00171D36">
              <w:rPr>
                <w:rFonts w:asciiTheme="majorBidi" w:hAnsiTheme="majorBidi" w:cstheme="majorBidi"/>
                <w:sz w:val="24"/>
                <w:szCs w:val="24"/>
                <w:u w:val="none"/>
                <w:lang w:bidi="ar-AE"/>
              </w:rPr>
              <w:t>½ Kg</w:t>
            </w:r>
          </w:p>
        </w:tc>
        <w:tc>
          <w:tcPr>
            <w:tcW w:w="1984" w:type="dxa"/>
            <w:tcBorders>
              <w:top w:val="single" w:sz="8" w:space="0" w:color="000000"/>
              <w:left w:val="single" w:sz="8" w:space="0" w:color="000000"/>
              <w:bottom w:val="single" w:sz="8" w:space="0" w:color="000000"/>
              <w:right w:val="single" w:sz="8" w:space="0" w:color="000000"/>
            </w:tcBorders>
            <w:shd w:val="clear" w:color="auto" w:fill="auto"/>
            <w:tcMar>
              <w:top w:w="15" w:type="dxa"/>
              <w:left w:w="103" w:type="dxa"/>
              <w:bottom w:w="0" w:type="dxa"/>
              <w:right w:w="103" w:type="dxa"/>
            </w:tcMar>
            <w:hideMark/>
          </w:tcPr>
          <w:p w:rsidR="00000000" w:rsidRPr="00171D36" w:rsidRDefault="00171D36" w:rsidP="00171D36">
            <w:pPr>
              <w:tabs>
                <w:tab w:val="left" w:pos="7541"/>
              </w:tabs>
              <w:rPr>
                <w:rFonts w:asciiTheme="majorBidi" w:hAnsiTheme="majorBidi" w:cstheme="majorBidi"/>
                <w:sz w:val="24"/>
                <w:szCs w:val="24"/>
                <w:u w:val="none"/>
                <w:lang w:bidi="ar-AE"/>
              </w:rPr>
            </w:pPr>
            <w:r w:rsidRPr="00171D36">
              <w:rPr>
                <w:rFonts w:asciiTheme="majorBidi" w:hAnsiTheme="majorBidi" w:cstheme="majorBidi"/>
                <w:sz w:val="24"/>
                <w:szCs w:val="24"/>
                <w:u w:val="none"/>
                <w:lang w:bidi="ar-AE"/>
              </w:rPr>
              <w:t>½ Kg</w:t>
            </w:r>
          </w:p>
        </w:tc>
        <w:tc>
          <w:tcPr>
            <w:tcW w:w="24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3" w:type="dxa"/>
              <w:bottom w:w="0" w:type="dxa"/>
              <w:right w:w="103" w:type="dxa"/>
            </w:tcMar>
            <w:hideMark/>
          </w:tcPr>
          <w:p w:rsidR="00000000" w:rsidRPr="00171D36" w:rsidRDefault="00171D36" w:rsidP="00171D36">
            <w:pPr>
              <w:tabs>
                <w:tab w:val="left" w:pos="7541"/>
              </w:tabs>
              <w:rPr>
                <w:rFonts w:asciiTheme="majorBidi" w:hAnsiTheme="majorBidi" w:cstheme="majorBidi"/>
                <w:sz w:val="24"/>
                <w:szCs w:val="24"/>
                <w:u w:val="none"/>
                <w:lang w:bidi="ar-AE"/>
              </w:rPr>
            </w:pPr>
            <w:r w:rsidRPr="00171D36">
              <w:rPr>
                <w:rFonts w:asciiTheme="majorBidi" w:hAnsiTheme="majorBidi" w:cstheme="majorBidi"/>
                <w:sz w:val="24"/>
                <w:szCs w:val="24"/>
                <w:u w:val="none"/>
                <w:lang w:bidi="ar-AE"/>
              </w:rPr>
              <w:t>1</w:t>
            </w:r>
          </w:p>
        </w:tc>
        <w:tc>
          <w:tcPr>
            <w:tcW w:w="2148" w:type="dxa"/>
            <w:tcBorders>
              <w:top w:val="single" w:sz="8" w:space="0" w:color="000000"/>
              <w:left w:val="single" w:sz="8" w:space="0" w:color="000000"/>
              <w:bottom w:val="single" w:sz="8" w:space="0" w:color="000000"/>
              <w:right w:val="single" w:sz="8" w:space="0" w:color="000000"/>
            </w:tcBorders>
            <w:shd w:val="clear" w:color="auto" w:fill="auto"/>
            <w:tcMar>
              <w:top w:w="15" w:type="dxa"/>
              <w:left w:w="103" w:type="dxa"/>
              <w:bottom w:w="0" w:type="dxa"/>
              <w:right w:w="103" w:type="dxa"/>
            </w:tcMar>
            <w:hideMark/>
          </w:tcPr>
          <w:p w:rsidR="00000000" w:rsidRPr="00171D36" w:rsidRDefault="00171D36" w:rsidP="00171D36">
            <w:pPr>
              <w:tabs>
                <w:tab w:val="left" w:pos="7541"/>
              </w:tabs>
              <w:rPr>
                <w:rFonts w:asciiTheme="majorBidi" w:hAnsiTheme="majorBidi" w:cstheme="majorBidi"/>
                <w:sz w:val="24"/>
                <w:szCs w:val="24"/>
                <w:u w:val="none"/>
                <w:lang w:bidi="ar-AE"/>
              </w:rPr>
            </w:pPr>
            <w:r w:rsidRPr="00171D36">
              <w:rPr>
                <w:rFonts w:asciiTheme="majorBidi" w:hAnsiTheme="majorBidi" w:cstheme="majorBidi"/>
                <w:sz w:val="24"/>
                <w:szCs w:val="24"/>
                <w:u w:val="none"/>
                <w:lang w:bidi="ar-AE"/>
              </w:rPr>
              <w:t>1620</w:t>
            </w:r>
          </w:p>
        </w:tc>
        <w:tc>
          <w:tcPr>
            <w:tcW w:w="845" w:type="dxa"/>
            <w:tcBorders>
              <w:top w:val="single" w:sz="8" w:space="0" w:color="000000"/>
              <w:left w:val="single" w:sz="8" w:space="0" w:color="000000"/>
              <w:bottom w:val="single" w:sz="8" w:space="0" w:color="000000"/>
              <w:right w:val="single" w:sz="8" w:space="0" w:color="000000"/>
            </w:tcBorders>
            <w:shd w:val="clear" w:color="auto" w:fill="auto"/>
            <w:tcMar>
              <w:top w:w="15" w:type="dxa"/>
              <w:left w:w="103" w:type="dxa"/>
              <w:bottom w:w="0" w:type="dxa"/>
              <w:right w:w="103" w:type="dxa"/>
            </w:tcMar>
            <w:hideMark/>
          </w:tcPr>
          <w:p w:rsidR="00000000" w:rsidRPr="00171D36" w:rsidRDefault="00171D36" w:rsidP="00171D36">
            <w:pPr>
              <w:tabs>
                <w:tab w:val="left" w:pos="7541"/>
              </w:tabs>
              <w:rPr>
                <w:rFonts w:asciiTheme="majorBidi" w:hAnsiTheme="majorBidi" w:cstheme="majorBidi"/>
                <w:sz w:val="24"/>
                <w:szCs w:val="24"/>
                <w:u w:val="none"/>
                <w:lang w:bidi="ar-AE"/>
              </w:rPr>
            </w:pPr>
            <w:r w:rsidRPr="00171D36">
              <w:rPr>
                <w:rFonts w:asciiTheme="majorBidi" w:hAnsiTheme="majorBidi" w:cstheme="majorBidi"/>
                <w:sz w:val="24"/>
                <w:szCs w:val="24"/>
                <w:u w:val="none"/>
                <w:lang w:bidi="ar-AE"/>
              </w:rPr>
              <w:t>2</w:t>
            </w:r>
          </w:p>
        </w:tc>
      </w:tr>
      <w:tr w:rsidR="00171D36" w:rsidRPr="00171D36" w:rsidTr="00171D36">
        <w:trPr>
          <w:trHeight w:val="377"/>
        </w:trPr>
        <w:tc>
          <w:tcPr>
            <w:tcW w:w="1844" w:type="dxa"/>
            <w:tcBorders>
              <w:top w:val="single" w:sz="8" w:space="0" w:color="000000"/>
              <w:left w:val="single" w:sz="8" w:space="0" w:color="000000"/>
              <w:bottom w:val="single" w:sz="8" w:space="0" w:color="000000"/>
              <w:right w:val="single" w:sz="8" w:space="0" w:color="000000"/>
            </w:tcBorders>
            <w:shd w:val="clear" w:color="auto" w:fill="auto"/>
            <w:tcMar>
              <w:top w:w="15" w:type="dxa"/>
              <w:left w:w="103" w:type="dxa"/>
              <w:bottom w:w="0" w:type="dxa"/>
              <w:right w:w="103" w:type="dxa"/>
            </w:tcMar>
            <w:hideMark/>
          </w:tcPr>
          <w:p w:rsidR="00000000" w:rsidRPr="00171D36" w:rsidRDefault="00171D36" w:rsidP="00171D36">
            <w:pPr>
              <w:tabs>
                <w:tab w:val="left" w:pos="7541"/>
              </w:tabs>
              <w:rPr>
                <w:rFonts w:asciiTheme="majorBidi" w:hAnsiTheme="majorBidi" w:cstheme="majorBidi"/>
                <w:sz w:val="24"/>
                <w:szCs w:val="24"/>
                <w:u w:val="none"/>
                <w:lang w:bidi="ar-AE"/>
              </w:rPr>
            </w:pPr>
            <w:r w:rsidRPr="00171D36">
              <w:rPr>
                <w:rFonts w:asciiTheme="majorBidi" w:hAnsiTheme="majorBidi" w:cstheme="majorBidi"/>
                <w:sz w:val="24"/>
                <w:szCs w:val="24"/>
                <w:u w:val="none"/>
                <w:lang w:bidi="ar-AE"/>
              </w:rPr>
              <w:t>¼ Kg</w:t>
            </w:r>
          </w:p>
        </w:tc>
        <w:tc>
          <w:tcPr>
            <w:tcW w:w="1984" w:type="dxa"/>
            <w:tcBorders>
              <w:top w:val="single" w:sz="8" w:space="0" w:color="000000"/>
              <w:left w:val="single" w:sz="8" w:space="0" w:color="000000"/>
              <w:bottom w:val="single" w:sz="8" w:space="0" w:color="000000"/>
              <w:right w:val="single" w:sz="8" w:space="0" w:color="000000"/>
            </w:tcBorders>
            <w:shd w:val="clear" w:color="auto" w:fill="auto"/>
            <w:tcMar>
              <w:top w:w="15" w:type="dxa"/>
              <w:left w:w="103" w:type="dxa"/>
              <w:bottom w:w="0" w:type="dxa"/>
              <w:right w:w="103" w:type="dxa"/>
            </w:tcMar>
            <w:hideMark/>
          </w:tcPr>
          <w:p w:rsidR="00000000" w:rsidRPr="00171D36" w:rsidRDefault="00171D36" w:rsidP="00171D36">
            <w:pPr>
              <w:tabs>
                <w:tab w:val="left" w:pos="7541"/>
              </w:tabs>
              <w:rPr>
                <w:rFonts w:asciiTheme="majorBidi" w:hAnsiTheme="majorBidi" w:cstheme="majorBidi"/>
                <w:sz w:val="24"/>
                <w:szCs w:val="24"/>
                <w:u w:val="none"/>
                <w:lang w:bidi="ar-AE"/>
              </w:rPr>
            </w:pPr>
            <w:r w:rsidRPr="00171D36">
              <w:rPr>
                <w:rFonts w:asciiTheme="majorBidi" w:hAnsiTheme="majorBidi" w:cstheme="majorBidi"/>
                <w:sz w:val="24"/>
                <w:szCs w:val="24"/>
                <w:u w:val="none"/>
                <w:lang w:bidi="ar-AE"/>
              </w:rPr>
              <w:t>¼ Kg</w:t>
            </w:r>
          </w:p>
        </w:tc>
        <w:tc>
          <w:tcPr>
            <w:tcW w:w="24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3" w:type="dxa"/>
              <w:bottom w:w="0" w:type="dxa"/>
              <w:right w:w="103" w:type="dxa"/>
            </w:tcMar>
            <w:hideMark/>
          </w:tcPr>
          <w:p w:rsidR="00000000" w:rsidRPr="00171D36" w:rsidRDefault="00171D36" w:rsidP="00171D36">
            <w:pPr>
              <w:tabs>
                <w:tab w:val="left" w:pos="7541"/>
              </w:tabs>
              <w:rPr>
                <w:rFonts w:asciiTheme="majorBidi" w:hAnsiTheme="majorBidi" w:cstheme="majorBidi"/>
                <w:sz w:val="24"/>
                <w:szCs w:val="24"/>
                <w:u w:val="none"/>
                <w:lang w:bidi="ar-AE"/>
              </w:rPr>
            </w:pPr>
            <w:r w:rsidRPr="00171D36">
              <w:rPr>
                <w:rFonts w:asciiTheme="majorBidi" w:hAnsiTheme="majorBidi" w:cstheme="majorBidi"/>
                <w:sz w:val="24"/>
                <w:szCs w:val="24"/>
                <w:u w:val="none"/>
                <w:lang w:bidi="ar-AE"/>
              </w:rPr>
              <w:t>2</w:t>
            </w:r>
          </w:p>
        </w:tc>
        <w:tc>
          <w:tcPr>
            <w:tcW w:w="2148" w:type="dxa"/>
            <w:tcBorders>
              <w:top w:val="single" w:sz="8" w:space="0" w:color="000000"/>
              <w:left w:val="single" w:sz="8" w:space="0" w:color="000000"/>
              <w:bottom w:val="single" w:sz="8" w:space="0" w:color="000000"/>
              <w:right w:val="single" w:sz="8" w:space="0" w:color="000000"/>
            </w:tcBorders>
            <w:shd w:val="clear" w:color="auto" w:fill="auto"/>
            <w:tcMar>
              <w:top w:w="15" w:type="dxa"/>
              <w:left w:w="103" w:type="dxa"/>
              <w:bottom w:w="0" w:type="dxa"/>
              <w:right w:w="103" w:type="dxa"/>
            </w:tcMar>
            <w:hideMark/>
          </w:tcPr>
          <w:p w:rsidR="00000000" w:rsidRPr="00171D36" w:rsidRDefault="00171D36" w:rsidP="00171D36">
            <w:pPr>
              <w:tabs>
                <w:tab w:val="left" w:pos="7541"/>
              </w:tabs>
              <w:rPr>
                <w:rFonts w:asciiTheme="majorBidi" w:hAnsiTheme="majorBidi" w:cstheme="majorBidi"/>
                <w:sz w:val="24"/>
                <w:szCs w:val="24"/>
                <w:u w:val="none"/>
                <w:lang w:bidi="ar-AE"/>
              </w:rPr>
            </w:pPr>
            <w:r w:rsidRPr="00171D36">
              <w:rPr>
                <w:rFonts w:asciiTheme="majorBidi" w:hAnsiTheme="majorBidi" w:cstheme="majorBidi"/>
                <w:sz w:val="24"/>
                <w:szCs w:val="24"/>
                <w:u w:val="none"/>
                <w:lang w:bidi="ar-AE"/>
              </w:rPr>
              <w:t>3240</w:t>
            </w:r>
          </w:p>
        </w:tc>
        <w:tc>
          <w:tcPr>
            <w:tcW w:w="845" w:type="dxa"/>
            <w:tcBorders>
              <w:top w:val="single" w:sz="8" w:space="0" w:color="000000"/>
              <w:left w:val="single" w:sz="8" w:space="0" w:color="000000"/>
              <w:bottom w:val="single" w:sz="8" w:space="0" w:color="000000"/>
              <w:right w:val="single" w:sz="8" w:space="0" w:color="000000"/>
            </w:tcBorders>
            <w:shd w:val="clear" w:color="auto" w:fill="auto"/>
            <w:tcMar>
              <w:top w:w="15" w:type="dxa"/>
              <w:left w:w="103" w:type="dxa"/>
              <w:bottom w:w="0" w:type="dxa"/>
              <w:right w:w="103" w:type="dxa"/>
            </w:tcMar>
            <w:hideMark/>
          </w:tcPr>
          <w:p w:rsidR="00000000" w:rsidRPr="00171D36" w:rsidRDefault="00171D36" w:rsidP="00171D36">
            <w:pPr>
              <w:tabs>
                <w:tab w:val="left" w:pos="7541"/>
              </w:tabs>
              <w:rPr>
                <w:rFonts w:asciiTheme="majorBidi" w:hAnsiTheme="majorBidi" w:cstheme="majorBidi"/>
                <w:sz w:val="24"/>
                <w:szCs w:val="24"/>
                <w:u w:val="none"/>
                <w:lang w:bidi="ar-AE"/>
              </w:rPr>
            </w:pPr>
            <w:r w:rsidRPr="00171D36">
              <w:rPr>
                <w:rFonts w:asciiTheme="majorBidi" w:hAnsiTheme="majorBidi" w:cstheme="majorBidi"/>
                <w:sz w:val="24"/>
                <w:szCs w:val="24"/>
                <w:u w:val="none"/>
                <w:lang w:bidi="ar-AE"/>
              </w:rPr>
              <w:t>3</w:t>
            </w:r>
          </w:p>
        </w:tc>
      </w:tr>
      <w:tr w:rsidR="00171D36" w:rsidRPr="00171D36" w:rsidTr="00171D36">
        <w:trPr>
          <w:trHeight w:val="377"/>
        </w:trPr>
        <w:tc>
          <w:tcPr>
            <w:tcW w:w="1844" w:type="dxa"/>
            <w:tcBorders>
              <w:top w:val="single" w:sz="8" w:space="0" w:color="000000"/>
              <w:left w:val="single" w:sz="8" w:space="0" w:color="000000"/>
              <w:bottom w:val="single" w:sz="8" w:space="0" w:color="000000"/>
              <w:right w:val="single" w:sz="8" w:space="0" w:color="000000"/>
            </w:tcBorders>
            <w:shd w:val="clear" w:color="auto" w:fill="auto"/>
            <w:tcMar>
              <w:top w:w="15" w:type="dxa"/>
              <w:left w:w="103" w:type="dxa"/>
              <w:bottom w:w="0" w:type="dxa"/>
              <w:right w:w="103" w:type="dxa"/>
            </w:tcMar>
            <w:hideMark/>
          </w:tcPr>
          <w:p w:rsidR="00000000" w:rsidRPr="00171D36" w:rsidRDefault="00171D36" w:rsidP="00171D36">
            <w:pPr>
              <w:tabs>
                <w:tab w:val="left" w:pos="7541"/>
              </w:tabs>
              <w:rPr>
                <w:rFonts w:asciiTheme="majorBidi" w:hAnsiTheme="majorBidi" w:cstheme="majorBidi"/>
                <w:sz w:val="24"/>
                <w:szCs w:val="24"/>
                <w:u w:val="none"/>
                <w:lang w:bidi="ar-AE"/>
              </w:rPr>
            </w:pPr>
            <w:r w:rsidRPr="00171D36">
              <w:rPr>
                <w:rFonts w:asciiTheme="majorBidi" w:hAnsiTheme="majorBidi" w:cstheme="majorBidi"/>
                <w:sz w:val="24"/>
                <w:szCs w:val="24"/>
                <w:u w:val="none"/>
                <w:lang w:bidi="ar-AE"/>
              </w:rPr>
              <w:t>1/8 Kg</w:t>
            </w:r>
          </w:p>
        </w:tc>
        <w:tc>
          <w:tcPr>
            <w:tcW w:w="1984" w:type="dxa"/>
            <w:tcBorders>
              <w:top w:val="single" w:sz="8" w:space="0" w:color="000000"/>
              <w:left w:val="single" w:sz="8" w:space="0" w:color="000000"/>
              <w:bottom w:val="single" w:sz="8" w:space="0" w:color="000000"/>
              <w:right w:val="single" w:sz="8" w:space="0" w:color="000000"/>
            </w:tcBorders>
            <w:shd w:val="clear" w:color="auto" w:fill="auto"/>
            <w:tcMar>
              <w:top w:w="15" w:type="dxa"/>
              <w:left w:w="103" w:type="dxa"/>
              <w:bottom w:w="0" w:type="dxa"/>
              <w:right w:w="103" w:type="dxa"/>
            </w:tcMar>
            <w:hideMark/>
          </w:tcPr>
          <w:p w:rsidR="00000000" w:rsidRPr="00171D36" w:rsidRDefault="00171D36" w:rsidP="00171D36">
            <w:pPr>
              <w:tabs>
                <w:tab w:val="left" w:pos="7541"/>
              </w:tabs>
              <w:rPr>
                <w:rFonts w:asciiTheme="majorBidi" w:hAnsiTheme="majorBidi" w:cstheme="majorBidi"/>
                <w:sz w:val="24"/>
                <w:szCs w:val="24"/>
                <w:u w:val="none"/>
                <w:lang w:bidi="ar-AE"/>
              </w:rPr>
            </w:pPr>
            <w:r w:rsidRPr="00171D36">
              <w:rPr>
                <w:rFonts w:asciiTheme="majorBidi" w:hAnsiTheme="majorBidi" w:cstheme="majorBidi"/>
                <w:sz w:val="24"/>
                <w:szCs w:val="24"/>
                <w:u w:val="none"/>
                <w:lang w:bidi="ar-AE"/>
              </w:rPr>
              <w:t>1/8 Kg</w:t>
            </w:r>
          </w:p>
        </w:tc>
        <w:tc>
          <w:tcPr>
            <w:tcW w:w="24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3" w:type="dxa"/>
              <w:bottom w:w="0" w:type="dxa"/>
              <w:right w:w="103" w:type="dxa"/>
            </w:tcMar>
            <w:hideMark/>
          </w:tcPr>
          <w:p w:rsidR="00000000" w:rsidRPr="00171D36" w:rsidRDefault="00171D36" w:rsidP="00171D36">
            <w:pPr>
              <w:tabs>
                <w:tab w:val="left" w:pos="7541"/>
              </w:tabs>
              <w:rPr>
                <w:rFonts w:asciiTheme="majorBidi" w:hAnsiTheme="majorBidi" w:cstheme="majorBidi"/>
                <w:sz w:val="24"/>
                <w:szCs w:val="24"/>
                <w:u w:val="none"/>
                <w:lang w:bidi="ar-AE"/>
              </w:rPr>
            </w:pPr>
            <w:r w:rsidRPr="00171D36">
              <w:rPr>
                <w:rFonts w:asciiTheme="majorBidi" w:hAnsiTheme="majorBidi" w:cstheme="majorBidi"/>
                <w:sz w:val="24"/>
                <w:szCs w:val="24"/>
                <w:u w:val="none"/>
                <w:lang w:bidi="ar-AE"/>
              </w:rPr>
              <w:t>3</w:t>
            </w:r>
          </w:p>
        </w:tc>
        <w:tc>
          <w:tcPr>
            <w:tcW w:w="2148" w:type="dxa"/>
            <w:tcBorders>
              <w:top w:val="single" w:sz="8" w:space="0" w:color="000000"/>
              <w:left w:val="single" w:sz="8" w:space="0" w:color="000000"/>
              <w:bottom w:val="single" w:sz="8" w:space="0" w:color="000000"/>
              <w:right w:val="single" w:sz="8" w:space="0" w:color="000000"/>
            </w:tcBorders>
            <w:shd w:val="clear" w:color="auto" w:fill="auto"/>
            <w:tcMar>
              <w:top w:w="15" w:type="dxa"/>
              <w:left w:w="103" w:type="dxa"/>
              <w:bottom w:w="0" w:type="dxa"/>
              <w:right w:w="103" w:type="dxa"/>
            </w:tcMar>
            <w:hideMark/>
          </w:tcPr>
          <w:p w:rsidR="00000000" w:rsidRPr="00171D36" w:rsidRDefault="00171D36" w:rsidP="00171D36">
            <w:pPr>
              <w:tabs>
                <w:tab w:val="left" w:pos="7541"/>
              </w:tabs>
              <w:rPr>
                <w:rFonts w:asciiTheme="majorBidi" w:hAnsiTheme="majorBidi" w:cstheme="majorBidi"/>
                <w:sz w:val="24"/>
                <w:szCs w:val="24"/>
                <w:u w:val="none"/>
                <w:lang w:bidi="ar-AE"/>
              </w:rPr>
            </w:pPr>
            <w:r w:rsidRPr="00171D36">
              <w:rPr>
                <w:rFonts w:asciiTheme="majorBidi" w:hAnsiTheme="majorBidi" w:cstheme="majorBidi"/>
                <w:sz w:val="24"/>
                <w:szCs w:val="24"/>
                <w:u w:val="none"/>
                <w:lang w:bidi="ar-AE"/>
              </w:rPr>
              <w:t>4860</w:t>
            </w:r>
          </w:p>
        </w:tc>
        <w:tc>
          <w:tcPr>
            <w:tcW w:w="845" w:type="dxa"/>
            <w:tcBorders>
              <w:top w:val="single" w:sz="8" w:space="0" w:color="000000"/>
              <w:left w:val="single" w:sz="8" w:space="0" w:color="000000"/>
              <w:bottom w:val="single" w:sz="8" w:space="0" w:color="000000"/>
              <w:right w:val="single" w:sz="8" w:space="0" w:color="000000"/>
            </w:tcBorders>
            <w:shd w:val="clear" w:color="auto" w:fill="auto"/>
            <w:tcMar>
              <w:top w:w="15" w:type="dxa"/>
              <w:left w:w="103" w:type="dxa"/>
              <w:bottom w:w="0" w:type="dxa"/>
              <w:right w:w="103" w:type="dxa"/>
            </w:tcMar>
            <w:hideMark/>
          </w:tcPr>
          <w:p w:rsidR="00000000" w:rsidRPr="00171D36" w:rsidRDefault="00171D36" w:rsidP="00171D36">
            <w:pPr>
              <w:tabs>
                <w:tab w:val="left" w:pos="7541"/>
              </w:tabs>
              <w:rPr>
                <w:rFonts w:asciiTheme="majorBidi" w:hAnsiTheme="majorBidi" w:cstheme="majorBidi"/>
                <w:sz w:val="24"/>
                <w:szCs w:val="24"/>
                <w:u w:val="none"/>
                <w:lang w:bidi="ar-AE"/>
              </w:rPr>
            </w:pPr>
            <w:r w:rsidRPr="00171D36">
              <w:rPr>
                <w:rFonts w:asciiTheme="majorBidi" w:hAnsiTheme="majorBidi" w:cstheme="majorBidi"/>
                <w:sz w:val="24"/>
                <w:szCs w:val="24"/>
                <w:u w:val="none"/>
                <w:lang w:bidi="ar-AE"/>
              </w:rPr>
              <w:t>4</w:t>
            </w:r>
          </w:p>
        </w:tc>
      </w:tr>
    </w:tbl>
    <w:p w:rsidR="00171D36" w:rsidRDefault="00171D36" w:rsidP="00171D36">
      <w:pPr>
        <w:tabs>
          <w:tab w:val="left" w:pos="7541"/>
        </w:tabs>
        <w:rPr>
          <w:rFonts w:asciiTheme="majorBidi" w:hAnsiTheme="majorBidi" w:cstheme="majorBidi" w:hint="cs"/>
          <w:sz w:val="8"/>
          <w:szCs w:val="24"/>
          <w:rtl/>
          <w:lang w:bidi="ar-AE"/>
        </w:rPr>
      </w:pPr>
    </w:p>
    <w:p w:rsidR="00171D36" w:rsidRDefault="00171D36" w:rsidP="00171D36">
      <w:pPr>
        <w:tabs>
          <w:tab w:val="left" w:pos="7541"/>
        </w:tabs>
        <w:rPr>
          <w:rFonts w:asciiTheme="majorBidi" w:hAnsiTheme="majorBidi" w:cstheme="majorBidi" w:hint="cs"/>
          <w:sz w:val="8"/>
          <w:szCs w:val="24"/>
          <w:rtl/>
          <w:lang w:bidi="ar-AE"/>
        </w:rPr>
      </w:pPr>
    </w:p>
    <w:p w:rsidR="00171D36" w:rsidRDefault="00171D36" w:rsidP="00171D36">
      <w:pPr>
        <w:tabs>
          <w:tab w:val="left" w:pos="7541"/>
        </w:tabs>
        <w:rPr>
          <w:rFonts w:asciiTheme="majorBidi" w:hAnsiTheme="majorBidi" w:cstheme="majorBidi" w:hint="cs"/>
          <w:b/>
          <w:bCs/>
          <w:sz w:val="8"/>
          <w:szCs w:val="24"/>
          <w:u w:val="none"/>
          <w:rtl/>
          <w:lang w:bidi="ar-AE"/>
        </w:rPr>
      </w:pPr>
      <w:r w:rsidRPr="00171D36">
        <w:rPr>
          <w:rFonts w:asciiTheme="majorBidi" w:hAnsiTheme="majorBidi" w:cstheme="majorBidi" w:hint="cs"/>
          <w:b/>
          <w:bCs/>
          <w:sz w:val="8"/>
          <w:szCs w:val="24"/>
          <w:u w:val="none"/>
          <w:rtl/>
          <w:lang w:bidi="ar-AE"/>
        </w:rPr>
        <w:t xml:space="preserve">التاريخ بالنشاط الاشعاعي </w:t>
      </w:r>
    </w:p>
    <w:p w:rsidR="00171D36" w:rsidRDefault="00171D36" w:rsidP="00171D36">
      <w:pPr>
        <w:tabs>
          <w:tab w:val="left" w:pos="7541"/>
        </w:tabs>
        <w:rPr>
          <w:rFonts w:asciiTheme="majorBidi" w:hAnsiTheme="majorBidi" w:cstheme="majorBidi" w:hint="cs"/>
          <w:b/>
          <w:bCs/>
          <w:sz w:val="8"/>
          <w:szCs w:val="24"/>
          <w:u w:val="none"/>
          <w:rtl/>
          <w:lang w:bidi="ar-AE"/>
        </w:rPr>
      </w:pPr>
    </w:p>
    <w:p w:rsidR="00171D36" w:rsidRPr="00171D36" w:rsidRDefault="00171D36" w:rsidP="00171D36">
      <w:pPr>
        <w:tabs>
          <w:tab w:val="left" w:pos="7541"/>
        </w:tabs>
        <w:rPr>
          <w:rFonts w:asciiTheme="majorBidi" w:hAnsiTheme="majorBidi" w:cstheme="majorBidi"/>
          <w:b/>
          <w:bCs/>
          <w:sz w:val="8"/>
          <w:szCs w:val="24"/>
          <w:u w:val="none"/>
          <w:lang w:bidi="ar-AE"/>
        </w:rPr>
      </w:pPr>
      <w:r w:rsidRPr="00171D36">
        <w:rPr>
          <w:rFonts w:asciiTheme="majorBidi" w:hAnsiTheme="majorBidi" w:cstheme="majorBidi"/>
          <w:b/>
          <w:bCs/>
          <w:sz w:val="8"/>
          <w:szCs w:val="24"/>
          <w:u w:val="none"/>
          <w:rtl/>
          <w:lang w:bidi="ar-AE"/>
        </w:rPr>
        <w:t xml:space="preserve">1 - ما هو النشاط الاشعاعي ؟ </w:t>
      </w:r>
    </w:p>
    <w:p w:rsidR="00171D36" w:rsidRPr="00171D36" w:rsidRDefault="00171D36" w:rsidP="00171D36">
      <w:pPr>
        <w:tabs>
          <w:tab w:val="left" w:pos="7541"/>
        </w:tabs>
        <w:rPr>
          <w:rFonts w:asciiTheme="majorBidi" w:hAnsiTheme="majorBidi" w:cstheme="majorBidi"/>
          <w:sz w:val="8"/>
          <w:szCs w:val="24"/>
          <w:u w:val="none"/>
          <w:rtl/>
          <w:lang w:bidi="ar-AE"/>
        </w:rPr>
      </w:pPr>
      <w:r w:rsidRPr="00171D36">
        <w:rPr>
          <w:rFonts w:asciiTheme="majorBidi" w:hAnsiTheme="majorBidi" w:cstheme="majorBidi"/>
          <w:sz w:val="8"/>
          <w:szCs w:val="24"/>
          <w:u w:val="none"/>
          <w:rtl/>
        </w:rPr>
        <w:t xml:space="preserve">الفترة الزمنية التي انقضت على حدث معين في التاريخ </w:t>
      </w:r>
      <w:r w:rsidRPr="00171D36">
        <w:rPr>
          <w:rFonts w:asciiTheme="majorBidi" w:hAnsiTheme="majorBidi" w:cstheme="majorBidi" w:hint="cs"/>
          <w:sz w:val="8"/>
          <w:szCs w:val="24"/>
          <w:u w:val="none"/>
          <w:rtl/>
          <w:lang w:bidi="ar-AE"/>
        </w:rPr>
        <w:t>..</w:t>
      </w:r>
    </w:p>
    <w:p w:rsidR="00171D36" w:rsidRPr="00171D36" w:rsidRDefault="00171D36" w:rsidP="00171D36">
      <w:pPr>
        <w:tabs>
          <w:tab w:val="left" w:pos="7541"/>
        </w:tabs>
        <w:rPr>
          <w:rFonts w:asciiTheme="majorBidi" w:hAnsiTheme="majorBidi" w:cstheme="majorBidi"/>
          <w:b/>
          <w:bCs/>
          <w:sz w:val="8"/>
          <w:szCs w:val="24"/>
          <w:u w:val="none"/>
          <w:rtl/>
          <w:lang w:bidi="ar-AE"/>
        </w:rPr>
      </w:pPr>
      <w:r w:rsidRPr="00171D36">
        <w:rPr>
          <w:rFonts w:asciiTheme="majorBidi" w:hAnsiTheme="majorBidi" w:cstheme="majorBidi"/>
          <w:b/>
          <w:bCs/>
          <w:sz w:val="8"/>
          <w:szCs w:val="24"/>
          <w:u w:val="none"/>
          <w:rtl/>
          <w:lang w:bidi="ar-AE"/>
        </w:rPr>
        <w:t xml:space="preserve">2 - كيف استغل العلماء ظاهرو النشاط الاشعاعي في معرفة الفترة الزمنية التي انقضت على بعض الاحداث في التاريخ ؟ </w:t>
      </w:r>
    </w:p>
    <w:p w:rsidR="00171D36" w:rsidRDefault="00171D36" w:rsidP="00171D36">
      <w:pPr>
        <w:tabs>
          <w:tab w:val="left" w:pos="7541"/>
        </w:tabs>
        <w:rPr>
          <w:rFonts w:asciiTheme="majorBidi" w:hAnsiTheme="majorBidi" w:cstheme="majorBidi" w:hint="cs"/>
          <w:sz w:val="8"/>
          <w:szCs w:val="24"/>
          <w:u w:val="none"/>
          <w:rtl/>
          <w:lang w:bidi="ar-AE"/>
        </w:rPr>
      </w:pPr>
      <w:r w:rsidRPr="00171D36">
        <w:rPr>
          <w:rFonts w:asciiTheme="majorBidi" w:hAnsiTheme="majorBidi" w:cstheme="majorBidi"/>
          <w:sz w:val="8"/>
          <w:szCs w:val="24"/>
          <w:u w:val="none"/>
          <w:rtl/>
          <w:lang w:bidi="ar-AE"/>
        </w:rPr>
        <w:t>معرفة عمر صخرة و تحديد الفترة الزمنية التي مضت على موت الكائن الحي مثل المتحجرات و الهياكل العظمية و المومياء</w:t>
      </w:r>
      <w:r w:rsidRPr="00171D36">
        <w:rPr>
          <w:rFonts w:asciiTheme="majorBidi" w:hAnsiTheme="majorBidi" w:cstheme="majorBidi" w:hint="cs"/>
          <w:sz w:val="8"/>
          <w:szCs w:val="24"/>
          <w:u w:val="none"/>
          <w:rtl/>
          <w:lang w:bidi="ar-AE"/>
        </w:rPr>
        <w:t xml:space="preserve"> ..</w:t>
      </w:r>
    </w:p>
    <w:p w:rsidR="00171D36" w:rsidRDefault="00171D36" w:rsidP="00171D36">
      <w:pPr>
        <w:tabs>
          <w:tab w:val="left" w:pos="7541"/>
        </w:tabs>
        <w:rPr>
          <w:rFonts w:asciiTheme="majorBidi" w:hAnsiTheme="majorBidi" w:cstheme="majorBidi" w:hint="cs"/>
          <w:sz w:val="8"/>
          <w:szCs w:val="24"/>
          <w:u w:val="none"/>
          <w:rtl/>
          <w:lang w:bidi="ar-AE"/>
        </w:rPr>
      </w:pPr>
    </w:p>
    <w:p w:rsidR="00171D36" w:rsidRPr="00171D36" w:rsidRDefault="00171D36" w:rsidP="00171D36">
      <w:pPr>
        <w:tabs>
          <w:tab w:val="left" w:pos="7541"/>
        </w:tabs>
        <w:rPr>
          <w:rFonts w:asciiTheme="majorBidi" w:hAnsiTheme="majorBidi" w:cstheme="majorBidi"/>
          <w:sz w:val="8"/>
          <w:szCs w:val="24"/>
          <w:u w:val="none"/>
          <w:lang w:bidi="ar-AE"/>
        </w:rPr>
      </w:pPr>
      <w:r>
        <w:rPr>
          <w:rFonts w:asciiTheme="majorBidi" w:hAnsiTheme="majorBidi" w:cstheme="majorBidi" w:hint="cs"/>
          <w:b/>
          <w:bCs/>
          <w:sz w:val="8"/>
          <w:szCs w:val="24"/>
          <w:u w:val="none"/>
          <w:rtl/>
          <w:lang w:bidi="ar-AE"/>
        </w:rPr>
        <w:t>3</w:t>
      </w:r>
      <w:r w:rsidRPr="00171D36">
        <w:rPr>
          <w:rFonts w:asciiTheme="majorBidi" w:hAnsiTheme="majorBidi" w:cstheme="majorBidi"/>
          <w:b/>
          <w:bCs/>
          <w:sz w:val="8"/>
          <w:szCs w:val="24"/>
          <w:u w:val="none"/>
          <w:rtl/>
          <w:lang w:bidi="ar-AE"/>
        </w:rPr>
        <w:t xml:space="preserve"> – كيف يمكن قياس عمر صخرة ؟ </w:t>
      </w:r>
    </w:p>
    <w:p w:rsidR="00000000" w:rsidRPr="00171D36" w:rsidRDefault="00C238C7" w:rsidP="00171D36">
      <w:pPr>
        <w:numPr>
          <w:ilvl w:val="0"/>
          <w:numId w:val="2"/>
        </w:numPr>
        <w:tabs>
          <w:tab w:val="left" w:pos="7541"/>
        </w:tabs>
        <w:rPr>
          <w:rFonts w:asciiTheme="majorBidi" w:hAnsiTheme="majorBidi" w:cstheme="majorBidi"/>
          <w:sz w:val="8"/>
          <w:szCs w:val="24"/>
          <w:u w:val="none"/>
          <w:rtl/>
          <w:lang w:bidi="ar-AE"/>
        </w:rPr>
      </w:pPr>
      <w:r w:rsidRPr="00171D36">
        <w:rPr>
          <w:rFonts w:asciiTheme="majorBidi" w:hAnsiTheme="majorBidi" w:cstheme="majorBidi"/>
          <w:sz w:val="8"/>
          <w:szCs w:val="24"/>
          <w:u w:val="none"/>
          <w:rtl/>
        </w:rPr>
        <w:t>قياس كمية  اليورانيوم</w:t>
      </w:r>
      <w:r w:rsidR="00171D36">
        <w:rPr>
          <w:rFonts w:asciiTheme="majorBidi" w:hAnsiTheme="majorBidi" w:cstheme="majorBidi"/>
          <w:sz w:val="8"/>
          <w:szCs w:val="24"/>
          <w:u w:val="none"/>
          <w:rtl/>
          <w:lang w:bidi="ar-AE"/>
        </w:rPr>
        <w:t xml:space="preserve">   المتبقية في الصخر</w:t>
      </w:r>
      <w:r w:rsidR="00171D36">
        <w:rPr>
          <w:rFonts w:asciiTheme="majorBidi" w:hAnsiTheme="majorBidi" w:cstheme="majorBidi" w:hint="cs"/>
          <w:sz w:val="8"/>
          <w:szCs w:val="24"/>
          <w:u w:val="none"/>
          <w:rtl/>
          <w:lang w:bidi="ar-AE"/>
        </w:rPr>
        <w:t>ة ..</w:t>
      </w:r>
    </w:p>
    <w:p w:rsidR="00000000" w:rsidRPr="00171D36" w:rsidRDefault="00C238C7" w:rsidP="00171D36">
      <w:pPr>
        <w:numPr>
          <w:ilvl w:val="0"/>
          <w:numId w:val="2"/>
        </w:numPr>
        <w:tabs>
          <w:tab w:val="left" w:pos="7541"/>
        </w:tabs>
        <w:rPr>
          <w:rFonts w:asciiTheme="majorBidi" w:hAnsiTheme="majorBidi" w:cstheme="majorBidi"/>
          <w:sz w:val="8"/>
          <w:szCs w:val="24"/>
          <w:u w:val="none"/>
          <w:rtl/>
          <w:lang w:bidi="ar-AE"/>
        </w:rPr>
      </w:pPr>
      <w:r w:rsidRPr="00171D36">
        <w:rPr>
          <w:rFonts w:asciiTheme="majorBidi" w:hAnsiTheme="majorBidi" w:cstheme="majorBidi"/>
          <w:sz w:val="8"/>
          <w:szCs w:val="24"/>
          <w:u w:val="none"/>
          <w:rtl/>
        </w:rPr>
        <w:t>قياس كمية الرصا</w:t>
      </w:r>
      <w:r w:rsidRPr="00171D36">
        <w:rPr>
          <w:rFonts w:asciiTheme="majorBidi" w:hAnsiTheme="majorBidi" w:cstheme="majorBidi"/>
          <w:sz w:val="8"/>
          <w:szCs w:val="24"/>
          <w:u w:val="none"/>
          <w:rtl/>
          <w:lang w:bidi="ar-AE"/>
        </w:rPr>
        <w:t>ص</w:t>
      </w:r>
      <w:r w:rsidRPr="00171D36">
        <w:rPr>
          <w:rFonts w:asciiTheme="majorBidi" w:hAnsiTheme="majorBidi" w:cstheme="majorBidi"/>
          <w:sz w:val="8"/>
          <w:szCs w:val="24"/>
          <w:u w:val="none"/>
          <w:lang w:bidi="ar-AE"/>
        </w:rPr>
        <w:t xml:space="preserve"> </w:t>
      </w:r>
      <w:r w:rsidR="00171D36">
        <w:rPr>
          <w:rFonts w:asciiTheme="majorBidi" w:hAnsiTheme="majorBidi" w:cstheme="majorBidi"/>
          <w:sz w:val="8"/>
          <w:szCs w:val="24"/>
          <w:u w:val="none"/>
          <w:rtl/>
          <w:lang w:bidi="ar-AE"/>
        </w:rPr>
        <w:t>الموجودة في نفس العينة</w:t>
      </w:r>
      <w:r w:rsidR="00171D36">
        <w:rPr>
          <w:rFonts w:asciiTheme="majorBidi" w:hAnsiTheme="majorBidi" w:cstheme="majorBidi" w:hint="cs"/>
          <w:sz w:val="8"/>
          <w:szCs w:val="24"/>
          <w:u w:val="none"/>
          <w:rtl/>
          <w:lang w:bidi="ar-AE"/>
        </w:rPr>
        <w:t xml:space="preserve"> ..</w:t>
      </w:r>
      <w:r w:rsidRPr="00171D36">
        <w:rPr>
          <w:rFonts w:asciiTheme="majorBidi" w:hAnsiTheme="majorBidi" w:cstheme="majorBidi"/>
          <w:sz w:val="8"/>
          <w:szCs w:val="24"/>
          <w:u w:val="none"/>
          <w:lang w:bidi="ar-AE"/>
        </w:rPr>
        <w:t xml:space="preserve"> </w:t>
      </w:r>
    </w:p>
    <w:p w:rsidR="00000000" w:rsidRPr="00171D36" w:rsidRDefault="00C238C7" w:rsidP="00171D36">
      <w:pPr>
        <w:numPr>
          <w:ilvl w:val="0"/>
          <w:numId w:val="2"/>
        </w:numPr>
        <w:tabs>
          <w:tab w:val="left" w:pos="7541"/>
        </w:tabs>
        <w:rPr>
          <w:rFonts w:asciiTheme="majorBidi" w:hAnsiTheme="majorBidi" w:cstheme="majorBidi"/>
          <w:sz w:val="8"/>
          <w:szCs w:val="24"/>
          <w:u w:val="none"/>
          <w:rtl/>
          <w:lang w:bidi="ar-AE"/>
        </w:rPr>
      </w:pPr>
      <w:r w:rsidRPr="00171D36">
        <w:rPr>
          <w:rFonts w:asciiTheme="majorBidi" w:hAnsiTheme="majorBidi" w:cstheme="majorBidi"/>
          <w:sz w:val="8"/>
          <w:szCs w:val="24"/>
          <w:u w:val="none"/>
          <w:rtl/>
        </w:rPr>
        <w:t xml:space="preserve">معرفة فترة عمر النصف لعنصر </w:t>
      </w:r>
      <w:r w:rsidR="00171D36">
        <w:rPr>
          <w:rFonts w:asciiTheme="majorBidi" w:hAnsiTheme="majorBidi" w:cstheme="majorBidi"/>
          <w:sz w:val="8"/>
          <w:szCs w:val="24"/>
          <w:u w:val="none"/>
          <w:rtl/>
        </w:rPr>
        <w:t>اليورانيوم المشع</w:t>
      </w:r>
      <w:r w:rsidR="00171D36">
        <w:rPr>
          <w:rFonts w:asciiTheme="majorBidi" w:hAnsiTheme="majorBidi" w:cstheme="majorBidi" w:hint="cs"/>
          <w:sz w:val="8"/>
          <w:szCs w:val="24"/>
          <w:u w:val="none"/>
          <w:rtl/>
        </w:rPr>
        <w:t xml:space="preserve"> ..</w:t>
      </w:r>
      <w:r w:rsidRPr="00171D36">
        <w:rPr>
          <w:rFonts w:asciiTheme="majorBidi" w:hAnsiTheme="majorBidi" w:cstheme="majorBidi"/>
          <w:sz w:val="8"/>
          <w:szCs w:val="24"/>
          <w:u w:val="none"/>
          <w:rtl/>
        </w:rPr>
        <w:t xml:space="preserve"> </w:t>
      </w:r>
    </w:p>
    <w:p w:rsidR="00171D36" w:rsidRPr="00171D36" w:rsidRDefault="00171D36" w:rsidP="00171D36">
      <w:pPr>
        <w:tabs>
          <w:tab w:val="left" w:pos="7541"/>
        </w:tabs>
        <w:rPr>
          <w:rFonts w:asciiTheme="majorBidi" w:hAnsiTheme="majorBidi" w:cstheme="majorBidi"/>
          <w:sz w:val="8"/>
          <w:szCs w:val="24"/>
          <w:u w:val="none"/>
          <w:rtl/>
          <w:lang w:bidi="ar-AE"/>
        </w:rPr>
      </w:pPr>
      <w:r>
        <w:rPr>
          <w:rFonts w:asciiTheme="majorBidi" w:hAnsiTheme="majorBidi" w:cstheme="majorBidi" w:hint="cs"/>
          <w:b/>
          <w:bCs/>
          <w:sz w:val="8"/>
          <w:szCs w:val="24"/>
          <w:u w:val="none"/>
          <w:rtl/>
          <w:lang w:bidi="ar-AE"/>
        </w:rPr>
        <w:t>4</w:t>
      </w:r>
      <w:r w:rsidRPr="00171D36">
        <w:rPr>
          <w:rFonts w:asciiTheme="majorBidi" w:hAnsiTheme="majorBidi" w:cstheme="majorBidi"/>
          <w:b/>
          <w:bCs/>
          <w:sz w:val="8"/>
          <w:szCs w:val="24"/>
          <w:u w:val="none"/>
          <w:rtl/>
          <w:lang w:bidi="ar-AE"/>
        </w:rPr>
        <w:t xml:space="preserve"> -  كيف يمكن معرفة عمر كائن حي متوفي ؟ </w:t>
      </w:r>
    </w:p>
    <w:p w:rsidR="00171D36" w:rsidRPr="00171D36" w:rsidRDefault="00171D36" w:rsidP="00171D36">
      <w:pPr>
        <w:tabs>
          <w:tab w:val="left" w:pos="7541"/>
        </w:tabs>
        <w:rPr>
          <w:rFonts w:asciiTheme="majorBidi" w:hAnsiTheme="majorBidi" w:cstheme="majorBidi"/>
          <w:sz w:val="8"/>
          <w:szCs w:val="24"/>
          <w:u w:val="none"/>
          <w:rtl/>
          <w:lang w:bidi="ar-AE"/>
        </w:rPr>
      </w:pPr>
      <w:r w:rsidRPr="00171D36">
        <w:rPr>
          <w:rFonts w:asciiTheme="majorBidi" w:hAnsiTheme="majorBidi" w:cstheme="majorBidi"/>
          <w:sz w:val="8"/>
          <w:szCs w:val="24"/>
          <w:u w:val="none"/>
          <w:rtl/>
          <w:lang w:bidi="ar-AE"/>
        </w:rPr>
        <w:t>باستخدام التاريخ الكربوني وذلك بمعرفة</w:t>
      </w:r>
      <w:r w:rsidRPr="00171D36">
        <w:rPr>
          <w:rFonts w:asciiTheme="majorBidi" w:hAnsiTheme="majorBidi" w:cstheme="majorBidi"/>
          <w:sz w:val="8"/>
          <w:szCs w:val="24"/>
          <w:u w:val="none"/>
          <w:rtl/>
        </w:rPr>
        <w:t xml:space="preserve"> الفترة الزمنية التي انقضت على موت كائن </w:t>
      </w:r>
      <w:r>
        <w:rPr>
          <w:rFonts w:asciiTheme="majorBidi" w:hAnsiTheme="majorBidi" w:cstheme="majorBidi"/>
          <w:sz w:val="8"/>
          <w:szCs w:val="24"/>
          <w:u w:val="none"/>
          <w:rtl/>
        </w:rPr>
        <w:t>حي باستخدام نظير الكربون المشع</w:t>
      </w:r>
      <w:r>
        <w:rPr>
          <w:rFonts w:asciiTheme="majorBidi" w:hAnsiTheme="majorBidi" w:cstheme="majorBidi" w:hint="cs"/>
          <w:sz w:val="8"/>
          <w:szCs w:val="24"/>
          <w:u w:val="none"/>
          <w:rtl/>
        </w:rPr>
        <w:t xml:space="preserve"> ..</w:t>
      </w:r>
    </w:p>
    <w:p w:rsidR="00171D36" w:rsidRPr="00171D36" w:rsidRDefault="00171D36" w:rsidP="00171D36">
      <w:pPr>
        <w:tabs>
          <w:tab w:val="left" w:pos="7541"/>
        </w:tabs>
        <w:rPr>
          <w:rFonts w:asciiTheme="majorBidi" w:hAnsiTheme="majorBidi" w:cstheme="majorBidi"/>
          <w:b/>
          <w:bCs/>
          <w:sz w:val="8"/>
          <w:szCs w:val="24"/>
          <w:u w:val="none"/>
          <w:rtl/>
          <w:lang w:bidi="ar-AE"/>
        </w:rPr>
      </w:pPr>
      <w:r w:rsidRPr="00171D36">
        <w:rPr>
          <w:rFonts w:asciiTheme="majorBidi" w:hAnsiTheme="majorBidi" w:cstheme="majorBidi" w:hint="cs"/>
          <w:b/>
          <w:bCs/>
          <w:sz w:val="8"/>
          <w:szCs w:val="24"/>
          <w:u w:val="none"/>
          <w:rtl/>
          <w:lang w:bidi="ar-AE"/>
        </w:rPr>
        <w:t>5</w:t>
      </w:r>
      <w:r w:rsidRPr="00171D36">
        <w:rPr>
          <w:rFonts w:asciiTheme="majorBidi" w:hAnsiTheme="majorBidi" w:cstheme="majorBidi"/>
          <w:b/>
          <w:bCs/>
          <w:sz w:val="8"/>
          <w:szCs w:val="24"/>
          <w:u w:val="none"/>
          <w:rtl/>
          <w:lang w:bidi="ar-AE"/>
        </w:rPr>
        <w:t xml:space="preserve"> – ما هي خطوات معرفة عمر كائن حي متوفي ؟ </w:t>
      </w:r>
    </w:p>
    <w:p w:rsidR="00000000" w:rsidRPr="00171D36" w:rsidRDefault="00C238C7" w:rsidP="00171D36">
      <w:pPr>
        <w:numPr>
          <w:ilvl w:val="0"/>
          <w:numId w:val="3"/>
        </w:numPr>
        <w:tabs>
          <w:tab w:val="left" w:pos="7541"/>
        </w:tabs>
        <w:rPr>
          <w:rFonts w:asciiTheme="majorBidi" w:hAnsiTheme="majorBidi" w:cstheme="majorBidi"/>
          <w:sz w:val="8"/>
          <w:szCs w:val="24"/>
          <w:u w:val="none"/>
          <w:rtl/>
          <w:lang w:bidi="ar-AE"/>
        </w:rPr>
      </w:pPr>
      <w:r w:rsidRPr="00171D36">
        <w:rPr>
          <w:rFonts w:asciiTheme="majorBidi" w:hAnsiTheme="majorBidi" w:cstheme="majorBidi"/>
          <w:sz w:val="8"/>
          <w:szCs w:val="24"/>
          <w:u w:val="none"/>
          <w:rtl/>
        </w:rPr>
        <w:t>معرفة النسبة الثابتة للكربون 14 أثناء ال</w:t>
      </w:r>
      <w:r w:rsidR="00171D36">
        <w:rPr>
          <w:rFonts w:asciiTheme="majorBidi" w:hAnsiTheme="majorBidi" w:cstheme="majorBidi"/>
          <w:sz w:val="8"/>
          <w:szCs w:val="24"/>
          <w:u w:val="none"/>
          <w:rtl/>
        </w:rPr>
        <w:t>حياة</w:t>
      </w:r>
      <w:r w:rsidR="00171D36">
        <w:rPr>
          <w:rFonts w:asciiTheme="majorBidi" w:hAnsiTheme="majorBidi" w:cstheme="majorBidi" w:hint="cs"/>
          <w:sz w:val="8"/>
          <w:szCs w:val="24"/>
          <w:u w:val="none"/>
          <w:rtl/>
          <w:lang w:bidi="ar-AE"/>
        </w:rPr>
        <w:t xml:space="preserve"> ..</w:t>
      </w:r>
    </w:p>
    <w:p w:rsidR="00000000" w:rsidRPr="00171D36" w:rsidRDefault="00C238C7" w:rsidP="00171D36">
      <w:pPr>
        <w:numPr>
          <w:ilvl w:val="0"/>
          <w:numId w:val="3"/>
        </w:numPr>
        <w:tabs>
          <w:tab w:val="left" w:pos="7541"/>
        </w:tabs>
        <w:rPr>
          <w:rFonts w:asciiTheme="majorBidi" w:hAnsiTheme="majorBidi" w:cstheme="majorBidi"/>
          <w:sz w:val="8"/>
          <w:szCs w:val="24"/>
          <w:u w:val="none"/>
          <w:rtl/>
          <w:lang w:bidi="ar-AE"/>
        </w:rPr>
      </w:pPr>
      <w:r w:rsidRPr="00171D36">
        <w:rPr>
          <w:rFonts w:asciiTheme="majorBidi" w:hAnsiTheme="majorBidi" w:cstheme="majorBidi"/>
          <w:sz w:val="8"/>
          <w:szCs w:val="24"/>
          <w:u w:val="none"/>
          <w:rtl/>
        </w:rPr>
        <w:t>مع</w:t>
      </w:r>
      <w:r w:rsidR="00171D36">
        <w:rPr>
          <w:rFonts w:asciiTheme="majorBidi" w:hAnsiTheme="majorBidi" w:cstheme="majorBidi"/>
          <w:sz w:val="8"/>
          <w:szCs w:val="24"/>
          <w:u w:val="none"/>
          <w:rtl/>
        </w:rPr>
        <w:t>رفة نسبة الكربون 14 بعد الوفاة</w:t>
      </w:r>
      <w:r w:rsidR="00171D36">
        <w:rPr>
          <w:rFonts w:asciiTheme="majorBidi" w:hAnsiTheme="majorBidi" w:cstheme="majorBidi" w:hint="cs"/>
          <w:sz w:val="8"/>
          <w:szCs w:val="24"/>
          <w:u w:val="none"/>
          <w:rtl/>
        </w:rPr>
        <w:t xml:space="preserve"> ..</w:t>
      </w:r>
    </w:p>
    <w:p w:rsidR="00000000" w:rsidRPr="00171D36" w:rsidRDefault="00C238C7" w:rsidP="00171D36">
      <w:pPr>
        <w:numPr>
          <w:ilvl w:val="0"/>
          <w:numId w:val="3"/>
        </w:numPr>
        <w:tabs>
          <w:tab w:val="left" w:pos="7541"/>
        </w:tabs>
        <w:rPr>
          <w:rFonts w:asciiTheme="majorBidi" w:hAnsiTheme="majorBidi" w:cstheme="majorBidi"/>
          <w:sz w:val="8"/>
          <w:szCs w:val="24"/>
          <w:u w:val="none"/>
          <w:rtl/>
          <w:lang w:bidi="ar-AE"/>
        </w:rPr>
      </w:pPr>
      <w:r w:rsidRPr="00171D36">
        <w:rPr>
          <w:rFonts w:asciiTheme="majorBidi" w:hAnsiTheme="majorBidi" w:cstheme="majorBidi"/>
          <w:sz w:val="8"/>
          <w:szCs w:val="24"/>
          <w:u w:val="none"/>
          <w:rtl/>
        </w:rPr>
        <w:t xml:space="preserve">معرفة فترة عمر النصف للكربون 14 </w:t>
      </w:r>
      <w:r w:rsidR="00171D36">
        <w:rPr>
          <w:rFonts w:asciiTheme="majorBidi" w:hAnsiTheme="majorBidi" w:cstheme="majorBidi" w:hint="cs"/>
          <w:sz w:val="8"/>
          <w:szCs w:val="24"/>
          <w:u w:val="none"/>
          <w:rtl/>
          <w:lang w:bidi="ar-AE"/>
        </w:rPr>
        <w:t>..</w:t>
      </w:r>
    </w:p>
    <w:p w:rsidR="00171D36" w:rsidRPr="00171D36" w:rsidRDefault="00171D36" w:rsidP="00171D36">
      <w:pPr>
        <w:tabs>
          <w:tab w:val="left" w:pos="7541"/>
        </w:tabs>
        <w:rPr>
          <w:rFonts w:asciiTheme="majorBidi" w:hAnsiTheme="majorBidi" w:cstheme="majorBidi"/>
          <w:sz w:val="8"/>
          <w:szCs w:val="24"/>
          <w:u w:val="none"/>
          <w:rtl/>
          <w:lang w:bidi="ar-AE"/>
        </w:rPr>
      </w:pPr>
    </w:p>
    <w:p w:rsidR="00171D36" w:rsidRDefault="00171D36" w:rsidP="00171D36">
      <w:pPr>
        <w:tabs>
          <w:tab w:val="left" w:pos="7541"/>
        </w:tabs>
        <w:rPr>
          <w:rFonts w:asciiTheme="majorBidi" w:hAnsiTheme="majorBidi" w:cstheme="majorBidi" w:hint="cs"/>
          <w:b/>
          <w:bCs/>
          <w:sz w:val="8"/>
          <w:szCs w:val="24"/>
          <w:u w:val="none"/>
          <w:rtl/>
          <w:lang w:bidi="ar-AE"/>
        </w:rPr>
      </w:pPr>
      <w:r>
        <w:rPr>
          <w:rFonts w:asciiTheme="majorBidi" w:hAnsiTheme="majorBidi" w:cstheme="majorBidi"/>
          <w:b/>
          <w:bCs/>
          <w:noProof/>
          <w:sz w:val="8"/>
          <w:szCs w:val="24"/>
          <w:u w:val="none"/>
          <w:rtl/>
        </w:rPr>
        <w:lastRenderedPageBreak/>
        <w:drawing>
          <wp:anchor distT="0" distB="0" distL="114300" distR="114300" simplePos="0" relativeHeight="251704320" behindDoc="1" locked="0" layoutInCell="1" allowOverlap="1">
            <wp:simplePos x="0" y="0"/>
            <wp:positionH relativeFrom="column">
              <wp:posOffset>-371475</wp:posOffset>
            </wp:positionH>
            <wp:positionV relativeFrom="paragraph">
              <wp:posOffset>104775</wp:posOffset>
            </wp:positionV>
            <wp:extent cx="5981700" cy="5610225"/>
            <wp:effectExtent l="19050" t="0" r="0" b="0"/>
            <wp:wrapNone/>
            <wp:docPr id="56" name="Objec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ject 2"/>
                    <pic:cNvPicPr>
                      <a:picLocks noChangeAspect="1" noChangeArrowheads="1"/>
                    </pic:cNvPicPr>
                  </pic:nvPicPr>
                  <pic:blipFill>
                    <a:blip r:embed="rId16" cstate="print"/>
                    <a:srcRect/>
                    <a:stretch>
                      <a:fillRect/>
                    </a:stretch>
                  </pic:blipFill>
                  <pic:spPr bwMode="auto">
                    <a:xfrm>
                      <a:off x="0" y="0"/>
                      <a:ext cx="5981700" cy="5610225"/>
                    </a:xfrm>
                    <a:prstGeom prst="rect">
                      <a:avLst/>
                    </a:prstGeom>
                    <a:noFill/>
                    <a:ln w="9525">
                      <a:noFill/>
                      <a:miter lim="800000"/>
                      <a:headEnd/>
                      <a:tailEnd/>
                    </a:ln>
                    <a:effectLst/>
                  </pic:spPr>
                </pic:pic>
              </a:graphicData>
            </a:graphic>
          </wp:anchor>
        </w:drawing>
      </w:r>
      <w:r w:rsidRPr="00171D36">
        <w:rPr>
          <w:rFonts w:asciiTheme="majorBidi" w:hAnsiTheme="majorBidi" w:cstheme="majorBidi"/>
          <w:b/>
          <w:bCs/>
          <w:sz w:val="8"/>
          <w:szCs w:val="24"/>
          <w:u w:val="none"/>
          <w:rtl/>
          <w:lang w:bidi="ar-AE"/>
        </w:rPr>
        <w:t>1 – ما هو المبدأ العلمي الذي بني عليه التاريخ الكربوني ؟</w:t>
      </w:r>
    </w:p>
    <w:p w:rsidR="00171D36" w:rsidRPr="00171D36" w:rsidRDefault="00171D36" w:rsidP="00171D36">
      <w:pPr>
        <w:tabs>
          <w:tab w:val="left" w:pos="7541"/>
        </w:tabs>
        <w:rPr>
          <w:rFonts w:asciiTheme="majorBidi" w:hAnsiTheme="majorBidi" w:cstheme="majorBidi" w:hint="cs"/>
          <w:b/>
          <w:bCs/>
          <w:sz w:val="8"/>
          <w:szCs w:val="24"/>
          <w:u w:val="none"/>
          <w:lang w:bidi="ar-AE"/>
        </w:rPr>
      </w:pPr>
    </w:p>
    <w:p w:rsidR="00171D36" w:rsidRPr="00171D36" w:rsidRDefault="00171D36" w:rsidP="00171D36">
      <w:pPr>
        <w:tabs>
          <w:tab w:val="left" w:pos="7541"/>
        </w:tabs>
        <w:rPr>
          <w:rFonts w:asciiTheme="majorBidi" w:hAnsiTheme="majorBidi" w:cstheme="majorBidi" w:hint="cs"/>
          <w:b/>
          <w:bCs/>
          <w:sz w:val="8"/>
          <w:szCs w:val="24"/>
          <w:u w:val="none"/>
          <w:rtl/>
          <w:lang w:bidi="ar-AE"/>
        </w:rPr>
      </w:pPr>
    </w:p>
    <w:p w:rsidR="00171D36" w:rsidRPr="00171D36" w:rsidRDefault="00171D36" w:rsidP="00171D36">
      <w:pPr>
        <w:tabs>
          <w:tab w:val="left" w:pos="7541"/>
        </w:tabs>
        <w:rPr>
          <w:rFonts w:asciiTheme="majorBidi" w:hAnsiTheme="majorBidi" w:cstheme="majorBidi" w:hint="cs"/>
          <w:sz w:val="8"/>
          <w:szCs w:val="24"/>
          <w:lang w:bidi="ar-AE"/>
        </w:rPr>
      </w:pPr>
    </w:p>
    <w:p w:rsidR="00171D36" w:rsidRDefault="00171D36" w:rsidP="00171D36">
      <w:pPr>
        <w:rPr>
          <w:rFonts w:asciiTheme="majorBidi" w:hAnsiTheme="majorBidi" w:cstheme="majorBidi"/>
          <w:sz w:val="8"/>
          <w:szCs w:val="24"/>
          <w:lang w:bidi="ar-AE"/>
        </w:rPr>
      </w:pPr>
    </w:p>
    <w:p w:rsidR="00171D36" w:rsidRPr="00171D36" w:rsidRDefault="00171D36" w:rsidP="00171D36">
      <w:pPr>
        <w:rPr>
          <w:rFonts w:asciiTheme="majorBidi" w:hAnsiTheme="majorBidi" w:cstheme="majorBidi"/>
          <w:sz w:val="8"/>
          <w:szCs w:val="24"/>
          <w:lang w:bidi="ar-AE"/>
        </w:rPr>
      </w:pPr>
    </w:p>
    <w:p w:rsidR="00171D36" w:rsidRPr="00171D36" w:rsidRDefault="00171D36" w:rsidP="00171D36">
      <w:pPr>
        <w:rPr>
          <w:rFonts w:asciiTheme="majorBidi" w:hAnsiTheme="majorBidi" w:cstheme="majorBidi"/>
          <w:sz w:val="8"/>
          <w:szCs w:val="24"/>
          <w:lang w:bidi="ar-AE"/>
        </w:rPr>
      </w:pPr>
    </w:p>
    <w:p w:rsidR="00171D36" w:rsidRPr="00171D36" w:rsidRDefault="00171D36" w:rsidP="00171D36">
      <w:pPr>
        <w:rPr>
          <w:rFonts w:asciiTheme="majorBidi" w:hAnsiTheme="majorBidi" w:cstheme="majorBidi"/>
          <w:sz w:val="8"/>
          <w:szCs w:val="24"/>
          <w:lang w:bidi="ar-AE"/>
        </w:rPr>
      </w:pPr>
    </w:p>
    <w:p w:rsidR="00171D36" w:rsidRPr="00171D36" w:rsidRDefault="00171D36" w:rsidP="00171D36">
      <w:pPr>
        <w:rPr>
          <w:rFonts w:asciiTheme="majorBidi" w:hAnsiTheme="majorBidi" w:cstheme="majorBidi"/>
          <w:sz w:val="8"/>
          <w:szCs w:val="24"/>
          <w:lang w:bidi="ar-AE"/>
        </w:rPr>
      </w:pPr>
    </w:p>
    <w:p w:rsidR="00171D36" w:rsidRPr="00171D36" w:rsidRDefault="00171D36" w:rsidP="00171D36">
      <w:pPr>
        <w:rPr>
          <w:rFonts w:asciiTheme="majorBidi" w:hAnsiTheme="majorBidi" w:cstheme="majorBidi"/>
          <w:sz w:val="8"/>
          <w:szCs w:val="24"/>
          <w:lang w:bidi="ar-AE"/>
        </w:rPr>
      </w:pPr>
    </w:p>
    <w:p w:rsidR="00171D36" w:rsidRPr="00171D36" w:rsidRDefault="00171D36" w:rsidP="00171D36">
      <w:pPr>
        <w:rPr>
          <w:rFonts w:asciiTheme="majorBidi" w:hAnsiTheme="majorBidi" w:cstheme="majorBidi"/>
          <w:sz w:val="8"/>
          <w:szCs w:val="24"/>
          <w:lang w:bidi="ar-AE"/>
        </w:rPr>
      </w:pPr>
    </w:p>
    <w:p w:rsidR="00171D36" w:rsidRPr="00171D36" w:rsidRDefault="00171D36" w:rsidP="00171D36">
      <w:pPr>
        <w:rPr>
          <w:rFonts w:asciiTheme="majorBidi" w:hAnsiTheme="majorBidi" w:cstheme="majorBidi"/>
          <w:sz w:val="8"/>
          <w:szCs w:val="24"/>
          <w:lang w:bidi="ar-AE"/>
        </w:rPr>
      </w:pPr>
    </w:p>
    <w:p w:rsidR="00171D36" w:rsidRPr="00171D36" w:rsidRDefault="00171D36" w:rsidP="00171D36">
      <w:pPr>
        <w:rPr>
          <w:rFonts w:asciiTheme="majorBidi" w:hAnsiTheme="majorBidi" w:cstheme="majorBidi"/>
          <w:sz w:val="8"/>
          <w:szCs w:val="24"/>
          <w:lang w:bidi="ar-AE"/>
        </w:rPr>
      </w:pPr>
    </w:p>
    <w:p w:rsidR="00171D36" w:rsidRPr="00171D36" w:rsidRDefault="00171D36" w:rsidP="00171D36">
      <w:pPr>
        <w:rPr>
          <w:rFonts w:asciiTheme="majorBidi" w:hAnsiTheme="majorBidi" w:cstheme="majorBidi"/>
          <w:sz w:val="8"/>
          <w:szCs w:val="24"/>
          <w:lang w:bidi="ar-AE"/>
        </w:rPr>
      </w:pPr>
    </w:p>
    <w:p w:rsidR="00171D36" w:rsidRPr="00171D36" w:rsidRDefault="00171D36" w:rsidP="00171D36">
      <w:pPr>
        <w:rPr>
          <w:rFonts w:asciiTheme="majorBidi" w:hAnsiTheme="majorBidi" w:cstheme="majorBidi"/>
          <w:sz w:val="8"/>
          <w:szCs w:val="24"/>
          <w:lang w:bidi="ar-AE"/>
        </w:rPr>
      </w:pPr>
    </w:p>
    <w:p w:rsidR="00171D36" w:rsidRPr="00171D36" w:rsidRDefault="00171D36" w:rsidP="00171D36">
      <w:pPr>
        <w:rPr>
          <w:rFonts w:asciiTheme="majorBidi" w:hAnsiTheme="majorBidi" w:cstheme="majorBidi"/>
          <w:sz w:val="8"/>
          <w:szCs w:val="24"/>
          <w:lang w:bidi="ar-AE"/>
        </w:rPr>
      </w:pPr>
    </w:p>
    <w:p w:rsidR="00171D36" w:rsidRPr="00171D36" w:rsidRDefault="00171D36" w:rsidP="00171D36">
      <w:pPr>
        <w:rPr>
          <w:rFonts w:asciiTheme="majorBidi" w:hAnsiTheme="majorBidi" w:cstheme="majorBidi"/>
          <w:sz w:val="8"/>
          <w:szCs w:val="24"/>
          <w:lang w:bidi="ar-AE"/>
        </w:rPr>
      </w:pPr>
    </w:p>
    <w:p w:rsidR="00171D36" w:rsidRDefault="00171D36" w:rsidP="00171D36">
      <w:pPr>
        <w:rPr>
          <w:rFonts w:asciiTheme="majorBidi" w:hAnsiTheme="majorBidi" w:cstheme="majorBidi" w:hint="cs"/>
          <w:sz w:val="8"/>
          <w:szCs w:val="24"/>
          <w:rtl/>
          <w:lang w:bidi="ar-AE"/>
        </w:rPr>
      </w:pPr>
    </w:p>
    <w:p w:rsidR="00171D36" w:rsidRPr="009F0E0E" w:rsidRDefault="00171D36" w:rsidP="00171D36">
      <w:pPr>
        <w:rPr>
          <w:rFonts w:asciiTheme="majorBidi" w:hAnsiTheme="majorBidi" w:cstheme="majorBidi"/>
          <w:b/>
          <w:bCs/>
          <w:sz w:val="8"/>
          <w:szCs w:val="24"/>
          <w:u w:val="none"/>
          <w:lang w:bidi="ar-AE"/>
        </w:rPr>
      </w:pPr>
      <w:r w:rsidRPr="009F0E0E">
        <w:rPr>
          <w:rFonts w:asciiTheme="majorBidi" w:hAnsiTheme="majorBidi" w:cstheme="majorBidi" w:hint="cs"/>
          <w:b/>
          <w:bCs/>
          <w:sz w:val="8"/>
          <w:szCs w:val="24"/>
          <w:u w:val="none"/>
          <w:rtl/>
          <w:lang w:bidi="ar-AE"/>
        </w:rPr>
        <w:t>تأث</w:t>
      </w:r>
      <w:r w:rsidR="00383149" w:rsidRPr="009F0E0E">
        <w:rPr>
          <w:rFonts w:asciiTheme="majorBidi" w:hAnsiTheme="majorBidi" w:cstheme="majorBidi" w:hint="cs"/>
          <w:b/>
          <w:bCs/>
          <w:sz w:val="8"/>
          <w:szCs w:val="24"/>
          <w:u w:val="none"/>
          <w:rtl/>
          <w:lang w:bidi="ar-AE"/>
        </w:rPr>
        <w:t>ير النشاط الاشعاعي على الإنسان :</w:t>
      </w:r>
    </w:p>
    <w:p w:rsidR="00171D36" w:rsidRPr="00171D36" w:rsidRDefault="00171D36" w:rsidP="00383149">
      <w:pPr>
        <w:rPr>
          <w:rFonts w:asciiTheme="majorBidi" w:hAnsiTheme="majorBidi" w:cstheme="majorBidi"/>
          <w:sz w:val="8"/>
          <w:szCs w:val="24"/>
          <w:u w:val="none"/>
          <w:rtl/>
        </w:rPr>
      </w:pPr>
      <w:r w:rsidRPr="009F0E0E">
        <w:rPr>
          <w:rFonts w:asciiTheme="majorBidi" w:hAnsiTheme="majorBidi" w:cstheme="majorBidi" w:hint="cs"/>
          <w:b/>
          <w:bCs/>
          <w:sz w:val="8"/>
          <w:szCs w:val="24"/>
          <w:u w:val="none"/>
          <w:rtl/>
        </w:rPr>
        <w:t>ما هو دور النشاط الإشعاعي للعناصر في باطن الأرض ؟</w:t>
      </w:r>
      <w:r w:rsidRPr="00171D36">
        <w:rPr>
          <w:rFonts w:asciiTheme="majorBidi" w:hAnsiTheme="majorBidi" w:cstheme="majorBidi"/>
          <w:sz w:val="8"/>
          <w:szCs w:val="24"/>
          <w:u w:val="none"/>
          <w:rtl/>
          <w:lang w:bidi="ar-AE"/>
        </w:rPr>
        <w:t xml:space="preserve"> </w:t>
      </w:r>
      <w:r w:rsidR="00383149">
        <w:rPr>
          <w:rFonts w:asciiTheme="majorBidi" w:hAnsiTheme="majorBidi" w:cstheme="majorBidi"/>
          <w:sz w:val="8"/>
          <w:szCs w:val="24"/>
          <w:u w:val="none"/>
          <w:rtl/>
        </w:rPr>
        <w:t>يسخن باطن الأرض ويجعله منصهرًا</w:t>
      </w:r>
      <w:r w:rsidR="00383149">
        <w:rPr>
          <w:rFonts w:asciiTheme="majorBidi" w:hAnsiTheme="majorBidi" w:cstheme="majorBidi" w:hint="cs"/>
          <w:sz w:val="8"/>
          <w:szCs w:val="24"/>
          <w:u w:val="none"/>
          <w:rtl/>
        </w:rPr>
        <w:t xml:space="preserve"> ..</w:t>
      </w:r>
    </w:p>
    <w:p w:rsidR="00171D36" w:rsidRPr="009F0E0E" w:rsidRDefault="00171D36" w:rsidP="00171D36">
      <w:pPr>
        <w:rPr>
          <w:rFonts w:asciiTheme="majorBidi" w:hAnsiTheme="majorBidi" w:cstheme="majorBidi"/>
          <w:b/>
          <w:bCs/>
          <w:sz w:val="8"/>
          <w:szCs w:val="24"/>
          <w:u w:val="none"/>
          <w:rtl/>
          <w:lang w:bidi="ar-AE"/>
        </w:rPr>
      </w:pPr>
      <w:r w:rsidRPr="009F0E0E">
        <w:rPr>
          <w:rFonts w:asciiTheme="majorBidi" w:hAnsiTheme="majorBidi" w:cstheme="majorBidi"/>
          <w:b/>
          <w:bCs/>
          <w:sz w:val="8"/>
          <w:szCs w:val="24"/>
          <w:u w:val="none"/>
          <w:rtl/>
          <w:lang w:bidi="ar-AE"/>
        </w:rPr>
        <w:t xml:space="preserve">ما دور النشاط الاشعاعي في حياة الانسان ؟ </w:t>
      </w:r>
    </w:p>
    <w:p w:rsidR="00000000" w:rsidRPr="00171D36" w:rsidRDefault="00383149" w:rsidP="00383149">
      <w:pPr>
        <w:rPr>
          <w:rFonts w:asciiTheme="majorBidi" w:hAnsiTheme="majorBidi" w:cstheme="majorBidi"/>
          <w:sz w:val="8"/>
          <w:szCs w:val="24"/>
          <w:u w:val="none"/>
          <w:rtl/>
          <w:lang w:bidi="ar-AE"/>
        </w:rPr>
      </w:pPr>
      <w:r>
        <w:rPr>
          <w:rFonts w:asciiTheme="majorBidi" w:hAnsiTheme="majorBidi" w:cstheme="majorBidi" w:hint="cs"/>
          <w:sz w:val="8"/>
          <w:szCs w:val="24"/>
          <w:u w:val="none"/>
          <w:rtl/>
          <w:lang w:bidi="ar-AE"/>
        </w:rPr>
        <w:t xml:space="preserve">- </w:t>
      </w:r>
      <w:r w:rsidR="00C238C7" w:rsidRPr="00171D36">
        <w:rPr>
          <w:rFonts w:asciiTheme="majorBidi" w:hAnsiTheme="majorBidi" w:cstheme="majorBidi"/>
          <w:sz w:val="8"/>
          <w:szCs w:val="24"/>
          <w:u w:val="none"/>
          <w:rtl/>
          <w:lang w:bidi="ar-AE"/>
        </w:rPr>
        <w:t>استخدام غاز ال</w:t>
      </w:r>
      <w:r>
        <w:rPr>
          <w:rFonts w:asciiTheme="majorBidi" w:hAnsiTheme="majorBidi" w:cstheme="majorBidi"/>
          <w:sz w:val="8"/>
          <w:szCs w:val="24"/>
          <w:u w:val="none"/>
          <w:rtl/>
        </w:rPr>
        <w:t>هيليوم بالونات الأطفال (</w:t>
      </w:r>
      <w:r w:rsidR="00C238C7" w:rsidRPr="00171D36">
        <w:rPr>
          <w:rFonts w:asciiTheme="majorBidi" w:hAnsiTheme="majorBidi" w:cstheme="majorBidi"/>
          <w:sz w:val="8"/>
          <w:szCs w:val="24"/>
          <w:u w:val="none"/>
          <w:rtl/>
        </w:rPr>
        <w:t>لأن أنويته عبارة عن جسيما</w:t>
      </w:r>
      <w:r>
        <w:rPr>
          <w:rFonts w:asciiTheme="majorBidi" w:hAnsiTheme="majorBidi" w:cstheme="majorBidi"/>
          <w:sz w:val="8"/>
          <w:szCs w:val="24"/>
          <w:u w:val="none"/>
          <w:rtl/>
        </w:rPr>
        <w:t>ت ألفا انطلقت من الأنوية المشعة</w:t>
      </w:r>
      <w:r w:rsidR="00C238C7" w:rsidRPr="00171D36">
        <w:rPr>
          <w:rFonts w:asciiTheme="majorBidi" w:hAnsiTheme="majorBidi" w:cstheme="majorBidi"/>
          <w:sz w:val="8"/>
          <w:szCs w:val="24"/>
          <w:u w:val="none"/>
          <w:rtl/>
        </w:rPr>
        <w:t>)</w:t>
      </w:r>
      <w:r w:rsidR="00C238C7" w:rsidRPr="00171D36">
        <w:rPr>
          <w:rFonts w:asciiTheme="majorBidi" w:hAnsiTheme="majorBidi" w:cstheme="majorBidi"/>
          <w:sz w:val="8"/>
          <w:szCs w:val="24"/>
          <w:u w:val="none"/>
          <w:lang w:bidi="ar-AE"/>
        </w:rPr>
        <w:t xml:space="preserve"> </w:t>
      </w:r>
      <w:r>
        <w:rPr>
          <w:rFonts w:asciiTheme="majorBidi" w:hAnsiTheme="majorBidi" w:cstheme="majorBidi" w:hint="cs"/>
          <w:sz w:val="8"/>
          <w:szCs w:val="24"/>
          <w:u w:val="none"/>
          <w:rtl/>
          <w:lang w:bidi="ar-AE"/>
        </w:rPr>
        <w:t>..</w:t>
      </w:r>
    </w:p>
    <w:p w:rsidR="00000000" w:rsidRPr="00171D36" w:rsidRDefault="00383149" w:rsidP="00383149">
      <w:pPr>
        <w:rPr>
          <w:rFonts w:asciiTheme="majorBidi" w:hAnsiTheme="majorBidi" w:cstheme="majorBidi"/>
          <w:sz w:val="8"/>
          <w:szCs w:val="24"/>
          <w:u w:val="none"/>
          <w:rtl/>
          <w:lang w:bidi="ar-AE"/>
        </w:rPr>
      </w:pPr>
      <w:r>
        <w:rPr>
          <w:rFonts w:asciiTheme="majorBidi" w:hAnsiTheme="majorBidi" w:cstheme="majorBidi" w:hint="cs"/>
          <w:sz w:val="8"/>
          <w:szCs w:val="24"/>
          <w:u w:val="none"/>
          <w:rtl/>
          <w:lang w:bidi="ar-AE"/>
        </w:rPr>
        <w:t xml:space="preserve">- </w:t>
      </w:r>
      <w:r w:rsidR="00C238C7" w:rsidRPr="00171D36">
        <w:rPr>
          <w:rFonts w:asciiTheme="majorBidi" w:hAnsiTheme="majorBidi" w:cstheme="majorBidi"/>
          <w:sz w:val="8"/>
          <w:szCs w:val="24"/>
          <w:u w:val="none"/>
          <w:rtl/>
        </w:rPr>
        <w:t xml:space="preserve">يتعرض الناس في البيوت المكونة من الطوب والحجارة والأسمنت لكميات أكبر من الإشعاع التي يتعرض لها سكان المساكن </w:t>
      </w:r>
      <w:r w:rsidR="00C238C7" w:rsidRPr="00171D36">
        <w:rPr>
          <w:rFonts w:asciiTheme="majorBidi" w:hAnsiTheme="majorBidi" w:cstheme="majorBidi"/>
          <w:sz w:val="8"/>
          <w:szCs w:val="24"/>
          <w:u w:val="none"/>
          <w:rtl/>
        </w:rPr>
        <w:t>الخشبية ، بسبب العديد من العناصر المشعة الموجودة في الصخور ( الثوريوم – اليورانيوم )</w:t>
      </w:r>
      <w:r w:rsidR="00C238C7" w:rsidRPr="00171D36">
        <w:rPr>
          <w:rFonts w:asciiTheme="majorBidi" w:hAnsiTheme="majorBidi" w:cstheme="majorBidi"/>
          <w:sz w:val="8"/>
          <w:szCs w:val="24"/>
          <w:u w:val="none"/>
          <w:lang w:bidi="ar-AE"/>
        </w:rPr>
        <w:t xml:space="preserve"> </w:t>
      </w:r>
      <w:r>
        <w:rPr>
          <w:rFonts w:asciiTheme="majorBidi" w:hAnsiTheme="majorBidi" w:cstheme="majorBidi" w:hint="cs"/>
          <w:sz w:val="8"/>
          <w:szCs w:val="24"/>
          <w:u w:val="none"/>
          <w:rtl/>
          <w:lang w:bidi="ar-AE"/>
        </w:rPr>
        <w:t>..</w:t>
      </w:r>
    </w:p>
    <w:p w:rsidR="00000000" w:rsidRPr="00171D36" w:rsidRDefault="00383149" w:rsidP="00383149">
      <w:pPr>
        <w:rPr>
          <w:rFonts w:asciiTheme="majorBidi" w:hAnsiTheme="majorBidi" w:cstheme="majorBidi"/>
          <w:sz w:val="8"/>
          <w:szCs w:val="24"/>
          <w:u w:val="none"/>
          <w:rtl/>
          <w:lang w:bidi="ar-AE"/>
        </w:rPr>
      </w:pPr>
      <w:r>
        <w:rPr>
          <w:rFonts w:asciiTheme="majorBidi" w:hAnsiTheme="majorBidi" w:cstheme="majorBidi" w:hint="cs"/>
          <w:sz w:val="8"/>
          <w:szCs w:val="24"/>
          <w:u w:val="none"/>
          <w:rtl/>
          <w:lang w:bidi="ar-AE"/>
        </w:rPr>
        <w:t xml:space="preserve">- </w:t>
      </w:r>
      <w:r w:rsidR="00C238C7" w:rsidRPr="00171D36">
        <w:rPr>
          <w:rFonts w:asciiTheme="majorBidi" w:hAnsiTheme="majorBidi" w:cstheme="majorBidi"/>
          <w:sz w:val="8"/>
          <w:szCs w:val="24"/>
          <w:u w:val="none"/>
          <w:rtl/>
        </w:rPr>
        <w:t xml:space="preserve">جسم الإنسان مصدر للإشعاع ، بسبب البوتاسيوم المشع 40 الذي يتحلل ويطلق جسيمات بيتا ، إلى جانب الكربون المشع 14 </w:t>
      </w:r>
      <w:r>
        <w:rPr>
          <w:rFonts w:asciiTheme="majorBidi" w:hAnsiTheme="majorBidi" w:cstheme="majorBidi" w:hint="cs"/>
          <w:sz w:val="8"/>
          <w:szCs w:val="24"/>
          <w:u w:val="none"/>
          <w:rtl/>
          <w:lang w:bidi="ar-AE"/>
        </w:rPr>
        <w:t>..</w:t>
      </w:r>
    </w:p>
    <w:p w:rsidR="00000000" w:rsidRPr="00383149" w:rsidRDefault="00383149" w:rsidP="00383149">
      <w:pPr>
        <w:rPr>
          <w:rFonts w:asciiTheme="majorBidi" w:hAnsiTheme="majorBidi" w:cstheme="majorBidi" w:hint="cs"/>
          <w:sz w:val="8"/>
          <w:szCs w:val="24"/>
          <w:u w:val="none"/>
          <w:rtl/>
          <w:lang w:bidi="ar-AE"/>
        </w:rPr>
      </w:pPr>
      <w:r>
        <w:rPr>
          <w:rFonts w:asciiTheme="majorBidi" w:hAnsiTheme="majorBidi" w:cstheme="majorBidi" w:hint="cs"/>
          <w:sz w:val="8"/>
          <w:szCs w:val="24"/>
          <w:u w:val="none"/>
          <w:rtl/>
          <w:lang w:bidi="ar-AE"/>
        </w:rPr>
        <w:t xml:space="preserve">- </w:t>
      </w:r>
      <w:r w:rsidR="00C238C7" w:rsidRPr="00171D36">
        <w:rPr>
          <w:rFonts w:asciiTheme="majorBidi" w:hAnsiTheme="majorBidi" w:cstheme="majorBidi"/>
          <w:sz w:val="8"/>
          <w:szCs w:val="24"/>
          <w:u w:val="none"/>
          <w:rtl/>
        </w:rPr>
        <w:t>جميع الكائنات</w:t>
      </w:r>
      <w:r>
        <w:rPr>
          <w:rFonts w:asciiTheme="majorBidi" w:hAnsiTheme="majorBidi" w:cstheme="majorBidi"/>
          <w:sz w:val="8"/>
          <w:szCs w:val="24"/>
          <w:u w:val="none"/>
          <w:rtl/>
        </w:rPr>
        <w:t xml:space="preserve"> الحية مصدر للإشعاع بدرجة معينة</w:t>
      </w:r>
      <w:r>
        <w:rPr>
          <w:rFonts w:asciiTheme="majorBidi" w:hAnsiTheme="majorBidi" w:cstheme="majorBidi" w:hint="cs"/>
          <w:sz w:val="8"/>
          <w:szCs w:val="24"/>
          <w:u w:val="none"/>
          <w:rtl/>
          <w:lang w:bidi="ar-AE"/>
        </w:rPr>
        <w:t xml:space="preserve"> ..</w:t>
      </w:r>
    </w:p>
    <w:p w:rsidR="00171D36" w:rsidRPr="00171D36" w:rsidRDefault="00171D36" w:rsidP="00171D36">
      <w:pPr>
        <w:rPr>
          <w:rFonts w:asciiTheme="majorBidi" w:hAnsiTheme="majorBidi" w:cstheme="majorBidi"/>
          <w:sz w:val="8"/>
          <w:szCs w:val="24"/>
          <w:lang w:bidi="ar-AE"/>
        </w:rPr>
      </w:pPr>
    </w:p>
    <w:p w:rsidR="009F0E0E" w:rsidRPr="009F0E0E" w:rsidRDefault="009F0E0E" w:rsidP="009F0E0E">
      <w:pPr>
        <w:rPr>
          <w:rFonts w:asciiTheme="majorBidi" w:hAnsiTheme="majorBidi" w:cstheme="majorBidi"/>
          <w:sz w:val="8"/>
          <w:szCs w:val="24"/>
          <w:u w:val="none"/>
          <w:rtl/>
        </w:rPr>
      </w:pPr>
      <w:r w:rsidRPr="009F0E0E">
        <w:rPr>
          <w:rFonts w:asciiTheme="majorBidi" w:hAnsiTheme="majorBidi" w:cstheme="majorBidi" w:hint="cs"/>
          <w:b/>
          <w:bCs/>
          <w:sz w:val="8"/>
          <w:szCs w:val="24"/>
          <w:u w:val="none"/>
          <w:rtl/>
        </w:rPr>
        <w:lastRenderedPageBreak/>
        <w:t>ما ه</w:t>
      </w:r>
      <w:r w:rsidRPr="009F0E0E">
        <w:rPr>
          <w:rFonts w:asciiTheme="majorBidi" w:hAnsiTheme="majorBidi" w:cstheme="majorBidi" w:hint="cs"/>
          <w:b/>
          <w:bCs/>
          <w:sz w:val="8"/>
          <w:szCs w:val="24"/>
          <w:u w:val="none"/>
          <w:rtl/>
          <w:lang w:bidi="ar-AE"/>
        </w:rPr>
        <w:t>ي مخاطر الاشعاع النوويعلى</w:t>
      </w:r>
      <w:r w:rsidRPr="009F0E0E">
        <w:rPr>
          <w:rFonts w:asciiTheme="majorBidi" w:hAnsiTheme="majorBidi" w:cstheme="majorBidi"/>
          <w:b/>
          <w:bCs/>
          <w:sz w:val="8"/>
          <w:szCs w:val="24"/>
          <w:u w:val="none"/>
          <w:rtl/>
          <w:lang w:bidi="ar-AE"/>
        </w:rPr>
        <w:t xml:space="preserve"> صحة البشر </w:t>
      </w:r>
      <w:r w:rsidRPr="009F0E0E">
        <w:rPr>
          <w:rFonts w:asciiTheme="majorBidi" w:hAnsiTheme="majorBidi" w:cstheme="majorBidi" w:hint="cs"/>
          <w:b/>
          <w:bCs/>
          <w:sz w:val="8"/>
          <w:szCs w:val="24"/>
          <w:u w:val="none"/>
          <w:rtl/>
        </w:rPr>
        <w:t>؟</w:t>
      </w:r>
      <w:r w:rsidRPr="009F0E0E">
        <w:rPr>
          <w:rFonts w:asciiTheme="majorBidi" w:hAnsiTheme="majorBidi" w:cstheme="majorBidi"/>
          <w:sz w:val="8"/>
          <w:szCs w:val="24"/>
          <w:u w:val="none"/>
          <w:rtl/>
          <w:lang w:bidi="ar-AE"/>
        </w:rPr>
        <w:t xml:space="preserve"> </w:t>
      </w:r>
      <w:r>
        <w:rPr>
          <w:rFonts w:asciiTheme="majorBidi" w:hAnsiTheme="majorBidi" w:cstheme="majorBidi" w:hint="cs"/>
          <w:sz w:val="8"/>
          <w:szCs w:val="24"/>
          <w:u w:val="none"/>
          <w:rtl/>
          <w:lang w:bidi="ar-AE"/>
        </w:rPr>
        <w:t xml:space="preserve"> </w:t>
      </w:r>
      <w:r w:rsidRPr="009F0E0E">
        <w:rPr>
          <w:rFonts w:asciiTheme="majorBidi" w:hAnsiTheme="majorBidi" w:cstheme="majorBidi"/>
          <w:sz w:val="8"/>
          <w:szCs w:val="24"/>
          <w:u w:val="none"/>
          <w:rtl/>
        </w:rPr>
        <w:t>يس</w:t>
      </w:r>
      <w:r w:rsidRPr="009F0E0E">
        <w:rPr>
          <w:rFonts w:asciiTheme="majorBidi" w:hAnsiTheme="majorBidi" w:cstheme="majorBidi"/>
          <w:sz w:val="8"/>
          <w:szCs w:val="24"/>
          <w:u w:val="none"/>
          <w:rtl/>
          <w:lang w:bidi="ar-AE"/>
        </w:rPr>
        <w:t xml:space="preserve">بب خلل </w:t>
      </w:r>
      <w:r>
        <w:rPr>
          <w:rFonts w:asciiTheme="majorBidi" w:hAnsiTheme="majorBidi" w:cstheme="majorBidi"/>
          <w:sz w:val="8"/>
          <w:szCs w:val="24"/>
          <w:u w:val="none"/>
          <w:rtl/>
          <w:lang w:bidi="ar-AE"/>
        </w:rPr>
        <w:t>في الخلايا الحية في أنسجة الجسم</w:t>
      </w:r>
      <w:r>
        <w:rPr>
          <w:rFonts w:asciiTheme="majorBidi" w:hAnsiTheme="majorBidi" w:cstheme="majorBidi" w:hint="cs"/>
          <w:sz w:val="8"/>
          <w:szCs w:val="24"/>
          <w:u w:val="none"/>
          <w:rtl/>
          <w:lang w:bidi="ar-AE"/>
        </w:rPr>
        <w:t xml:space="preserve"> ..</w:t>
      </w:r>
    </w:p>
    <w:p w:rsidR="009F0E0E" w:rsidRPr="009F0E0E" w:rsidRDefault="009F0E0E" w:rsidP="009F0E0E">
      <w:pPr>
        <w:rPr>
          <w:rFonts w:asciiTheme="majorBidi" w:hAnsiTheme="majorBidi" w:cstheme="majorBidi"/>
          <w:sz w:val="8"/>
          <w:szCs w:val="24"/>
          <w:u w:val="none"/>
          <w:rtl/>
          <w:lang w:bidi="ar-AE"/>
        </w:rPr>
      </w:pPr>
      <w:r w:rsidRPr="009F0E0E">
        <w:rPr>
          <w:rFonts w:asciiTheme="majorBidi" w:hAnsiTheme="majorBidi" w:cstheme="majorBidi"/>
          <w:sz w:val="8"/>
          <w:szCs w:val="24"/>
          <w:u w:val="none"/>
          <w:rtl/>
          <w:lang w:bidi="ar-AE"/>
        </w:rPr>
        <w:t xml:space="preserve">(ملاحظة : تقدر الخلايا الحية على التكيف و تعويض بعض الاختلالات النجمة عن الاثر التدميري للاسشعاعات النووية على العمليات الحيوية ) </w:t>
      </w:r>
      <w:r>
        <w:rPr>
          <w:rFonts w:asciiTheme="majorBidi" w:hAnsiTheme="majorBidi" w:cstheme="majorBidi" w:hint="cs"/>
          <w:sz w:val="8"/>
          <w:szCs w:val="24"/>
          <w:u w:val="none"/>
          <w:rtl/>
          <w:lang w:bidi="ar-AE"/>
        </w:rPr>
        <w:t>..</w:t>
      </w:r>
    </w:p>
    <w:p w:rsidR="009F0E0E" w:rsidRPr="009F0E0E" w:rsidRDefault="009F0E0E" w:rsidP="009F0E0E">
      <w:pPr>
        <w:rPr>
          <w:rFonts w:asciiTheme="majorBidi" w:hAnsiTheme="majorBidi" w:cstheme="majorBidi"/>
          <w:b/>
          <w:bCs/>
          <w:sz w:val="8"/>
          <w:szCs w:val="24"/>
          <w:u w:val="none"/>
          <w:rtl/>
          <w:lang w:bidi="ar-AE"/>
        </w:rPr>
      </w:pPr>
      <w:r w:rsidRPr="009F0E0E">
        <w:rPr>
          <w:rFonts w:asciiTheme="majorBidi" w:hAnsiTheme="majorBidi" w:cstheme="majorBidi"/>
          <w:b/>
          <w:bCs/>
          <w:sz w:val="8"/>
          <w:szCs w:val="24"/>
          <w:u w:val="none"/>
          <w:rtl/>
          <w:lang w:bidi="ar-AE"/>
        </w:rPr>
        <w:t xml:space="preserve">علل </w:t>
      </w:r>
      <w:r w:rsidRPr="009F0E0E">
        <w:rPr>
          <w:rFonts w:asciiTheme="majorBidi" w:hAnsiTheme="majorBidi" w:cstheme="majorBidi" w:hint="cs"/>
          <w:b/>
          <w:bCs/>
          <w:sz w:val="8"/>
          <w:szCs w:val="24"/>
          <w:u w:val="none"/>
          <w:rtl/>
        </w:rPr>
        <w:t>أشعة جاما</w:t>
      </w:r>
      <w:r w:rsidRPr="009F0E0E">
        <w:rPr>
          <w:rFonts w:asciiTheme="majorBidi" w:hAnsiTheme="majorBidi" w:cstheme="majorBidi"/>
          <w:b/>
          <w:bCs/>
          <w:sz w:val="8"/>
          <w:szCs w:val="24"/>
          <w:u w:val="none"/>
          <w:rtl/>
        </w:rPr>
        <w:t xml:space="preserve"> أكبر قدرة على إحداث أضرار في الكائنات الحية من أشعة </w:t>
      </w:r>
      <w:r w:rsidRPr="009F0E0E">
        <w:rPr>
          <w:rFonts w:asciiTheme="majorBidi" w:hAnsiTheme="majorBidi" w:cstheme="majorBidi" w:hint="cs"/>
          <w:b/>
          <w:bCs/>
          <w:sz w:val="8"/>
          <w:szCs w:val="24"/>
          <w:u w:val="none"/>
          <w:rtl/>
        </w:rPr>
        <w:t>ألفا ؟</w:t>
      </w:r>
    </w:p>
    <w:p w:rsidR="009F0E0E" w:rsidRDefault="009F0E0E" w:rsidP="009F0E0E">
      <w:pPr>
        <w:rPr>
          <w:rFonts w:asciiTheme="majorBidi" w:hAnsiTheme="majorBidi" w:cstheme="majorBidi" w:hint="cs"/>
          <w:sz w:val="8"/>
          <w:szCs w:val="24"/>
          <w:u w:val="none"/>
          <w:rtl/>
        </w:rPr>
      </w:pPr>
      <w:r w:rsidRPr="009F0E0E">
        <w:rPr>
          <w:rFonts w:asciiTheme="majorBidi" w:hAnsiTheme="majorBidi" w:cstheme="majorBidi"/>
          <w:sz w:val="8"/>
          <w:szCs w:val="24"/>
          <w:u w:val="none"/>
          <w:rtl/>
        </w:rPr>
        <w:t xml:space="preserve"> جاما لها قدرة كبيرة على الاختراق والنفاذ بسبب طاقتها العالية ، بينما </w:t>
      </w:r>
      <w:r>
        <w:rPr>
          <w:rFonts w:asciiTheme="majorBidi" w:hAnsiTheme="majorBidi" w:cstheme="majorBidi"/>
          <w:sz w:val="8"/>
          <w:szCs w:val="24"/>
          <w:u w:val="none"/>
          <w:rtl/>
        </w:rPr>
        <w:t>ألفا قدرتها أضعف بسبب كبر حجمها</w:t>
      </w:r>
      <w:r>
        <w:rPr>
          <w:rFonts w:asciiTheme="majorBidi" w:hAnsiTheme="majorBidi" w:cstheme="majorBidi" w:hint="cs"/>
          <w:sz w:val="8"/>
          <w:szCs w:val="24"/>
          <w:u w:val="none"/>
          <w:rtl/>
        </w:rPr>
        <w:t xml:space="preserve"> ..</w:t>
      </w:r>
    </w:p>
    <w:p w:rsidR="009F0E0E" w:rsidRDefault="009F0E0E" w:rsidP="009F0E0E">
      <w:pPr>
        <w:rPr>
          <w:rFonts w:asciiTheme="majorBidi" w:hAnsiTheme="majorBidi" w:cstheme="majorBidi" w:hint="cs"/>
          <w:sz w:val="8"/>
          <w:szCs w:val="24"/>
          <w:u w:val="none"/>
          <w:rtl/>
        </w:rPr>
      </w:pPr>
    </w:p>
    <w:p w:rsidR="009F0E0E" w:rsidRDefault="009F0E0E" w:rsidP="009F0E0E">
      <w:pPr>
        <w:rPr>
          <w:rFonts w:asciiTheme="majorBidi" w:hAnsiTheme="majorBidi" w:cstheme="majorBidi" w:hint="cs"/>
          <w:sz w:val="8"/>
          <w:szCs w:val="24"/>
          <w:u w:val="none"/>
          <w:rtl/>
        </w:rPr>
      </w:pPr>
      <w:r>
        <w:rPr>
          <w:rFonts w:asciiTheme="majorBidi" w:hAnsiTheme="majorBidi" w:cstheme="majorBidi" w:hint="cs"/>
          <w:sz w:val="8"/>
          <w:szCs w:val="24"/>
          <w:u w:val="none"/>
          <w:rtl/>
        </w:rPr>
        <w:t xml:space="preserve">النظائر المشعة صناعيا </w:t>
      </w:r>
    </w:p>
    <w:p w:rsidR="009F0E0E" w:rsidRPr="009F0E0E" w:rsidRDefault="009F0E0E" w:rsidP="009F0E0E">
      <w:pPr>
        <w:rPr>
          <w:rFonts w:asciiTheme="majorBidi" w:hAnsiTheme="majorBidi" w:cstheme="majorBidi"/>
          <w:sz w:val="8"/>
          <w:szCs w:val="24"/>
          <w:u w:val="none"/>
          <w:lang w:bidi="ar-AE"/>
        </w:rPr>
      </w:pPr>
      <w:r w:rsidRPr="009F0E0E">
        <w:rPr>
          <w:rFonts w:asciiTheme="majorBidi" w:hAnsiTheme="majorBidi" w:cstheme="majorBidi"/>
          <w:b/>
          <w:bCs/>
          <w:sz w:val="8"/>
          <w:szCs w:val="24"/>
          <w:u w:val="none"/>
          <w:rtl/>
          <w:lang w:bidi="ar-AE"/>
        </w:rPr>
        <w:t xml:space="preserve">1 - </w:t>
      </w:r>
      <w:r w:rsidRPr="009F0E0E">
        <w:rPr>
          <w:rFonts w:asciiTheme="majorBidi" w:hAnsiTheme="majorBidi" w:cstheme="majorBidi"/>
          <w:b/>
          <w:bCs/>
          <w:sz w:val="8"/>
          <w:szCs w:val="24"/>
          <w:u w:val="none"/>
          <w:rtl/>
        </w:rPr>
        <w:t>كيف تمكن العلماء من تحويل كثير من العناصر المستقرة إلى عناصر مشعة صناعيًا؟</w:t>
      </w:r>
      <w:r w:rsidRPr="009F0E0E">
        <w:rPr>
          <w:rFonts w:asciiTheme="majorBidi" w:hAnsiTheme="majorBidi" w:cstheme="majorBidi"/>
          <w:b/>
          <w:bCs/>
          <w:sz w:val="8"/>
          <w:szCs w:val="24"/>
          <w:u w:val="none"/>
          <w:lang w:bidi="ar-AE"/>
        </w:rPr>
        <w:t xml:space="preserve"> </w:t>
      </w:r>
    </w:p>
    <w:p w:rsidR="009F0E0E" w:rsidRPr="009F0E0E" w:rsidRDefault="009F0E0E" w:rsidP="009F0E0E">
      <w:pPr>
        <w:rPr>
          <w:rFonts w:asciiTheme="majorBidi" w:hAnsiTheme="majorBidi" w:cstheme="majorBidi"/>
          <w:sz w:val="8"/>
          <w:szCs w:val="24"/>
          <w:u w:val="none"/>
          <w:rtl/>
          <w:lang w:bidi="ar-AE"/>
        </w:rPr>
      </w:pPr>
      <w:r w:rsidRPr="009F0E0E">
        <w:rPr>
          <w:rFonts w:asciiTheme="majorBidi" w:hAnsiTheme="majorBidi" w:cstheme="majorBidi"/>
          <w:sz w:val="8"/>
          <w:szCs w:val="24"/>
          <w:u w:val="none"/>
          <w:rtl/>
        </w:rPr>
        <w:t>عن طريق قذف أنويتها بجسيمات ألفا وبيتا والنيوترونات والبروتونات</w:t>
      </w:r>
      <w:r>
        <w:rPr>
          <w:rFonts w:asciiTheme="majorBidi" w:hAnsiTheme="majorBidi" w:cstheme="majorBidi" w:hint="cs"/>
          <w:sz w:val="8"/>
          <w:szCs w:val="24"/>
          <w:u w:val="none"/>
          <w:rtl/>
        </w:rPr>
        <w:t xml:space="preserve"> ..</w:t>
      </w:r>
    </w:p>
    <w:p w:rsidR="009F0E0E" w:rsidRPr="009F0E0E" w:rsidRDefault="009F0E0E" w:rsidP="009F0E0E">
      <w:pPr>
        <w:rPr>
          <w:rFonts w:asciiTheme="majorBidi" w:hAnsiTheme="majorBidi" w:cstheme="majorBidi"/>
          <w:sz w:val="8"/>
          <w:szCs w:val="24"/>
          <w:u w:val="none"/>
          <w:rtl/>
          <w:lang w:bidi="ar-AE"/>
        </w:rPr>
      </w:pPr>
      <w:r w:rsidRPr="009F0E0E">
        <w:rPr>
          <w:rFonts w:asciiTheme="majorBidi" w:hAnsiTheme="majorBidi" w:cstheme="majorBidi"/>
          <w:b/>
          <w:bCs/>
          <w:sz w:val="8"/>
          <w:szCs w:val="24"/>
          <w:u w:val="none"/>
          <w:rtl/>
          <w:lang w:bidi="ar-AE"/>
        </w:rPr>
        <w:t xml:space="preserve">2 - </w:t>
      </w:r>
      <w:r w:rsidRPr="009F0E0E">
        <w:rPr>
          <w:rFonts w:asciiTheme="majorBidi" w:hAnsiTheme="majorBidi" w:cstheme="majorBidi"/>
          <w:b/>
          <w:bCs/>
          <w:sz w:val="8"/>
          <w:szCs w:val="24"/>
          <w:u w:val="none"/>
          <w:rtl/>
        </w:rPr>
        <w:t>ما هي أوجه استخدامات العناصر المشعة في الطب ؟</w:t>
      </w:r>
      <w:r w:rsidRPr="009F0E0E">
        <w:rPr>
          <w:rFonts w:asciiTheme="majorBidi" w:hAnsiTheme="majorBidi" w:cstheme="majorBidi"/>
          <w:b/>
          <w:bCs/>
          <w:sz w:val="8"/>
          <w:szCs w:val="24"/>
          <w:u w:val="none"/>
          <w:rtl/>
          <w:lang w:bidi="ar-AE"/>
        </w:rPr>
        <w:t xml:space="preserve"> </w:t>
      </w:r>
    </w:p>
    <w:p w:rsidR="00000000" w:rsidRPr="009F0E0E" w:rsidRDefault="00C238C7" w:rsidP="009F0E0E">
      <w:pPr>
        <w:numPr>
          <w:ilvl w:val="0"/>
          <w:numId w:val="5"/>
        </w:numPr>
        <w:rPr>
          <w:rFonts w:asciiTheme="majorBidi" w:hAnsiTheme="majorBidi" w:cstheme="majorBidi"/>
          <w:sz w:val="8"/>
          <w:szCs w:val="24"/>
          <w:u w:val="none"/>
          <w:rtl/>
          <w:lang w:bidi="ar-AE"/>
        </w:rPr>
      </w:pPr>
      <w:r w:rsidRPr="009F0E0E">
        <w:rPr>
          <w:rFonts w:asciiTheme="majorBidi" w:hAnsiTheme="majorBidi" w:cstheme="majorBidi"/>
          <w:sz w:val="8"/>
          <w:szCs w:val="24"/>
          <w:u w:val="none"/>
          <w:rtl/>
        </w:rPr>
        <w:t xml:space="preserve">يستخدم الكوبالت </w:t>
      </w:r>
      <w:r w:rsidR="009F0E0E">
        <w:rPr>
          <w:rFonts w:asciiTheme="majorBidi" w:hAnsiTheme="majorBidi" w:cstheme="majorBidi"/>
          <w:sz w:val="8"/>
          <w:szCs w:val="24"/>
          <w:u w:val="none"/>
          <w:rtl/>
        </w:rPr>
        <w:t>المشع في علاج بعض أمراض السرطان</w:t>
      </w:r>
      <w:r w:rsidR="009F0E0E">
        <w:rPr>
          <w:rFonts w:asciiTheme="majorBidi" w:hAnsiTheme="majorBidi" w:cstheme="majorBidi" w:hint="cs"/>
          <w:sz w:val="8"/>
          <w:szCs w:val="24"/>
          <w:u w:val="none"/>
          <w:rtl/>
          <w:lang w:bidi="ar-AE"/>
        </w:rPr>
        <w:t xml:space="preserve"> ..</w:t>
      </w:r>
    </w:p>
    <w:p w:rsidR="00000000" w:rsidRPr="009F0E0E" w:rsidRDefault="00C238C7" w:rsidP="009F0E0E">
      <w:pPr>
        <w:numPr>
          <w:ilvl w:val="0"/>
          <w:numId w:val="5"/>
        </w:numPr>
        <w:rPr>
          <w:rFonts w:asciiTheme="majorBidi" w:hAnsiTheme="majorBidi" w:cstheme="majorBidi"/>
          <w:sz w:val="8"/>
          <w:szCs w:val="24"/>
          <w:u w:val="none"/>
          <w:rtl/>
          <w:lang w:bidi="ar-AE"/>
        </w:rPr>
      </w:pPr>
      <w:r w:rsidRPr="009F0E0E">
        <w:rPr>
          <w:rFonts w:asciiTheme="majorBidi" w:hAnsiTheme="majorBidi" w:cstheme="majorBidi"/>
          <w:sz w:val="8"/>
          <w:szCs w:val="24"/>
          <w:u w:val="none"/>
          <w:rtl/>
        </w:rPr>
        <w:t>يستخدم ا</w:t>
      </w:r>
      <w:r w:rsidR="009F0E0E">
        <w:rPr>
          <w:rFonts w:asciiTheme="majorBidi" w:hAnsiTheme="majorBidi" w:cstheme="majorBidi"/>
          <w:sz w:val="8"/>
          <w:szCs w:val="24"/>
          <w:u w:val="none"/>
          <w:rtl/>
        </w:rPr>
        <w:t>لفسفور المشع في علاج سرطان الدم</w:t>
      </w:r>
      <w:r w:rsidR="009F0E0E">
        <w:rPr>
          <w:rFonts w:asciiTheme="majorBidi" w:hAnsiTheme="majorBidi" w:cstheme="majorBidi" w:hint="cs"/>
          <w:sz w:val="8"/>
          <w:szCs w:val="24"/>
          <w:u w:val="none"/>
          <w:rtl/>
          <w:lang w:bidi="ar-AE"/>
        </w:rPr>
        <w:t xml:space="preserve"> ..</w:t>
      </w:r>
    </w:p>
    <w:p w:rsidR="009F0E0E" w:rsidRPr="009F0E0E" w:rsidRDefault="00C238C7" w:rsidP="009F0E0E">
      <w:pPr>
        <w:numPr>
          <w:ilvl w:val="0"/>
          <w:numId w:val="5"/>
        </w:numPr>
        <w:rPr>
          <w:rFonts w:asciiTheme="majorBidi" w:hAnsiTheme="majorBidi" w:cstheme="majorBidi"/>
          <w:sz w:val="8"/>
          <w:szCs w:val="24"/>
          <w:u w:val="none"/>
          <w:rtl/>
          <w:lang w:bidi="ar-AE"/>
        </w:rPr>
      </w:pPr>
      <w:r w:rsidRPr="009F0E0E">
        <w:rPr>
          <w:rFonts w:asciiTheme="majorBidi" w:hAnsiTheme="majorBidi" w:cstheme="majorBidi"/>
          <w:sz w:val="8"/>
          <w:szCs w:val="24"/>
          <w:u w:val="none"/>
          <w:rtl/>
        </w:rPr>
        <w:t>يستخدم اليود المشع في علاج خمول الغدة الدرقية ، و</w:t>
      </w:r>
      <w:r w:rsidRPr="009F0E0E">
        <w:rPr>
          <w:rFonts w:asciiTheme="majorBidi" w:hAnsiTheme="majorBidi" w:cstheme="majorBidi"/>
          <w:sz w:val="8"/>
          <w:szCs w:val="24"/>
          <w:u w:val="none"/>
          <w:rtl/>
        </w:rPr>
        <w:t xml:space="preserve">تشخيص أمراضها </w:t>
      </w:r>
      <w:r w:rsidR="009F0E0E">
        <w:rPr>
          <w:rFonts w:asciiTheme="majorBidi" w:hAnsiTheme="majorBidi" w:cstheme="majorBidi"/>
          <w:sz w:val="8"/>
          <w:szCs w:val="24"/>
          <w:u w:val="none"/>
          <w:rtl/>
        </w:rPr>
        <w:t>ومعدل نشاطها</w:t>
      </w:r>
      <w:r w:rsidR="009F0E0E">
        <w:rPr>
          <w:rFonts w:asciiTheme="majorBidi" w:hAnsiTheme="majorBidi" w:cstheme="majorBidi" w:hint="cs"/>
          <w:sz w:val="8"/>
          <w:szCs w:val="24"/>
          <w:u w:val="none"/>
          <w:rtl/>
        </w:rPr>
        <w:t xml:space="preserve"> ..</w:t>
      </w:r>
    </w:p>
    <w:p w:rsidR="009F0E0E" w:rsidRPr="009F0E0E" w:rsidRDefault="009F0E0E" w:rsidP="009F0E0E">
      <w:pPr>
        <w:rPr>
          <w:rFonts w:asciiTheme="majorBidi" w:hAnsiTheme="majorBidi" w:cstheme="majorBidi"/>
          <w:sz w:val="8"/>
          <w:szCs w:val="24"/>
          <w:u w:val="none"/>
          <w:rtl/>
          <w:lang w:bidi="ar-AE"/>
        </w:rPr>
      </w:pPr>
      <w:r w:rsidRPr="009F0E0E">
        <w:rPr>
          <w:rFonts w:asciiTheme="majorBidi" w:hAnsiTheme="majorBidi" w:cstheme="majorBidi"/>
          <w:b/>
          <w:bCs/>
          <w:sz w:val="8"/>
          <w:szCs w:val="24"/>
          <w:u w:val="none"/>
          <w:rtl/>
          <w:lang w:bidi="ar-AE"/>
        </w:rPr>
        <w:t xml:space="preserve">3 - </w:t>
      </w:r>
      <w:r w:rsidRPr="009F0E0E">
        <w:rPr>
          <w:rFonts w:asciiTheme="majorBidi" w:hAnsiTheme="majorBidi" w:cstheme="majorBidi"/>
          <w:b/>
          <w:bCs/>
          <w:sz w:val="8"/>
          <w:szCs w:val="24"/>
          <w:u w:val="none"/>
          <w:rtl/>
        </w:rPr>
        <w:t>ما هي أوجه استخدامات النظائر المشعة في مجال الزراعة ؟</w:t>
      </w:r>
      <w:r w:rsidRPr="009F0E0E">
        <w:rPr>
          <w:rFonts w:asciiTheme="majorBidi" w:hAnsiTheme="majorBidi" w:cstheme="majorBidi"/>
          <w:b/>
          <w:bCs/>
          <w:sz w:val="8"/>
          <w:szCs w:val="24"/>
          <w:u w:val="none"/>
          <w:lang w:bidi="ar-AE"/>
        </w:rPr>
        <w:t xml:space="preserve"> </w:t>
      </w:r>
    </w:p>
    <w:p w:rsidR="009F0E0E" w:rsidRPr="009F0E0E" w:rsidRDefault="009F0E0E" w:rsidP="009F0E0E">
      <w:pPr>
        <w:rPr>
          <w:rFonts w:asciiTheme="majorBidi" w:hAnsiTheme="majorBidi" w:cstheme="majorBidi"/>
          <w:sz w:val="8"/>
          <w:szCs w:val="24"/>
          <w:u w:val="none"/>
          <w:rtl/>
          <w:lang w:bidi="ar-AE"/>
        </w:rPr>
      </w:pPr>
      <w:r w:rsidRPr="009F0E0E">
        <w:rPr>
          <w:rFonts w:asciiTheme="majorBidi" w:hAnsiTheme="majorBidi" w:cstheme="majorBidi"/>
          <w:sz w:val="8"/>
          <w:szCs w:val="24"/>
          <w:u w:val="none"/>
          <w:rtl/>
        </w:rPr>
        <w:t>أ. تحديد الطريقة التي يمتص بها النبات الأسمدة ، والفتر</w:t>
      </w:r>
      <w:r>
        <w:rPr>
          <w:rFonts w:asciiTheme="majorBidi" w:hAnsiTheme="majorBidi" w:cstheme="majorBidi"/>
          <w:sz w:val="8"/>
          <w:szCs w:val="24"/>
          <w:u w:val="none"/>
          <w:rtl/>
        </w:rPr>
        <w:t>ة المناسبة لتزويد النبات بالسما</w:t>
      </w:r>
      <w:r>
        <w:rPr>
          <w:rFonts w:asciiTheme="majorBidi" w:hAnsiTheme="majorBidi" w:cstheme="majorBidi" w:hint="cs"/>
          <w:sz w:val="8"/>
          <w:szCs w:val="24"/>
          <w:u w:val="none"/>
          <w:rtl/>
        </w:rPr>
        <w:t xml:space="preserve">د .. </w:t>
      </w:r>
      <w:r w:rsidRPr="009F0E0E">
        <w:rPr>
          <w:rFonts w:asciiTheme="majorBidi" w:hAnsiTheme="majorBidi" w:cstheme="majorBidi"/>
          <w:sz w:val="8"/>
          <w:szCs w:val="24"/>
          <w:u w:val="none"/>
          <w:rtl/>
          <w:lang w:bidi="ar-AE"/>
        </w:rPr>
        <w:t>كيف ؟</w:t>
      </w:r>
      <w:r w:rsidRPr="009F0E0E">
        <w:rPr>
          <w:rFonts w:asciiTheme="majorBidi" w:hAnsiTheme="majorBidi" w:cstheme="majorBidi"/>
          <w:sz w:val="8"/>
          <w:szCs w:val="24"/>
          <w:u w:val="none"/>
          <w:lang w:bidi="ar-AE"/>
        </w:rPr>
        <w:t xml:space="preserve"> </w:t>
      </w:r>
    </w:p>
    <w:p w:rsidR="009F0E0E" w:rsidRPr="009F0E0E" w:rsidRDefault="009F0E0E" w:rsidP="009F0E0E">
      <w:pPr>
        <w:rPr>
          <w:rFonts w:asciiTheme="majorBidi" w:hAnsiTheme="majorBidi" w:cstheme="majorBidi" w:hint="cs"/>
          <w:sz w:val="8"/>
          <w:szCs w:val="24"/>
          <w:u w:val="none"/>
          <w:rtl/>
        </w:rPr>
      </w:pPr>
      <w:r w:rsidRPr="009F0E0E">
        <w:rPr>
          <w:rFonts w:asciiTheme="majorBidi" w:hAnsiTheme="majorBidi" w:cstheme="majorBidi"/>
          <w:sz w:val="8"/>
          <w:szCs w:val="24"/>
          <w:u w:val="none"/>
          <w:rtl/>
        </w:rPr>
        <w:t>ب. تسريع عم</w:t>
      </w:r>
      <w:r>
        <w:rPr>
          <w:rFonts w:asciiTheme="majorBidi" w:hAnsiTheme="majorBidi" w:cstheme="majorBidi"/>
          <w:sz w:val="8"/>
          <w:szCs w:val="24"/>
          <w:u w:val="none"/>
          <w:rtl/>
        </w:rPr>
        <w:t>ليات إنتاج الثمار وتحسين نوعيته</w:t>
      </w:r>
      <w:r>
        <w:rPr>
          <w:rFonts w:asciiTheme="majorBidi" w:hAnsiTheme="majorBidi" w:cstheme="majorBidi" w:hint="cs"/>
          <w:sz w:val="8"/>
          <w:szCs w:val="24"/>
          <w:u w:val="none"/>
          <w:rtl/>
        </w:rPr>
        <w:t>ا ..</w:t>
      </w:r>
    </w:p>
    <w:p w:rsidR="009F0E0E" w:rsidRPr="009F0E0E" w:rsidRDefault="009F0E0E" w:rsidP="009F0E0E">
      <w:pPr>
        <w:rPr>
          <w:rFonts w:asciiTheme="majorBidi" w:hAnsiTheme="majorBidi" w:cstheme="majorBidi" w:hint="cs"/>
          <w:sz w:val="8"/>
          <w:szCs w:val="24"/>
          <w:u w:val="none"/>
          <w:rtl/>
          <w:lang w:bidi="ar-AE"/>
        </w:rPr>
      </w:pPr>
      <w:r w:rsidRPr="009F0E0E">
        <w:rPr>
          <w:rFonts w:asciiTheme="majorBidi" w:hAnsiTheme="majorBidi" w:cstheme="majorBidi"/>
          <w:sz w:val="8"/>
          <w:szCs w:val="24"/>
          <w:u w:val="none"/>
          <w:rtl/>
        </w:rPr>
        <w:t>ج. تعقيم حشرات ال</w:t>
      </w:r>
      <w:r>
        <w:rPr>
          <w:rFonts w:asciiTheme="majorBidi" w:hAnsiTheme="majorBidi" w:cstheme="majorBidi"/>
          <w:sz w:val="8"/>
          <w:szCs w:val="24"/>
          <w:u w:val="none"/>
          <w:rtl/>
        </w:rPr>
        <w:t>نبات لمنع تكاثرها والقضاء عليها</w:t>
      </w:r>
      <w:r>
        <w:rPr>
          <w:rFonts w:asciiTheme="majorBidi" w:hAnsiTheme="majorBidi" w:cstheme="majorBidi" w:hint="cs"/>
          <w:sz w:val="8"/>
          <w:szCs w:val="24"/>
          <w:u w:val="none"/>
          <w:rtl/>
          <w:lang w:bidi="ar-AE"/>
        </w:rPr>
        <w:t xml:space="preserve"> ..</w:t>
      </w:r>
    </w:p>
    <w:p w:rsidR="009F0E0E" w:rsidRDefault="009F0E0E" w:rsidP="009F0E0E">
      <w:pPr>
        <w:rPr>
          <w:rFonts w:asciiTheme="majorBidi" w:hAnsiTheme="majorBidi" w:cstheme="majorBidi" w:hint="cs"/>
          <w:sz w:val="8"/>
          <w:szCs w:val="24"/>
          <w:u w:val="none"/>
          <w:rtl/>
          <w:lang w:bidi="ar-AE"/>
        </w:rPr>
      </w:pPr>
    </w:p>
    <w:p w:rsidR="009F0E0E" w:rsidRDefault="009F0E0E" w:rsidP="009F0E0E">
      <w:pPr>
        <w:rPr>
          <w:rFonts w:asciiTheme="majorBidi" w:hAnsiTheme="majorBidi" w:cstheme="majorBidi" w:hint="cs"/>
          <w:b/>
          <w:bCs/>
          <w:sz w:val="8"/>
          <w:szCs w:val="24"/>
          <w:u w:val="none"/>
          <w:rtl/>
          <w:lang w:bidi="ar-AE"/>
        </w:rPr>
      </w:pPr>
      <w:r w:rsidRPr="009F0E0E">
        <w:rPr>
          <w:rFonts w:asciiTheme="majorBidi" w:hAnsiTheme="majorBidi" w:cstheme="majorBidi" w:hint="cs"/>
          <w:b/>
          <w:bCs/>
          <w:sz w:val="8"/>
          <w:szCs w:val="24"/>
          <w:u w:val="none"/>
          <w:rtl/>
          <w:lang w:bidi="ar-AE"/>
        </w:rPr>
        <w:t xml:space="preserve">الطاقة النووية : </w:t>
      </w:r>
    </w:p>
    <w:p w:rsidR="009F0E0E" w:rsidRPr="009F0E0E" w:rsidRDefault="009F0E0E" w:rsidP="009F0E0E">
      <w:pPr>
        <w:rPr>
          <w:rFonts w:asciiTheme="majorBidi" w:hAnsiTheme="majorBidi" w:cstheme="majorBidi"/>
          <w:sz w:val="8"/>
          <w:szCs w:val="24"/>
          <w:u w:val="none"/>
          <w:lang w:bidi="ar-AE"/>
        </w:rPr>
      </w:pPr>
      <w:r w:rsidRPr="009F0E0E">
        <w:rPr>
          <w:rFonts w:asciiTheme="majorBidi" w:hAnsiTheme="majorBidi" w:cstheme="majorBidi"/>
          <w:sz w:val="8"/>
          <w:szCs w:val="24"/>
          <w:u w:val="none"/>
          <w:rtl/>
          <w:lang w:bidi="ar-AE"/>
        </w:rPr>
        <w:t xml:space="preserve">1 - ما مصدر الطاقة الاساسي على سطح الارض ؟ </w:t>
      </w:r>
    </w:p>
    <w:p w:rsidR="009F0E0E" w:rsidRPr="009F0E0E" w:rsidRDefault="009F0E0E" w:rsidP="009F0E0E">
      <w:pPr>
        <w:rPr>
          <w:rFonts w:asciiTheme="majorBidi" w:hAnsiTheme="majorBidi" w:cstheme="majorBidi"/>
          <w:sz w:val="8"/>
          <w:szCs w:val="24"/>
          <w:u w:val="none"/>
          <w:rtl/>
          <w:lang w:bidi="ar-AE"/>
        </w:rPr>
      </w:pPr>
      <w:r w:rsidRPr="009F0E0E">
        <w:rPr>
          <w:rFonts w:asciiTheme="majorBidi" w:hAnsiTheme="majorBidi" w:cstheme="majorBidi"/>
          <w:sz w:val="8"/>
          <w:szCs w:val="24"/>
          <w:u w:val="none"/>
          <w:rtl/>
          <w:lang w:bidi="ar-AE"/>
        </w:rPr>
        <w:t xml:space="preserve">الطاقة الشمسية </w:t>
      </w:r>
      <w:r>
        <w:rPr>
          <w:rFonts w:asciiTheme="majorBidi" w:hAnsiTheme="majorBidi" w:cstheme="majorBidi" w:hint="cs"/>
          <w:sz w:val="8"/>
          <w:szCs w:val="24"/>
          <w:u w:val="none"/>
          <w:rtl/>
          <w:lang w:bidi="ar-AE"/>
        </w:rPr>
        <w:t>..</w:t>
      </w:r>
    </w:p>
    <w:p w:rsidR="009F0E0E" w:rsidRPr="009F0E0E" w:rsidRDefault="009F0E0E" w:rsidP="009F0E0E">
      <w:pPr>
        <w:rPr>
          <w:rFonts w:asciiTheme="majorBidi" w:hAnsiTheme="majorBidi" w:cstheme="majorBidi"/>
          <w:sz w:val="8"/>
          <w:szCs w:val="24"/>
          <w:u w:val="none"/>
          <w:rtl/>
          <w:lang w:bidi="ar-AE"/>
        </w:rPr>
      </w:pPr>
      <w:r w:rsidRPr="009F0E0E">
        <w:rPr>
          <w:rFonts w:asciiTheme="majorBidi" w:hAnsiTheme="majorBidi" w:cstheme="majorBidi"/>
          <w:sz w:val="8"/>
          <w:szCs w:val="24"/>
          <w:u w:val="none"/>
          <w:rtl/>
          <w:lang w:bidi="ar-AE"/>
        </w:rPr>
        <w:t xml:space="preserve">2 - من أين تستمد الشمس طاقتها التي لاتنفذ ؟ </w:t>
      </w:r>
    </w:p>
    <w:p w:rsidR="009F0E0E" w:rsidRPr="009F0E0E" w:rsidRDefault="009F0E0E" w:rsidP="009F0E0E">
      <w:pPr>
        <w:rPr>
          <w:rFonts w:asciiTheme="majorBidi" w:hAnsiTheme="majorBidi" w:cstheme="majorBidi"/>
          <w:sz w:val="8"/>
          <w:szCs w:val="24"/>
          <w:u w:val="none"/>
          <w:rtl/>
          <w:lang w:bidi="ar-AE"/>
        </w:rPr>
      </w:pPr>
      <w:r w:rsidRPr="009F0E0E">
        <w:rPr>
          <w:rFonts w:asciiTheme="majorBidi" w:hAnsiTheme="majorBidi" w:cstheme="majorBidi"/>
          <w:sz w:val="8"/>
          <w:szCs w:val="24"/>
          <w:u w:val="none"/>
          <w:rtl/>
          <w:lang w:bidi="ar-AE"/>
        </w:rPr>
        <w:t xml:space="preserve">التفاعلات النووية التي تحدث فيها </w:t>
      </w:r>
      <w:r>
        <w:rPr>
          <w:rFonts w:asciiTheme="majorBidi" w:hAnsiTheme="majorBidi" w:cstheme="majorBidi" w:hint="cs"/>
          <w:sz w:val="8"/>
          <w:szCs w:val="24"/>
          <w:u w:val="none"/>
          <w:rtl/>
          <w:lang w:bidi="ar-AE"/>
        </w:rPr>
        <w:t>..</w:t>
      </w:r>
    </w:p>
    <w:p w:rsidR="009F0E0E" w:rsidRPr="009F0E0E" w:rsidRDefault="009F0E0E" w:rsidP="009F0E0E">
      <w:pPr>
        <w:rPr>
          <w:rFonts w:asciiTheme="majorBidi" w:hAnsiTheme="majorBidi" w:cstheme="majorBidi"/>
          <w:sz w:val="8"/>
          <w:szCs w:val="24"/>
          <w:u w:val="none"/>
          <w:rtl/>
          <w:lang w:bidi="ar-AE"/>
        </w:rPr>
      </w:pPr>
      <w:r w:rsidRPr="009F0E0E">
        <w:rPr>
          <w:rFonts w:asciiTheme="majorBidi" w:hAnsiTheme="majorBidi" w:cstheme="majorBidi"/>
          <w:sz w:val="8"/>
          <w:szCs w:val="24"/>
          <w:u w:val="none"/>
          <w:rtl/>
          <w:lang w:bidi="ar-AE"/>
        </w:rPr>
        <w:t xml:space="preserve">3 - ما نوع التفاعلات النووية التي تحدث في الشمس ؟ </w:t>
      </w:r>
    </w:p>
    <w:p w:rsidR="009F0E0E" w:rsidRDefault="009F0E0E" w:rsidP="009F0E0E">
      <w:pPr>
        <w:rPr>
          <w:rFonts w:asciiTheme="majorBidi" w:hAnsiTheme="majorBidi" w:cstheme="majorBidi" w:hint="cs"/>
          <w:sz w:val="8"/>
          <w:szCs w:val="24"/>
          <w:u w:val="none"/>
          <w:rtl/>
          <w:lang w:bidi="ar-AE"/>
        </w:rPr>
      </w:pPr>
      <w:r w:rsidRPr="009F0E0E">
        <w:rPr>
          <w:rFonts w:asciiTheme="majorBidi" w:hAnsiTheme="majorBidi" w:cstheme="majorBidi"/>
          <w:sz w:val="8"/>
          <w:szCs w:val="24"/>
          <w:u w:val="none"/>
          <w:rtl/>
          <w:lang w:bidi="ar-AE"/>
        </w:rPr>
        <w:t>الاندماج النووي</w:t>
      </w:r>
      <w:r w:rsidRPr="009F0E0E">
        <w:rPr>
          <w:rFonts w:asciiTheme="majorBidi" w:hAnsiTheme="majorBidi" w:cstheme="majorBidi"/>
          <w:sz w:val="8"/>
          <w:szCs w:val="24"/>
          <w:u w:val="none"/>
          <w:rtl/>
        </w:rPr>
        <w:t xml:space="preserve"> </w:t>
      </w:r>
      <w:r>
        <w:rPr>
          <w:rFonts w:asciiTheme="majorBidi" w:hAnsiTheme="majorBidi" w:cstheme="majorBidi" w:hint="cs"/>
          <w:sz w:val="8"/>
          <w:szCs w:val="24"/>
          <w:u w:val="none"/>
          <w:rtl/>
          <w:lang w:bidi="ar-AE"/>
        </w:rPr>
        <w:t>..</w:t>
      </w:r>
    </w:p>
    <w:p w:rsidR="009F0E0E" w:rsidRDefault="009F0E0E" w:rsidP="009F0E0E">
      <w:pPr>
        <w:rPr>
          <w:rFonts w:asciiTheme="majorBidi" w:hAnsiTheme="majorBidi" w:cstheme="majorBidi" w:hint="cs"/>
          <w:sz w:val="8"/>
          <w:szCs w:val="24"/>
          <w:u w:val="none"/>
          <w:rtl/>
          <w:lang w:bidi="ar-AE"/>
        </w:rPr>
      </w:pPr>
    </w:p>
    <w:p w:rsidR="009F0E0E" w:rsidRDefault="009F0E0E" w:rsidP="009F0E0E">
      <w:pPr>
        <w:rPr>
          <w:rFonts w:asciiTheme="majorBidi" w:hAnsiTheme="majorBidi" w:cstheme="majorBidi" w:hint="cs"/>
          <w:sz w:val="8"/>
          <w:szCs w:val="24"/>
          <w:u w:val="none"/>
          <w:rtl/>
          <w:lang w:bidi="ar-AE"/>
        </w:rPr>
      </w:pPr>
    </w:p>
    <w:p w:rsidR="009F0E0E" w:rsidRPr="009F0E0E" w:rsidRDefault="009F0E0E" w:rsidP="009F0E0E">
      <w:pPr>
        <w:rPr>
          <w:rFonts w:asciiTheme="majorBidi" w:hAnsiTheme="majorBidi" w:cstheme="majorBidi"/>
          <w:b/>
          <w:bCs/>
          <w:sz w:val="8"/>
          <w:szCs w:val="24"/>
          <w:u w:val="none"/>
          <w:rtl/>
          <w:lang w:bidi="ar-AE"/>
        </w:rPr>
      </w:pPr>
      <w:r w:rsidRPr="009F0E0E">
        <w:rPr>
          <w:rFonts w:asciiTheme="majorBidi" w:hAnsiTheme="majorBidi" w:cstheme="majorBidi" w:hint="cs"/>
          <w:b/>
          <w:bCs/>
          <w:sz w:val="8"/>
          <w:szCs w:val="24"/>
          <w:u w:val="none"/>
          <w:rtl/>
          <w:lang w:bidi="ar-AE"/>
        </w:rPr>
        <w:lastRenderedPageBreak/>
        <w:t xml:space="preserve">طرق إنتاج الطاقة النووية </w:t>
      </w:r>
    </w:p>
    <w:p w:rsidR="009F0E0E" w:rsidRPr="009F0E0E" w:rsidRDefault="009F0E0E" w:rsidP="009F0E0E">
      <w:pPr>
        <w:rPr>
          <w:rFonts w:asciiTheme="majorBidi" w:hAnsiTheme="majorBidi" w:cstheme="majorBidi"/>
          <w:b/>
          <w:bCs/>
          <w:sz w:val="8"/>
          <w:szCs w:val="24"/>
          <w:u w:val="none"/>
          <w:rtl/>
          <w:lang w:bidi="ar-AE"/>
        </w:rPr>
      </w:pPr>
      <w:r>
        <w:rPr>
          <w:rFonts w:asciiTheme="majorBidi" w:hAnsiTheme="majorBidi" w:cstheme="majorBidi"/>
          <w:b/>
          <w:bCs/>
          <w:noProof/>
          <w:sz w:val="8"/>
          <w:szCs w:val="24"/>
          <w:u w:val="none"/>
          <w:rtl/>
        </w:rPr>
        <w:drawing>
          <wp:anchor distT="0" distB="0" distL="114300" distR="114300" simplePos="0" relativeHeight="251706368" behindDoc="1" locked="0" layoutInCell="1" allowOverlap="1">
            <wp:simplePos x="0" y="0"/>
            <wp:positionH relativeFrom="column">
              <wp:posOffset>3076575</wp:posOffset>
            </wp:positionH>
            <wp:positionV relativeFrom="paragraph">
              <wp:posOffset>-4445</wp:posOffset>
            </wp:positionV>
            <wp:extent cx="1819275" cy="428625"/>
            <wp:effectExtent l="0" t="0" r="0" b="0"/>
            <wp:wrapNone/>
            <wp:docPr id="58" name="Object 55"/>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3024188" cy="647700"/>
                      <a:chOff x="5076825" y="1052513"/>
                      <a:chExt cx="3024188" cy="647700"/>
                    </a:xfrm>
                  </a:grpSpPr>
                  <a:sp>
                    <a:nvSpPr>
                      <a:cNvPr id="10" name="مستطيل 9"/>
                      <a:cNvSpPr/>
                    </a:nvSpPr>
                    <a:spPr>
                      <a:xfrm>
                        <a:off x="5076825" y="1052513"/>
                        <a:ext cx="3024188" cy="647700"/>
                      </a:xfrm>
                      <a:prstGeom prst="rect">
                        <a:avLst/>
                      </a:prstGeom>
                    </a:spPr>
                    <a:txSp>
                      <a:txBody>
                        <a:bodyPr rtlCol="1" anchor="ctr"/>
                        <a:lstStyle>
                          <a:defPPr>
                            <a:defRPr lang="ar-SA"/>
                          </a:defPPr>
                          <a:lvl1pPr algn="ctr" rtl="1" fontAlgn="base">
                            <a:spcBef>
                              <a:spcPct val="0"/>
                            </a:spcBef>
                            <a:spcAft>
                              <a:spcPct val="0"/>
                            </a:spcAft>
                            <a:defRPr sz="4000" kern="1200">
                              <a:solidFill>
                                <a:schemeClr val="dk1"/>
                              </a:solidFill>
                              <a:latin typeface="+mn-lt"/>
                              <a:ea typeface="+mn-ea"/>
                              <a:cs typeface="+mn-cs"/>
                            </a:defRPr>
                          </a:lvl1pPr>
                          <a:lvl2pPr marL="457200" algn="ctr" rtl="1" fontAlgn="base">
                            <a:spcBef>
                              <a:spcPct val="0"/>
                            </a:spcBef>
                            <a:spcAft>
                              <a:spcPct val="0"/>
                            </a:spcAft>
                            <a:defRPr sz="4000" kern="1200">
                              <a:solidFill>
                                <a:schemeClr val="dk1"/>
                              </a:solidFill>
                              <a:latin typeface="+mn-lt"/>
                              <a:ea typeface="+mn-ea"/>
                              <a:cs typeface="+mn-cs"/>
                            </a:defRPr>
                          </a:lvl2pPr>
                          <a:lvl3pPr marL="914400" algn="ctr" rtl="1" fontAlgn="base">
                            <a:spcBef>
                              <a:spcPct val="0"/>
                            </a:spcBef>
                            <a:spcAft>
                              <a:spcPct val="0"/>
                            </a:spcAft>
                            <a:defRPr sz="4000" kern="1200">
                              <a:solidFill>
                                <a:schemeClr val="dk1"/>
                              </a:solidFill>
                              <a:latin typeface="+mn-lt"/>
                              <a:ea typeface="+mn-ea"/>
                              <a:cs typeface="+mn-cs"/>
                            </a:defRPr>
                          </a:lvl3pPr>
                          <a:lvl4pPr marL="1371600" algn="ctr" rtl="1" fontAlgn="base">
                            <a:spcBef>
                              <a:spcPct val="0"/>
                            </a:spcBef>
                            <a:spcAft>
                              <a:spcPct val="0"/>
                            </a:spcAft>
                            <a:defRPr sz="4000" kern="1200">
                              <a:solidFill>
                                <a:schemeClr val="dk1"/>
                              </a:solidFill>
                              <a:latin typeface="+mn-lt"/>
                              <a:ea typeface="+mn-ea"/>
                              <a:cs typeface="+mn-cs"/>
                            </a:defRPr>
                          </a:lvl4pPr>
                          <a:lvl5pPr marL="1828800" algn="ctr" rtl="1" fontAlgn="base">
                            <a:spcBef>
                              <a:spcPct val="0"/>
                            </a:spcBef>
                            <a:spcAft>
                              <a:spcPct val="0"/>
                            </a:spcAft>
                            <a:defRPr sz="4000" kern="1200">
                              <a:solidFill>
                                <a:schemeClr val="dk1"/>
                              </a:solidFill>
                              <a:latin typeface="+mn-lt"/>
                              <a:ea typeface="+mn-ea"/>
                              <a:cs typeface="+mn-cs"/>
                            </a:defRPr>
                          </a:lvl5pPr>
                          <a:lvl6pPr marL="2286000" algn="r" defTabSz="914400" rtl="1" eaLnBrk="1" latinLnBrk="0" hangingPunct="1">
                            <a:defRPr sz="4000" kern="1200">
                              <a:solidFill>
                                <a:schemeClr val="dk1"/>
                              </a:solidFill>
                              <a:latin typeface="+mn-lt"/>
                              <a:ea typeface="+mn-ea"/>
                              <a:cs typeface="+mn-cs"/>
                            </a:defRPr>
                          </a:lvl6pPr>
                          <a:lvl7pPr marL="2743200" algn="r" defTabSz="914400" rtl="1" eaLnBrk="1" latinLnBrk="0" hangingPunct="1">
                            <a:defRPr sz="4000" kern="1200">
                              <a:solidFill>
                                <a:schemeClr val="dk1"/>
                              </a:solidFill>
                              <a:latin typeface="+mn-lt"/>
                              <a:ea typeface="+mn-ea"/>
                              <a:cs typeface="+mn-cs"/>
                            </a:defRPr>
                          </a:lvl7pPr>
                          <a:lvl8pPr marL="3200400" algn="r" defTabSz="914400" rtl="1" eaLnBrk="1" latinLnBrk="0" hangingPunct="1">
                            <a:defRPr sz="4000" kern="1200">
                              <a:solidFill>
                                <a:schemeClr val="dk1"/>
                              </a:solidFill>
                              <a:latin typeface="+mn-lt"/>
                              <a:ea typeface="+mn-ea"/>
                              <a:cs typeface="+mn-cs"/>
                            </a:defRPr>
                          </a:lvl8pPr>
                          <a:lvl9pPr marL="3657600" algn="r" defTabSz="914400" rtl="1" eaLnBrk="1" latinLnBrk="0" hangingPunct="1">
                            <a:defRPr sz="4000" kern="1200">
                              <a:solidFill>
                                <a:schemeClr val="dk1"/>
                              </a:solidFill>
                              <a:latin typeface="+mn-lt"/>
                              <a:ea typeface="+mn-ea"/>
                              <a:cs typeface="+mn-cs"/>
                            </a:defRPr>
                          </a:lvl9pPr>
                        </a:lstStyle>
                        <a:p>
                          <a:pPr>
                            <a:defRPr/>
                          </a:pPr>
                          <a:r>
                            <a:rPr lang="ar-AE" dirty="0"/>
                            <a:t>الانشطار النووي</a:t>
                          </a:r>
                        </a:p>
                      </a:txBody>
                      <a:useSpRect/>
                    </a:txSp>
                    <a:style>
                      <a:lnRef idx="2">
                        <a:schemeClr val="accent6"/>
                      </a:lnRef>
                      <a:fillRef idx="1">
                        <a:schemeClr val="lt1"/>
                      </a:fillRef>
                      <a:effectRef idx="0">
                        <a:schemeClr val="accent6"/>
                      </a:effectRef>
                      <a:fontRef idx="minor">
                        <a:schemeClr val="dk1"/>
                      </a:fontRef>
                    </a:style>
                  </a:sp>
                </lc:lockedCanvas>
              </a:graphicData>
            </a:graphic>
          </wp:anchor>
        </w:drawing>
      </w:r>
      <w:r>
        <w:rPr>
          <w:rFonts w:asciiTheme="majorBidi" w:hAnsiTheme="majorBidi" w:cstheme="majorBidi"/>
          <w:b/>
          <w:bCs/>
          <w:noProof/>
          <w:sz w:val="8"/>
          <w:szCs w:val="24"/>
          <w:u w:val="none"/>
          <w:rtl/>
        </w:rPr>
        <w:drawing>
          <wp:anchor distT="0" distB="0" distL="114300" distR="114300" simplePos="0" relativeHeight="251707392" behindDoc="1" locked="0" layoutInCell="1" allowOverlap="1">
            <wp:simplePos x="0" y="0"/>
            <wp:positionH relativeFrom="column">
              <wp:posOffset>447675</wp:posOffset>
            </wp:positionH>
            <wp:positionV relativeFrom="paragraph">
              <wp:posOffset>-4445</wp:posOffset>
            </wp:positionV>
            <wp:extent cx="1905000" cy="428625"/>
            <wp:effectExtent l="0" t="0" r="0" b="0"/>
            <wp:wrapNone/>
            <wp:docPr id="59" name="Object 56"/>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2808287" cy="647700"/>
                      <a:chOff x="468313" y="1052513"/>
                      <a:chExt cx="2808287" cy="647700"/>
                    </a:xfrm>
                  </a:grpSpPr>
                  <a:sp>
                    <a:nvSpPr>
                      <a:cNvPr id="9" name="مستطيل 8"/>
                      <a:cNvSpPr/>
                    </a:nvSpPr>
                    <a:spPr>
                      <a:xfrm>
                        <a:off x="468313" y="1052513"/>
                        <a:ext cx="2808287" cy="647700"/>
                      </a:xfrm>
                      <a:prstGeom prst="rect">
                        <a:avLst/>
                      </a:prstGeom>
                    </a:spPr>
                    <a:txSp>
                      <a:txBody>
                        <a:bodyPr rtlCol="1" anchor="ctr"/>
                        <a:lstStyle>
                          <a:defPPr>
                            <a:defRPr lang="ar-SA"/>
                          </a:defPPr>
                          <a:lvl1pPr algn="ctr" rtl="1" fontAlgn="base">
                            <a:spcBef>
                              <a:spcPct val="0"/>
                            </a:spcBef>
                            <a:spcAft>
                              <a:spcPct val="0"/>
                            </a:spcAft>
                            <a:defRPr sz="4000" kern="1200">
                              <a:solidFill>
                                <a:schemeClr val="dk1"/>
                              </a:solidFill>
                              <a:latin typeface="+mn-lt"/>
                              <a:ea typeface="+mn-ea"/>
                              <a:cs typeface="+mn-cs"/>
                            </a:defRPr>
                          </a:lvl1pPr>
                          <a:lvl2pPr marL="457200" algn="ctr" rtl="1" fontAlgn="base">
                            <a:spcBef>
                              <a:spcPct val="0"/>
                            </a:spcBef>
                            <a:spcAft>
                              <a:spcPct val="0"/>
                            </a:spcAft>
                            <a:defRPr sz="4000" kern="1200">
                              <a:solidFill>
                                <a:schemeClr val="dk1"/>
                              </a:solidFill>
                              <a:latin typeface="+mn-lt"/>
                              <a:ea typeface="+mn-ea"/>
                              <a:cs typeface="+mn-cs"/>
                            </a:defRPr>
                          </a:lvl2pPr>
                          <a:lvl3pPr marL="914400" algn="ctr" rtl="1" fontAlgn="base">
                            <a:spcBef>
                              <a:spcPct val="0"/>
                            </a:spcBef>
                            <a:spcAft>
                              <a:spcPct val="0"/>
                            </a:spcAft>
                            <a:defRPr sz="4000" kern="1200">
                              <a:solidFill>
                                <a:schemeClr val="dk1"/>
                              </a:solidFill>
                              <a:latin typeface="+mn-lt"/>
                              <a:ea typeface="+mn-ea"/>
                              <a:cs typeface="+mn-cs"/>
                            </a:defRPr>
                          </a:lvl3pPr>
                          <a:lvl4pPr marL="1371600" algn="ctr" rtl="1" fontAlgn="base">
                            <a:spcBef>
                              <a:spcPct val="0"/>
                            </a:spcBef>
                            <a:spcAft>
                              <a:spcPct val="0"/>
                            </a:spcAft>
                            <a:defRPr sz="4000" kern="1200">
                              <a:solidFill>
                                <a:schemeClr val="dk1"/>
                              </a:solidFill>
                              <a:latin typeface="+mn-lt"/>
                              <a:ea typeface="+mn-ea"/>
                              <a:cs typeface="+mn-cs"/>
                            </a:defRPr>
                          </a:lvl4pPr>
                          <a:lvl5pPr marL="1828800" algn="ctr" rtl="1" fontAlgn="base">
                            <a:spcBef>
                              <a:spcPct val="0"/>
                            </a:spcBef>
                            <a:spcAft>
                              <a:spcPct val="0"/>
                            </a:spcAft>
                            <a:defRPr sz="4000" kern="1200">
                              <a:solidFill>
                                <a:schemeClr val="dk1"/>
                              </a:solidFill>
                              <a:latin typeface="+mn-lt"/>
                              <a:ea typeface="+mn-ea"/>
                              <a:cs typeface="+mn-cs"/>
                            </a:defRPr>
                          </a:lvl5pPr>
                          <a:lvl6pPr marL="2286000" algn="r" defTabSz="914400" rtl="1" eaLnBrk="1" latinLnBrk="0" hangingPunct="1">
                            <a:defRPr sz="4000" kern="1200">
                              <a:solidFill>
                                <a:schemeClr val="dk1"/>
                              </a:solidFill>
                              <a:latin typeface="+mn-lt"/>
                              <a:ea typeface="+mn-ea"/>
                              <a:cs typeface="+mn-cs"/>
                            </a:defRPr>
                          </a:lvl6pPr>
                          <a:lvl7pPr marL="2743200" algn="r" defTabSz="914400" rtl="1" eaLnBrk="1" latinLnBrk="0" hangingPunct="1">
                            <a:defRPr sz="4000" kern="1200">
                              <a:solidFill>
                                <a:schemeClr val="dk1"/>
                              </a:solidFill>
                              <a:latin typeface="+mn-lt"/>
                              <a:ea typeface="+mn-ea"/>
                              <a:cs typeface="+mn-cs"/>
                            </a:defRPr>
                          </a:lvl7pPr>
                          <a:lvl8pPr marL="3200400" algn="r" defTabSz="914400" rtl="1" eaLnBrk="1" latinLnBrk="0" hangingPunct="1">
                            <a:defRPr sz="4000" kern="1200">
                              <a:solidFill>
                                <a:schemeClr val="dk1"/>
                              </a:solidFill>
                              <a:latin typeface="+mn-lt"/>
                              <a:ea typeface="+mn-ea"/>
                              <a:cs typeface="+mn-cs"/>
                            </a:defRPr>
                          </a:lvl8pPr>
                          <a:lvl9pPr marL="3657600" algn="r" defTabSz="914400" rtl="1" eaLnBrk="1" latinLnBrk="0" hangingPunct="1">
                            <a:defRPr sz="4000" kern="1200">
                              <a:solidFill>
                                <a:schemeClr val="dk1"/>
                              </a:solidFill>
                              <a:latin typeface="+mn-lt"/>
                              <a:ea typeface="+mn-ea"/>
                              <a:cs typeface="+mn-cs"/>
                            </a:defRPr>
                          </a:lvl9pPr>
                        </a:lstStyle>
                        <a:p>
                          <a:pPr>
                            <a:defRPr/>
                          </a:pPr>
                          <a:r>
                            <a:rPr lang="ar-AE" dirty="0"/>
                            <a:t>الاندماج النووي</a:t>
                          </a:r>
                        </a:p>
                      </a:txBody>
                      <a:useSpRect/>
                    </a:txSp>
                    <a:style>
                      <a:lnRef idx="2">
                        <a:schemeClr val="accent6"/>
                      </a:lnRef>
                      <a:fillRef idx="1">
                        <a:schemeClr val="lt1"/>
                      </a:fillRef>
                      <a:effectRef idx="0">
                        <a:schemeClr val="accent6"/>
                      </a:effectRef>
                      <a:fontRef idx="minor">
                        <a:schemeClr val="dk1"/>
                      </a:fontRef>
                    </a:style>
                  </a:sp>
                </lc:lockedCanvas>
              </a:graphicData>
            </a:graphic>
          </wp:anchor>
        </w:drawing>
      </w:r>
    </w:p>
    <w:p w:rsidR="00171D36" w:rsidRPr="009F0E0E" w:rsidRDefault="009F0E0E" w:rsidP="00171D36">
      <w:pPr>
        <w:rPr>
          <w:rFonts w:asciiTheme="majorBidi" w:hAnsiTheme="majorBidi" w:cstheme="majorBidi"/>
          <w:sz w:val="8"/>
          <w:szCs w:val="24"/>
          <w:u w:val="none"/>
          <w:lang w:bidi="ar-AE"/>
        </w:rPr>
      </w:pPr>
      <w:r>
        <w:rPr>
          <w:rFonts w:asciiTheme="majorBidi" w:hAnsiTheme="majorBidi" w:cstheme="majorBidi"/>
          <w:noProof/>
          <w:sz w:val="8"/>
          <w:szCs w:val="24"/>
          <w:u w:val="none"/>
        </w:rPr>
        <w:drawing>
          <wp:anchor distT="0" distB="0" distL="114300" distR="114300" simplePos="0" relativeHeight="251705344" behindDoc="1" locked="0" layoutInCell="1" allowOverlap="1">
            <wp:simplePos x="0" y="0"/>
            <wp:positionH relativeFrom="column">
              <wp:posOffset>114300</wp:posOffset>
            </wp:positionH>
            <wp:positionV relativeFrom="paragraph">
              <wp:posOffset>228600</wp:posOffset>
            </wp:positionV>
            <wp:extent cx="5276850" cy="2867025"/>
            <wp:effectExtent l="0" t="0" r="0" b="0"/>
            <wp:wrapNone/>
            <wp:docPr id="57" name="Picture 54" descr="C:\Documents and Settings\احمد\My Documents\nucl binding Egy_files\nucbin_files\fifui.gif"/>
            <wp:cNvGraphicFramePr/>
            <a:graphic xmlns:a="http://schemas.openxmlformats.org/drawingml/2006/main">
              <a:graphicData uri="http://schemas.openxmlformats.org/drawingml/2006/picture">
                <pic:pic xmlns:pic="http://schemas.openxmlformats.org/drawingml/2006/picture">
                  <pic:nvPicPr>
                    <pic:cNvPr id="43017" name="Picture 9" descr="C:\Documents and Settings\احمد\My Documents\nucl binding Egy_files\nucbin_files\fifui.gif"/>
                    <pic:cNvPicPr>
                      <a:picLocks noChangeAspect="1" noChangeArrowheads="1"/>
                    </pic:cNvPicPr>
                  </pic:nvPicPr>
                  <pic:blipFill>
                    <a:blip r:embed="rId17" r:link="rId18" cstate="print"/>
                    <a:srcRect/>
                    <a:stretch>
                      <a:fillRect/>
                    </a:stretch>
                  </pic:blipFill>
                  <pic:spPr bwMode="auto">
                    <a:xfrm>
                      <a:off x="0" y="0"/>
                      <a:ext cx="5276850" cy="2867025"/>
                    </a:xfrm>
                    <a:prstGeom prst="rect">
                      <a:avLst/>
                    </a:prstGeom>
                    <a:noFill/>
                    <a:ln w="9525">
                      <a:noFill/>
                      <a:miter lim="800000"/>
                      <a:headEnd/>
                      <a:tailEnd/>
                    </a:ln>
                  </pic:spPr>
                </pic:pic>
              </a:graphicData>
            </a:graphic>
          </wp:anchor>
        </w:drawing>
      </w:r>
    </w:p>
    <w:p w:rsidR="00171D36" w:rsidRPr="009F0E0E" w:rsidRDefault="00171D36" w:rsidP="00171D36">
      <w:pPr>
        <w:rPr>
          <w:rFonts w:asciiTheme="majorBidi" w:hAnsiTheme="majorBidi" w:cstheme="majorBidi"/>
          <w:sz w:val="8"/>
          <w:szCs w:val="24"/>
          <w:u w:val="none"/>
          <w:lang w:bidi="ar-AE"/>
        </w:rPr>
      </w:pPr>
    </w:p>
    <w:p w:rsidR="00171D36" w:rsidRPr="009F0E0E" w:rsidRDefault="00171D36" w:rsidP="00171D36">
      <w:pPr>
        <w:rPr>
          <w:rFonts w:asciiTheme="majorBidi" w:hAnsiTheme="majorBidi" w:cstheme="majorBidi"/>
          <w:sz w:val="8"/>
          <w:szCs w:val="24"/>
          <w:u w:val="none"/>
          <w:lang w:bidi="ar-AE"/>
        </w:rPr>
      </w:pPr>
    </w:p>
    <w:p w:rsidR="00171D36" w:rsidRPr="00171D36" w:rsidRDefault="00171D36" w:rsidP="00171D36">
      <w:pPr>
        <w:rPr>
          <w:rFonts w:asciiTheme="majorBidi" w:hAnsiTheme="majorBidi" w:cstheme="majorBidi"/>
          <w:sz w:val="8"/>
          <w:szCs w:val="24"/>
          <w:lang w:bidi="ar-AE"/>
        </w:rPr>
      </w:pPr>
    </w:p>
    <w:p w:rsidR="00171D36" w:rsidRPr="00171D36" w:rsidRDefault="00171D36" w:rsidP="00171D36">
      <w:pPr>
        <w:rPr>
          <w:rFonts w:asciiTheme="majorBidi" w:hAnsiTheme="majorBidi" w:cstheme="majorBidi"/>
          <w:sz w:val="8"/>
          <w:szCs w:val="24"/>
          <w:lang w:bidi="ar-AE"/>
        </w:rPr>
      </w:pPr>
    </w:p>
    <w:p w:rsidR="00171D36" w:rsidRPr="00171D36" w:rsidRDefault="00171D36" w:rsidP="00171D36">
      <w:pPr>
        <w:rPr>
          <w:rFonts w:asciiTheme="majorBidi" w:hAnsiTheme="majorBidi" w:cstheme="majorBidi"/>
          <w:sz w:val="8"/>
          <w:szCs w:val="24"/>
          <w:lang w:bidi="ar-AE"/>
        </w:rPr>
      </w:pPr>
    </w:p>
    <w:p w:rsidR="00171D36" w:rsidRPr="00171D36" w:rsidRDefault="00171D36" w:rsidP="00171D36">
      <w:pPr>
        <w:rPr>
          <w:rFonts w:asciiTheme="majorBidi" w:hAnsiTheme="majorBidi" w:cstheme="majorBidi"/>
          <w:sz w:val="8"/>
          <w:szCs w:val="24"/>
          <w:lang w:bidi="ar-AE"/>
        </w:rPr>
      </w:pPr>
    </w:p>
    <w:p w:rsidR="00171D36" w:rsidRPr="00171D36" w:rsidRDefault="00171D36" w:rsidP="00171D36">
      <w:pPr>
        <w:rPr>
          <w:rFonts w:asciiTheme="majorBidi" w:hAnsiTheme="majorBidi" w:cstheme="majorBidi"/>
          <w:sz w:val="8"/>
          <w:szCs w:val="24"/>
          <w:lang w:bidi="ar-AE"/>
        </w:rPr>
      </w:pPr>
    </w:p>
    <w:p w:rsidR="00CE16AF" w:rsidRDefault="00CE16AF" w:rsidP="00171D36">
      <w:pPr>
        <w:rPr>
          <w:rFonts w:asciiTheme="majorBidi" w:hAnsiTheme="majorBidi" w:cstheme="majorBidi" w:hint="cs"/>
          <w:sz w:val="8"/>
          <w:szCs w:val="24"/>
          <w:rtl/>
          <w:lang w:bidi="ar-AE"/>
        </w:rPr>
      </w:pPr>
    </w:p>
    <w:p w:rsidR="009F0E0E" w:rsidRDefault="009F0E0E" w:rsidP="00171D36">
      <w:pPr>
        <w:rPr>
          <w:rFonts w:asciiTheme="majorBidi" w:hAnsiTheme="majorBidi" w:cstheme="majorBidi" w:hint="cs"/>
          <w:sz w:val="8"/>
          <w:szCs w:val="24"/>
          <w:rtl/>
          <w:lang w:bidi="ar-AE"/>
        </w:rPr>
      </w:pPr>
    </w:p>
    <w:p w:rsidR="009F0E0E" w:rsidRDefault="009F0E0E" w:rsidP="00171D36">
      <w:pPr>
        <w:rPr>
          <w:rFonts w:asciiTheme="majorBidi" w:hAnsiTheme="majorBidi" w:cstheme="majorBidi" w:hint="cs"/>
          <w:b/>
          <w:bCs/>
          <w:sz w:val="8"/>
          <w:szCs w:val="24"/>
          <w:u w:val="none"/>
          <w:rtl/>
          <w:lang w:bidi="ar-AE"/>
        </w:rPr>
      </w:pPr>
      <w:r w:rsidRPr="009F0E0E">
        <w:rPr>
          <w:rFonts w:asciiTheme="majorBidi" w:hAnsiTheme="majorBidi" w:cstheme="majorBidi" w:hint="cs"/>
          <w:b/>
          <w:bCs/>
          <w:sz w:val="8"/>
          <w:szCs w:val="24"/>
          <w:u w:val="none"/>
          <w:rtl/>
          <w:lang w:bidi="ar-AE"/>
        </w:rPr>
        <w:t xml:space="preserve">التفاعل المتسلسل </w:t>
      </w:r>
    </w:p>
    <w:p w:rsidR="009F0E0E" w:rsidRPr="009F0E0E" w:rsidRDefault="009F0E0E" w:rsidP="00171D36">
      <w:pPr>
        <w:rPr>
          <w:rFonts w:asciiTheme="majorBidi" w:hAnsiTheme="majorBidi" w:cstheme="majorBidi" w:hint="cs"/>
          <w:b/>
          <w:bCs/>
          <w:sz w:val="2"/>
          <w:szCs w:val="2"/>
          <w:u w:val="none"/>
          <w:rtl/>
          <w:lang w:bidi="ar-AE"/>
        </w:rPr>
      </w:pPr>
    </w:p>
    <w:p w:rsidR="009F0E0E" w:rsidRPr="009F0E0E" w:rsidRDefault="009F0E0E" w:rsidP="009F0E0E">
      <w:pPr>
        <w:rPr>
          <w:rFonts w:asciiTheme="majorBidi" w:hAnsiTheme="majorBidi" w:cstheme="majorBidi"/>
          <w:b/>
          <w:bCs/>
          <w:sz w:val="8"/>
          <w:szCs w:val="24"/>
          <w:u w:val="none"/>
          <w:lang w:bidi="ar-AE"/>
        </w:rPr>
      </w:pPr>
      <w:r w:rsidRPr="009F0E0E">
        <w:rPr>
          <w:rFonts w:asciiTheme="majorBidi" w:hAnsiTheme="majorBidi" w:cstheme="majorBidi"/>
          <w:b/>
          <w:bCs/>
          <w:sz w:val="8"/>
          <w:szCs w:val="24"/>
          <w:u w:val="none"/>
          <w:rtl/>
          <w:lang w:bidi="ar-AE"/>
        </w:rPr>
        <w:t xml:space="preserve">  1 - ما المقصود بالتفاعل المتسلسل ؟ </w:t>
      </w:r>
    </w:p>
    <w:p w:rsidR="009F0E0E" w:rsidRDefault="009F0E0E" w:rsidP="009F0E0E">
      <w:pPr>
        <w:rPr>
          <w:rFonts w:asciiTheme="majorBidi" w:hAnsiTheme="majorBidi" w:cstheme="majorBidi" w:hint="cs"/>
          <w:sz w:val="8"/>
          <w:szCs w:val="24"/>
          <w:u w:val="none"/>
          <w:rtl/>
          <w:lang w:bidi="ar-AE"/>
        </w:rPr>
      </w:pPr>
      <w:r w:rsidRPr="009F0E0E">
        <w:rPr>
          <w:rFonts w:asciiTheme="majorBidi" w:hAnsiTheme="majorBidi" w:cstheme="majorBidi"/>
          <w:sz w:val="8"/>
          <w:szCs w:val="24"/>
          <w:u w:val="none"/>
          <w:rtl/>
        </w:rPr>
        <w:t>سلسلة من الانشطارات المتتالية ينتج عنها كميات هائلة من الطاقة في وقت قصير جداً</w:t>
      </w:r>
      <w:r w:rsidRPr="009F0E0E">
        <w:rPr>
          <w:rFonts w:asciiTheme="majorBidi" w:hAnsiTheme="majorBidi" w:cstheme="majorBidi" w:hint="cs"/>
          <w:sz w:val="8"/>
          <w:szCs w:val="24"/>
          <w:u w:val="none"/>
          <w:rtl/>
        </w:rPr>
        <w:t xml:space="preserve"> ..</w:t>
      </w:r>
    </w:p>
    <w:p w:rsidR="00D77BE5" w:rsidRPr="00D77BE5" w:rsidRDefault="00D77BE5" w:rsidP="009F0E0E">
      <w:pPr>
        <w:rPr>
          <w:rFonts w:asciiTheme="majorBidi" w:hAnsiTheme="majorBidi" w:cstheme="majorBidi"/>
          <w:sz w:val="2"/>
          <w:szCs w:val="2"/>
          <w:u w:val="none"/>
          <w:rtl/>
          <w:lang w:bidi="ar-AE"/>
        </w:rPr>
      </w:pPr>
    </w:p>
    <w:p w:rsidR="009F0E0E" w:rsidRPr="009F0E0E" w:rsidRDefault="009F0E0E" w:rsidP="009F0E0E">
      <w:pPr>
        <w:rPr>
          <w:rFonts w:asciiTheme="majorBidi" w:hAnsiTheme="majorBidi" w:cstheme="majorBidi"/>
          <w:b/>
          <w:bCs/>
          <w:sz w:val="8"/>
          <w:szCs w:val="24"/>
          <w:u w:val="none"/>
          <w:rtl/>
          <w:lang w:bidi="ar-AE"/>
        </w:rPr>
      </w:pPr>
      <w:r w:rsidRPr="009F0E0E">
        <w:rPr>
          <w:rFonts w:asciiTheme="majorBidi" w:hAnsiTheme="majorBidi" w:cstheme="majorBidi"/>
          <w:b/>
          <w:bCs/>
          <w:sz w:val="8"/>
          <w:szCs w:val="24"/>
          <w:u w:val="none"/>
          <w:rtl/>
          <w:lang w:bidi="ar-AE"/>
        </w:rPr>
        <w:t xml:space="preserve">  2 - ما هو العنصر الاساسي في التفاعل المتسلسل ؟ </w:t>
      </w:r>
    </w:p>
    <w:p w:rsidR="009F0E0E" w:rsidRDefault="009F0E0E" w:rsidP="009F0E0E">
      <w:pPr>
        <w:rPr>
          <w:rFonts w:asciiTheme="majorBidi" w:hAnsiTheme="majorBidi" w:cstheme="majorBidi" w:hint="cs"/>
          <w:sz w:val="8"/>
          <w:szCs w:val="24"/>
          <w:u w:val="none"/>
          <w:rtl/>
          <w:lang w:bidi="ar-AE"/>
        </w:rPr>
      </w:pPr>
      <w:r w:rsidRPr="009F0E0E">
        <w:rPr>
          <w:rFonts w:asciiTheme="majorBidi" w:hAnsiTheme="majorBidi" w:cstheme="majorBidi"/>
          <w:sz w:val="8"/>
          <w:szCs w:val="24"/>
          <w:u w:val="none"/>
          <w:rtl/>
          <w:lang w:bidi="ar-AE"/>
        </w:rPr>
        <w:t>اليورانيوم 235</w:t>
      </w:r>
      <w:r w:rsidRPr="009F0E0E">
        <w:rPr>
          <w:rFonts w:asciiTheme="majorBidi" w:hAnsiTheme="majorBidi" w:cstheme="majorBidi" w:hint="cs"/>
          <w:sz w:val="8"/>
          <w:szCs w:val="24"/>
          <w:u w:val="none"/>
          <w:rtl/>
          <w:lang w:bidi="ar-AE"/>
        </w:rPr>
        <w:t xml:space="preserve"> ..</w:t>
      </w:r>
    </w:p>
    <w:p w:rsidR="00D77BE5" w:rsidRPr="00D77BE5" w:rsidRDefault="00D77BE5" w:rsidP="009F0E0E">
      <w:pPr>
        <w:rPr>
          <w:rFonts w:asciiTheme="majorBidi" w:hAnsiTheme="majorBidi" w:cstheme="majorBidi"/>
          <w:sz w:val="2"/>
          <w:szCs w:val="2"/>
          <w:u w:val="none"/>
          <w:rtl/>
          <w:lang w:bidi="ar-AE"/>
        </w:rPr>
      </w:pPr>
    </w:p>
    <w:p w:rsidR="009F0E0E" w:rsidRPr="009F0E0E" w:rsidRDefault="009F0E0E" w:rsidP="009F0E0E">
      <w:pPr>
        <w:rPr>
          <w:rFonts w:asciiTheme="majorBidi" w:hAnsiTheme="majorBidi" w:cstheme="majorBidi"/>
          <w:b/>
          <w:bCs/>
          <w:sz w:val="8"/>
          <w:szCs w:val="24"/>
          <w:u w:val="none"/>
          <w:rtl/>
          <w:lang w:bidi="ar-AE"/>
        </w:rPr>
      </w:pPr>
      <w:r w:rsidRPr="009F0E0E">
        <w:rPr>
          <w:rFonts w:asciiTheme="majorBidi" w:hAnsiTheme="majorBidi" w:cstheme="majorBidi"/>
          <w:b/>
          <w:bCs/>
          <w:sz w:val="8"/>
          <w:szCs w:val="24"/>
          <w:u w:val="none"/>
          <w:rtl/>
          <w:lang w:bidi="ar-AE"/>
        </w:rPr>
        <w:t xml:space="preserve">3 - هل يحدث التفاعل المتسلسل في الطبيعة ؟ </w:t>
      </w:r>
    </w:p>
    <w:p w:rsidR="009F0E0E" w:rsidRDefault="009F0E0E" w:rsidP="009F0E0E">
      <w:pPr>
        <w:rPr>
          <w:rFonts w:asciiTheme="majorBidi" w:hAnsiTheme="majorBidi" w:cstheme="majorBidi" w:hint="cs"/>
          <w:sz w:val="8"/>
          <w:szCs w:val="24"/>
          <w:u w:val="none"/>
          <w:rtl/>
          <w:lang w:bidi="ar-AE"/>
        </w:rPr>
      </w:pPr>
      <w:r w:rsidRPr="009F0E0E">
        <w:rPr>
          <w:rFonts w:asciiTheme="majorBidi" w:hAnsiTheme="majorBidi" w:cstheme="majorBidi"/>
          <w:sz w:val="8"/>
          <w:szCs w:val="24"/>
          <w:u w:val="none"/>
          <w:rtl/>
          <w:lang w:bidi="ar-AE"/>
        </w:rPr>
        <w:t xml:space="preserve">للإجابة على هذا السؤال يجب أن نعرف أن التفاعل المتسلسل يحدث لنظير اليورانيوم 235 النادر الوجود في الطبيعة حيث تصل نسبته في عينة نقية من معدن اليورانيوم غلى </w:t>
      </w:r>
      <w:r w:rsidRPr="009F0E0E">
        <w:rPr>
          <w:rFonts w:asciiTheme="majorBidi" w:hAnsiTheme="majorBidi" w:cstheme="majorBidi"/>
          <w:sz w:val="8"/>
          <w:szCs w:val="24"/>
          <w:u w:val="none"/>
          <w:lang w:bidi="ar-AE"/>
        </w:rPr>
        <w:t xml:space="preserve">0.7% </w:t>
      </w:r>
      <w:r w:rsidRPr="009F0E0E">
        <w:rPr>
          <w:rFonts w:asciiTheme="majorBidi" w:hAnsiTheme="majorBidi" w:cstheme="majorBidi"/>
          <w:sz w:val="8"/>
          <w:szCs w:val="24"/>
          <w:u w:val="none"/>
          <w:rtl/>
          <w:lang w:bidi="ar-AE"/>
        </w:rPr>
        <w:t xml:space="preserve"> فقط و الباقي هو نظير اليورانيوم 238 و هذا الاخير لا يحدث به مثل هذه العملية  لا بل إنه يمتص النيترونات التي تصل إليه و يمنعها من الوصول إلى انوية النظير 235 على قلتها فلا يحدث التفاعل المتسلسل </w:t>
      </w:r>
      <w:r w:rsidRPr="009F0E0E">
        <w:rPr>
          <w:rFonts w:asciiTheme="majorBidi" w:hAnsiTheme="majorBidi" w:cstheme="majorBidi" w:hint="cs"/>
          <w:sz w:val="8"/>
          <w:szCs w:val="24"/>
          <w:u w:val="none"/>
          <w:rtl/>
          <w:lang w:bidi="ar-AE"/>
        </w:rPr>
        <w:t>..</w:t>
      </w:r>
    </w:p>
    <w:p w:rsidR="00D77BE5" w:rsidRPr="00D77BE5" w:rsidRDefault="00D77BE5" w:rsidP="009F0E0E">
      <w:pPr>
        <w:rPr>
          <w:rFonts w:asciiTheme="majorBidi" w:hAnsiTheme="majorBidi" w:cstheme="majorBidi"/>
          <w:sz w:val="2"/>
          <w:szCs w:val="2"/>
          <w:u w:val="none"/>
          <w:rtl/>
          <w:lang w:bidi="ar-AE"/>
        </w:rPr>
      </w:pPr>
    </w:p>
    <w:p w:rsidR="00D77BE5" w:rsidRPr="00D77BE5" w:rsidRDefault="00D77BE5" w:rsidP="00D77BE5">
      <w:pPr>
        <w:rPr>
          <w:rFonts w:asciiTheme="majorBidi" w:hAnsiTheme="majorBidi" w:cstheme="majorBidi"/>
          <w:b/>
          <w:bCs/>
          <w:sz w:val="8"/>
          <w:szCs w:val="24"/>
          <w:u w:val="none"/>
          <w:lang w:bidi="ar-AE"/>
        </w:rPr>
      </w:pPr>
      <w:r w:rsidRPr="00D77BE5">
        <w:rPr>
          <w:rFonts w:asciiTheme="majorBidi" w:hAnsiTheme="majorBidi" w:cstheme="majorBidi"/>
          <w:b/>
          <w:bCs/>
          <w:sz w:val="8"/>
          <w:szCs w:val="24"/>
          <w:u w:val="none"/>
          <w:rtl/>
          <w:lang w:bidi="ar-AE"/>
        </w:rPr>
        <w:t xml:space="preserve">  </w:t>
      </w:r>
      <w:r>
        <w:rPr>
          <w:rFonts w:asciiTheme="majorBidi" w:hAnsiTheme="majorBidi" w:cstheme="majorBidi" w:hint="cs"/>
          <w:b/>
          <w:bCs/>
          <w:sz w:val="8"/>
          <w:szCs w:val="24"/>
          <w:u w:val="none"/>
          <w:rtl/>
          <w:lang w:bidi="ar-AE"/>
        </w:rPr>
        <w:t xml:space="preserve">4 </w:t>
      </w:r>
      <w:r w:rsidRPr="00D77BE5">
        <w:rPr>
          <w:rFonts w:asciiTheme="majorBidi" w:hAnsiTheme="majorBidi" w:cstheme="majorBidi"/>
          <w:b/>
          <w:bCs/>
          <w:sz w:val="8"/>
          <w:szCs w:val="24"/>
          <w:u w:val="none"/>
          <w:rtl/>
          <w:lang w:bidi="ar-AE"/>
        </w:rPr>
        <w:t xml:space="preserve">– كيف يمكن استخدام عينة نقية من معدن اليورانيوم في التفاعل المتسلسل ؟ </w:t>
      </w:r>
    </w:p>
    <w:p w:rsidR="00D77BE5" w:rsidRPr="00D77BE5" w:rsidRDefault="00D77BE5" w:rsidP="00D77BE5">
      <w:pPr>
        <w:rPr>
          <w:rFonts w:asciiTheme="majorBidi" w:hAnsiTheme="majorBidi" w:cstheme="majorBidi"/>
          <w:sz w:val="8"/>
          <w:szCs w:val="24"/>
          <w:u w:val="none"/>
          <w:rtl/>
          <w:lang w:bidi="ar-AE"/>
        </w:rPr>
      </w:pPr>
      <w:r w:rsidRPr="00D77BE5">
        <w:rPr>
          <w:rFonts w:asciiTheme="majorBidi" w:hAnsiTheme="majorBidi" w:cstheme="majorBidi"/>
          <w:sz w:val="8"/>
          <w:szCs w:val="24"/>
          <w:u w:val="none"/>
          <w:rtl/>
          <w:lang w:bidi="ar-AE"/>
        </w:rPr>
        <w:t xml:space="preserve">باستخدام عملية تخصيب اليورانيوم : و هي </w:t>
      </w:r>
      <w:r w:rsidRPr="00D77BE5">
        <w:rPr>
          <w:rFonts w:asciiTheme="majorBidi" w:hAnsiTheme="majorBidi" w:cstheme="majorBidi"/>
          <w:sz w:val="8"/>
          <w:szCs w:val="24"/>
          <w:u w:val="none"/>
          <w:rtl/>
        </w:rPr>
        <w:t>زيادة نسبة نظير اليورانيوم 235 في معدن اليورانيوم المراد احداث التفاعل المتسلسل فيه بنسبة تزيد عن 3%</w:t>
      </w:r>
      <w:r w:rsidRPr="00D77BE5">
        <w:rPr>
          <w:rFonts w:asciiTheme="majorBidi" w:hAnsiTheme="majorBidi" w:cstheme="majorBidi"/>
          <w:sz w:val="8"/>
          <w:szCs w:val="24"/>
          <w:u w:val="none"/>
          <w:rtl/>
          <w:lang w:bidi="ar-AE"/>
        </w:rPr>
        <w:t xml:space="preserve"> </w:t>
      </w:r>
      <w:r w:rsidRPr="00D77BE5">
        <w:rPr>
          <w:rFonts w:asciiTheme="majorBidi" w:hAnsiTheme="majorBidi" w:cstheme="majorBidi" w:hint="cs"/>
          <w:sz w:val="8"/>
          <w:szCs w:val="24"/>
          <w:u w:val="none"/>
          <w:rtl/>
          <w:lang w:bidi="ar-AE"/>
        </w:rPr>
        <w:t>..</w:t>
      </w:r>
    </w:p>
    <w:p w:rsidR="00D77BE5" w:rsidRDefault="00D77BE5" w:rsidP="00D77BE5">
      <w:pPr>
        <w:rPr>
          <w:rFonts w:asciiTheme="majorBidi" w:hAnsiTheme="majorBidi" w:cstheme="majorBidi" w:hint="cs"/>
          <w:b/>
          <w:bCs/>
          <w:sz w:val="8"/>
          <w:szCs w:val="24"/>
          <w:u w:val="none"/>
          <w:rtl/>
          <w:lang w:bidi="ar-AE"/>
        </w:rPr>
      </w:pPr>
    </w:p>
    <w:p w:rsidR="00D77BE5" w:rsidRDefault="00D77BE5" w:rsidP="00D77BE5">
      <w:pPr>
        <w:rPr>
          <w:rFonts w:asciiTheme="majorBidi" w:hAnsiTheme="majorBidi" w:cstheme="majorBidi" w:hint="cs"/>
          <w:b/>
          <w:bCs/>
          <w:sz w:val="8"/>
          <w:szCs w:val="24"/>
          <w:u w:val="none"/>
          <w:rtl/>
          <w:lang w:bidi="ar-AE"/>
        </w:rPr>
      </w:pPr>
    </w:p>
    <w:p w:rsidR="00D77BE5" w:rsidRPr="00D77BE5" w:rsidRDefault="00D77BE5" w:rsidP="00D77BE5">
      <w:pPr>
        <w:rPr>
          <w:rFonts w:asciiTheme="majorBidi" w:hAnsiTheme="majorBidi" w:cstheme="majorBidi"/>
          <w:b/>
          <w:bCs/>
          <w:sz w:val="8"/>
          <w:szCs w:val="24"/>
          <w:u w:val="none"/>
          <w:rtl/>
          <w:lang w:bidi="ar-AE"/>
        </w:rPr>
      </w:pPr>
      <w:r>
        <w:rPr>
          <w:rFonts w:asciiTheme="majorBidi" w:hAnsiTheme="majorBidi" w:cstheme="majorBidi" w:hint="cs"/>
          <w:b/>
          <w:bCs/>
          <w:sz w:val="8"/>
          <w:szCs w:val="24"/>
          <w:u w:val="none"/>
          <w:rtl/>
          <w:lang w:bidi="ar-AE"/>
        </w:rPr>
        <w:lastRenderedPageBreak/>
        <w:t xml:space="preserve">5- </w:t>
      </w:r>
      <w:r w:rsidRPr="00D77BE5">
        <w:rPr>
          <w:rFonts w:asciiTheme="majorBidi" w:hAnsiTheme="majorBidi" w:cstheme="majorBidi"/>
          <w:b/>
          <w:bCs/>
          <w:sz w:val="8"/>
          <w:szCs w:val="24"/>
          <w:u w:val="none"/>
          <w:rtl/>
          <w:lang w:bidi="ar-AE"/>
        </w:rPr>
        <w:t>ما هي العوامل التي</w:t>
      </w:r>
      <w:r w:rsidRPr="00D77BE5">
        <w:rPr>
          <w:rFonts w:asciiTheme="majorBidi" w:hAnsiTheme="majorBidi" w:cstheme="majorBidi"/>
          <w:b/>
          <w:bCs/>
          <w:sz w:val="8"/>
          <w:szCs w:val="24"/>
          <w:u w:val="none"/>
          <w:rtl/>
        </w:rPr>
        <w:t xml:space="preserve"> تؤثر في حدوث التفاعل المتسلسل </w:t>
      </w:r>
      <w:r w:rsidRPr="00D77BE5">
        <w:rPr>
          <w:rFonts w:asciiTheme="majorBidi" w:hAnsiTheme="majorBidi" w:cstheme="majorBidi"/>
          <w:b/>
          <w:bCs/>
          <w:sz w:val="8"/>
          <w:szCs w:val="24"/>
          <w:u w:val="none"/>
          <w:rtl/>
          <w:lang w:bidi="ar-AE"/>
        </w:rPr>
        <w:t xml:space="preserve">؟ </w:t>
      </w:r>
    </w:p>
    <w:p w:rsidR="00D77BE5" w:rsidRDefault="00D77BE5" w:rsidP="00D77BE5">
      <w:pPr>
        <w:rPr>
          <w:rFonts w:asciiTheme="majorBidi" w:hAnsiTheme="majorBidi" w:cstheme="majorBidi" w:hint="cs"/>
          <w:sz w:val="8"/>
          <w:szCs w:val="24"/>
          <w:u w:val="none"/>
          <w:rtl/>
          <w:lang w:bidi="ar-AE"/>
        </w:rPr>
      </w:pPr>
      <w:r w:rsidRPr="00D77BE5">
        <w:rPr>
          <w:rFonts w:asciiTheme="majorBidi" w:hAnsiTheme="majorBidi" w:cstheme="majorBidi"/>
          <w:sz w:val="8"/>
          <w:szCs w:val="24"/>
          <w:u w:val="none"/>
          <w:rtl/>
          <w:lang w:bidi="ar-AE"/>
        </w:rPr>
        <w:t xml:space="preserve">1 - </w:t>
      </w:r>
      <w:r w:rsidRPr="00D77BE5">
        <w:rPr>
          <w:rFonts w:asciiTheme="majorBidi" w:hAnsiTheme="majorBidi" w:cstheme="majorBidi"/>
          <w:sz w:val="8"/>
          <w:szCs w:val="24"/>
          <w:u w:val="none"/>
          <w:rtl/>
        </w:rPr>
        <w:t>كتلة المادة القابلة للانشطار</w:t>
      </w:r>
      <w:r w:rsidRPr="00D77BE5">
        <w:rPr>
          <w:rFonts w:asciiTheme="majorBidi" w:hAnsiTheme="majorBidi" w:cstheme="majorBidi" w:hint="cs"/>
          <w:sz w:val="8"/>
          <w:szCs w:val="24"/>
          <w:u w:val="none"/>
          <w:rtl/>
        </w:rPr>
        <w:t xml:space="preserve"> .. </w:t>
      </w:r>
      <w:r w:rsidRPr="00D77BE5">
        <w:rPr>
          <w:rFonts w:asciiTheme="majorBidi" w:hAnsiTheme="majorBidi" w:cstheme="majorBidi"/>
          <w:sz w:val="8"/>
          <w:szCs w:val="24"/>
          <w:u w:val="none"/>
          <w:rtl/>
          <w:lang w:bidi="ar-AE"/>
        </w:rPr>
        <w:t xml:space="preserve">(يجب أن تكون كتلة المادة الانشطارية أكبر من الكتلة الحرجة ) </w:t>
      </w:r>
      <w:r>
        <w:rPr>
          <w:rFonts w:asciiTheme="majorBidi" w:hAnsiTheme="majorBidi" w:cstheme="majorBidi" w:hint="cs"/>
          <w:sz w:val="8"/>
          <w:szCs w:val="24"/>
          <w:u w:val="none"/>
          <w:rtl/>
          <w:lang w:bidi="ar-AE"/>
        </w:rPr>
        <w:t>..</w:t>
      </w:r>
      <w:r w:rsidRPr="00D77BE5">
        <w:rPr>
          <w:rFonts w:asciiTheme="majorBidi" w:hAnsiTheme="majorBidi" w:cstheme="majorBidi"/>
          <w:sz w:val="8"/>
          <w:szCs w:val="24"/>
          <w:u w:val="none"/>
          <w:rtl/>
          <w:lang w:bidi="ar-AE"/>
        </w:rPr>
        <w:t xml:space="preserve"> ما الكتلة الحرجة ؟</w:t>
      </w:r>
      <w:r w:rsidRPr="00D77BE5">
        <w:rPr>
          <w:rFonts w:asciiTheme="majorBidi" w:hAnsiTheme="majorBidi" w:cstheme="majorBidi"/>
          <w:sz w:val="8"/>
          <w:szCs w:val="24"/>
          <w:u w:val="none"/>
          <w:rtl/>
        </w:rPr>
        <w:br/>
      </w:r>
      <w:r w:rsidRPr="00D77BE5">
        <w:rPr>
          <w:rFonts w:asciiTheme="majorBidi" w:hAnsiTheme="majorBidi" w:cstheme="majorBidi"/>
          <w:sz w:val="8"/>
          <w:szCs w:val="24"/>
          <w:u w:val="none"/>
          <w:rtl/>
          <w:lang w:bidi="ar-AE"/>
        </w:rPr>
        <w:t xml:space="preserve">2 - </w:t>
      </w:r>
      <w:r w:rsidRPr="00D77BE5">
        <w:rPr>
          <w:rFonts w:asciiTheme="majorBidi" w:hAnsiTheme="majorBidi" w:cstheme="majorBidi"/>
          <w:sz w:val="8"/>
          <w:szCs w:val="24"/>
          <w:u w:val="none"/>
          <w:rtl/>
        </w:rPr>
        <w:t>حجم المادة الانشطارية</w:t>
      </w:r>
      <w:r w:rsidRPr="00D77BE5">
        <w:rPr>
          <w:rFonts w:asciiTheme="majorBidi" w:hAnsiTheme="majorBidi" w:cstheme="majorBidi" w:hint="cs"/>
          <w:sz w:val="8"/>
          <w:szCs w:val="24"/>
          <w:u w:val="none"/>
          <w:rtl/>
        </w:rPr>
        <w:t xml:space="preserve"> ..</w:t>
      </w:r>
      <w:r w:rsidRPr="00D77BE5">
        <w:rPr>
          <w:rFonts w:asciiTheme="majorBidi" w:hAnsiTheme="majorBidi" w:cstheme="majorBidi"/>
          <w:sz w:val="8"/>
          <w:szCs w:val="24"/>
          <w:u w:val="none"/>
          <w:rtl/>
          <w:lang w:bidi="ar-AE"/>
        </w:rPr>
        <w:t xml:space="preserve"> (يجب أن تكون كتلة حجم المادة الانشطارية أكبر من الحجم الحرجة ) .</w:t>
      </w:r>
      <w:r>
        <w:rPr>
          <w:rFonts w:asciiTheme="majorBidi" w:hAnsiTheme="majorBidi" w:cstheme="majorBidi" w:hint="cs"/>
          <w:sz w:val="8"/>
          <w:szCs w:val="24"/>
          <w:u w:val="none"/>
          <w:rtl/>
          <w:lang w:bidi="ar-AE"/>
        </w:rPr>
        <w:t>.</w:t>
      </w:r>
      <w:r w:rsidRPr="00D77BE5">
        <w:rPr>
          <w:rFonts w:asciiTheme="majorBidi" w:hAnsiTheme="majorBidi" w:cstheme="majorBidi"/>
          <w:sz w:val="8"/>
          <w:szCs w:val="24"/>
          <w:u w:val="none"/>
          <w:rtl/>
          <w:lang w:bidi="ar-AE"/>
        </w:rPr>
        <w:t xml:space="preserve"> ما الكتلة الحرجة ؟ </w:t>
      </w:r>
      <w:r w:rsidRPr="00D77BE5">
        <w:rPr>
          <w:rFonts w:asciiTheme="majorBidi" w:hAnsiTheme="majorBidi" w:cstheme="majorBidi"/>
          <w:sz w:val="8"/>
          <w:szCs w:val="24"/>
          <w:u w:val="none"/>
          <w:rtl/>
        </w:rPr>
        <w:br/>
      </w:r>
      <w:r w:rsidRPr="00D77BE5">
        <w:rPr>
          <w:rFonts w:asciiTheme="majorBidi" w:hAnsiTheme="majorBidi" w:cstheme="majorBidi"/>
          <w:sz w:val="8"/>
          <w:szCs w:val="24"/>
          <w:u w:val="none"/>
          <w:rtl/>
          <w:lang w:bidi="ar-AE"/>
        </w:rPr>
        <w:t xml:space="preserve">3 - </w:t>
      </w:r>
      <w:r w:rsidRPr="00D77BE5">
        <w:rPr>
          <w:rFonts w:asciiTheme="majorBidi" w:hAnsiTheme="majorBidi" w:cstheme="majorBidi"/>
          <w:sz w:val="8"/>
          <w:szCs w:val="24"/>
          <w:u w:val="none"/>
          <w:rtl/>
        </w:rPr>
        <w:t>سرعة النيوترونات</w:t>
      </w:r>
      <w:r w:rsidRPr="00D77BE5">
        <w:rPr>
          <w:rFonts w:asciiTheme="majorBidi" w:hAnsiTheme="majorBidi" w:cstheme="majorBidi" w:hint="cs"/>
          <w:sz w:val="8"/>
          <w:szCs w:val="24"/>
          <w:u w:val="none"/>
          <w:rtl/>
        </w:rPr>
        <w:t xml:space="preserve"> ..</w:t>
      </w:r>
      <w:r w:rsidRPr="00D77BE5">
        <w:rPr>
          <w:rFonts w:asciiTheme="majorBidi" w:hAnsiTheme="majorBidi" w:cstheme="majorBidi"/>
          <w:sz w:val="8"/>
          <w:szCs w:val="24"/>
          <w:u w:val="none"/>
          <w:rtl/>
        </w:rPr>
        <w:t xml:space="preserve"> </w:t>
      </w:r>
      <w:r w:rsidRPr="00D77BE5">
        <w:rPr>
          <w:rFonts w:asciiTheme="majorBidi" w:hAnsiTheme="majorBidi" w:cstheme="majorBidi"/>
          <w:sz w:val="8"/>
          <w:szCs w:val="24"/>
          <w:u w:val="none"/>
          <w:rtl/>
          <w:lang w:bidi="ar-AE"/>
        </w:rPr>
        <w:t xml:space="preserve">(النيترونات البطيئة أكثر فاعلية في إحداث التفاعل المتسلسل من السريعة) </w:t>
      </w:r>
      <w:r>
        <w:rPr>
          <w:rFonts w:asciiTheme="majorBidi" w:hAnsiTheme="majorBidi" w:cstheme="majorBidi" w:hint="cs"/>
          <w:sz w:val="8"/>
          <w:szCs w:val="24"/>
          <w:u w:val="none"/>
          <w:rtl/>
          <w:lang w:bidi="ar-AE"/>
        </w:rPr>
        <w:t>.</w:t>
      </w:r>
      <w:r w:rsidRPr="00D77BE5">
        <w:rPr>
          <w:rFonts w:asciiTheme="majorBidi" w:hAnsiTheme="majorBidi" w:cstheme="majorBidi"/>
          <w:sz w:val="8"/>
          <w:szCs w:val="24"/>
          <w:u w:val="none"/>
          <w:rtl/>
          <w:lang w:bidi="ar-AE"/>
        </w:rPr>
        <w:t>. علل</w:t>
      </w:r>
    </w:p>
    <w:p w:rsidR="00D77BE5" w:rsidRPr="00D77BE5" w:rsidRDefault="00D77BE5" w:rsidP="00D77BE5">
      <w:pPr>
        <w:rPr>
          <w:rFonts w:asciiTheme="majorBidi" w:hAnsiTheme="majorBidi" w:cstheme="majorBidi"/>
          <w:sz w:val="2"/>
          <w:szCs w:val="2"/>
          <w:u w:val="none"/>
          <w:lang w:bidi="ar-AE"/>
        </w:rPr>
      </w:pPr>
    </w:p>
    <w:p w:rsidR="00D77BE5" w:rsidRPr="00D77BE5" w:rsidRDefault="00D77BE5" w:rsidP="00D77BE5">
      <w:pPr>
        <w:rPr>
          <w:rFonts w:asciiTheme="majorBidi" w:hAnsiTheme="majorBidi" w:cstheme="majorBidi"/>
          <w:b/>
          <w:bCs/>
          <w:sz w:val="8"/>
          <w:szCs w:val="24"/>
          <w:u w:val="none"/>
          <w:lang w:bidi="ar-AE"/>
        </w:rPr>
      </w:pPr>
      <w:r>
        <w:rPr>
          <w:rFonts w:asciiTheme="majorBidi" w:hAnsiTheme="majorBidi" w:cstheme="majorBidi" w:hint="cs"/>
          <w:b/>
          <w:bCs/>
          <w:sz w:val="8"/>
          <w:szCs w:val="24"/>
          <w:u w:val="none"/>
          <w:rtl/>
          <w:lang w:bidi="ar-AE"/>
        </w:rPr>
        <w:t>6</w:t>
      </w:r>
      <w:r w:rsidRPr="00D77BE5">
        <w:rPr>
          <w:rFonts w:asciiTheme="majorBidi" w:hAnsiTheme="majorBidi" w:cstheme="majorBidi"/>
          <w:b/>
          <w:bCs/>
          <w:sz w:val="8"/>
          <w:szCs w:val="24"/>
          <w:u w:val="none"/>
          <w:rtl/>
          <w:lang w:bidi="ar-AE"/>
        </w:rPr>
        <w:t xml:space="preserve"> – إذا توافرت كمية من اليورانيوم المخصب أكبر من الكتلة الحرجة فمتى يكون التفاعل المتسلسل اسرع إذا كان اليورانيوم قطعة واحدة أم مجموعة من القطع المتجاورة ؟ و لماذا ؟ </w:t>
      </w:r>
    </w:p>
    <w:p w:rsidR="00D77BE5" w:rsidRPr="00D77BE5" w:rsidRDefault="00D77BE5" w:rsidP="00D77BE5">
      <w:pPr>
        <w:rPr>
          <w:rFonts w:asciiTheme="majorBidi" w:hAnsiTheme="majorBidi" w:cstheme="majorBidi"/>
          <w:sz w:val="8"/>
          <w:szCs w:val="24"/>
          <w:u w:val="none"/>
          <w:rtl/>
          <w:lang w:bidi="ar-AE"/>
        </w:rPr>
      </w:pPr>
      <w:r w:rsidRPr="00D77BE5">
        <w:rPr>
          <w:rFonts w:asciiTheme="majorBidi" w:hAnsiTheme="majorBidi" w:cstheme="majorBidi"/>
          <w:sz w:val="8"/>
          <w:szCs w:val="24"/>
          <w:u w:val="none"/>
          <w:rtl/>
          <w:lang w:bidi="ar-AE"/>
        </w:rPr>
        <w:t>سيكون التفاعل المتسلسل اسرع إذا كان اليورانيوم قطعة واحدة ويرجع ذلك غلى أن فرص إصابة أنوية اليورانيوم بالنيترونات تكون أكبر نظرا لسيرها مسافة اطول داخل قطعة اليورانيوم الكبيرة على عكس القطع الصغيرة التي تكون ابعادها صغيرة فتقل فرص التصادم بين انوية اليورانيوم و النيترونات</w:t>
      </w:r>
      <w:r w:rsidRPr="00D77BE5">
        <w:rPr>
          <w:rFonts w:asciiTheme="majorBidi" w:hAnsiTheme="majorBidi" w:cstheme="majorBidi" w:hint="cs"/>
          <w:sz w:val="8"/>
          <w:szCs w:val="24"/>
          <w:u w:val="none"/>
          <w:rtl/>
          <w:lang w:bidi="ar-AE"/>
        </w:rPr>
        <w:t xml:space="preserve"> ..</w:t>
      </w:r>
    </w:p>
    <w:p w:rsidR="00D77BE5" w:rsidRPr="00D77BE5" w:rsidRDefault="00D77BE5" w:rsidP="00D77BE5">
      <w:pPr>
        <w:rPr>
          <w:rFonts w:asciiTheme="majorBidi" w:hAnsiTheme="majorBidi" w:cstheme="majorBidi"/>
          <w:sz w:val="8"/>
          <w:szCs w:val="24"/>
          <w:lang w:bidi="ar-AE"/>
        </w:rPr>
      </w:pPr>
      <w:r w:rsidRPr="00D77BE5">
        <w:rPr>
          <w:rFonts w:asciiTheme="majorBidi" w:hAnsiTheme="majorBidi" w:cstheme="majorBidi"/>
          <w:sz w:val="8"/>
          <w:szCs w:val="24"/>
          <w:rtl/>
          <w:lang w:bidi="ar-AE"/>
        </w:rPr>
        <w:drawing>
          <wp:anchor distT="0" distB="0" distL="114300" distR="114300" simplePos="0" relativeHeight="251712512" behindDoc="1" locked="0" layoutInCell="1" allowOverlap="1">
            <wp:simplePos x="0" y="0"/>
            <wp:positionH relativeFrom="column">
              <wp:posOffset>1409700</wp:posOffset>
            </wp:positionH>
            <wp:positionV relativeFrom="paragraph">
              <wp:posOffset>3274695</wp:posOffset>
            </wp:positionV>
            <wp:extent cx="2390775" cy="933450"/>
            <wp:effectExtent l="19050" t="0" r="0" b="0"/>
            <wp:wrapNone/>
            <wp:docPr id="65" name="Object 62"/>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3743325" cy="1366837"/>
                      <a:chOff x="2916238" y="5157788"/>
                      <a:chExt cx="3743325" cy="1366837"/>
                    </a:xfrm>
                  </a:grpSpPr>
                  <a:sp>
                    <a:nvSpPr>
                      <a:cNvPr id="12" name="مستطيل 11"/>
                      <a:cNvSpPr/>
                    </a:nvSpPr>
                    <a:spPr>
                      <a:xfrm>
                        <a:off x="2916238" y="5157788"/>
                        <a:ext cx="3743325" cy="1366837"/>
                      </a:xfrm>
                      <a:prstGeom prst="rect">
                        <a:avLst/>
                      </a:prstGeom>
                    </a:spPr>
                    <a:txSp>
                      <a:txBody>
                        <a:bodyPr rtlCol="1" anchor="ctr"/>
                        <a:lstStyle>
                          <a:defPPr>
                            <a:defRPr lang="ar-SA"/>
                          </a:defPPr>
                          <a:lvl1pPr algn="ctr" rtl="1" fontAlgn="base">
                            <a:spcBef>
                              <a:spcPct val="0"/>
                            </a:spcBef>
                            <a:spcAft>
                              <a:spcPct val="0"/>
                            </a:spcAft>
                            <a:defRPr sz="4000" kern="1200">
                              <a:solidFill>
                                <a:schemeClr val="dk1"/>
                              </a:solidFill>
                              <a:latin typeface="+mn-lt"/>
                              <a:ea typeface="+mn-ea"/>
                              <a:cs typeface="+mn-cs"/>
                            </a:defRPr>
                          </a:lvl1pPr>
                          <a:lvl2pPr marL="457200" algn="ctr" rtl="1" fontAlgn="base">
                            <a:spcBef>
                              <a:spcPct val="0"/>
                            </a:spcBef>
                            <a:spcAft>
                              <a:spcPct val="0"/>
                            </a:spcAft>
                            <a:defRPr sz="4000" kern="1200">
                              <a:solidFill>
                                <a:schemeClr val="dk1"/>
                              </a:solidFill>
                              <a:latin typeface="+mn-lt"/>
                              <a:ea typeface="+mn-ea"/>
                              <a:cs typeface="+mn-cs"/>
                            </a:defRPr>
                          </a:lvl2pPr>
                          <a:lvl3pPr marL="914400" algn="ctr" rtl="1" fontAlgn="base">
                            <a:spcBef>
                              <a:spcPct val="0"/>
                            </a:spcBef>
                            <a:spcAft>
                              <a:spcPct val="0"/>
                            </a:spcAft>
                            <a:defRPr sz="4000" kern="1200">
                              <a:solidFill>
                                <a:schemeClr val="dk1"/>
                              </a:solidFill>
                              <a:latin typeface="+mn-lt"/>
                              <a:ea typeface="+mn-ea"/>
                              <a:cs typeface="+mn-cs"/>
                            </a:defRPr>
                          </a:lvl3pPr>
                          <a:lvl4pPr marL="1371600" algn="ctr" rtl="1" fontAlgn="base">
                            <a:spcBef>
                              <a:spcPct val="0"/>
                            </a:spcBef>
                            <a:spcAft>
                              <a:spcPct val="0"/>
                            </a:spcAft>
                            <a:defRPr sz="4000" kern="1200">
                              <a:solidFill>
                                <a:schemeClr val="dk1"/>
                              </a:solidFill>
                              <a:latin typeface="+mn-lt"/>
                              <a:ea typeface="+mn-ea"/>
                              <a:cs typeface="+mn-cs"/>
                            </a:defRPr>
                          </a:lvl4pPr>
                          <a:lvl5pPr marL="1828800" algn="ctr" rtl="1" fontAlgn="base">
                            <a:spcBef>
                              <a:spcPct val="0"/>
                            </a:spcBef>
                            <a:spcAft>
                              <a:spcPct val="0"/>
                            </a:spcAft>
                            <a:defRPr sz="4000" kern="1200">
                              <a:solidFill>
                                <a:schemeClr val="dk1"/>
                              </a:solidFill>
                              <a:latin typeface="+mn-lt"/>
                              <a:ea typeface="+mn-ea"/>
                              <a:cs typeface="+mn-cs"/>
                            </a:defRPr>
                          </a:lvl5pPr>
                          <a:lvl6pPr marL="2286000" algn="r" defTabSz="914400" rtl="1" eaLnBrk="1" latinLnBrk="0" hangingPunct="1">
                            <a:defRPr sz="4000" kern="1200">
                              <a:solidFill>
                                <a:schemeClr val="dk1"/>
                              </a:solidFill>
                              <a:latin typeface="+mn-lt"/>
                              <a:ea typeface="+mn-ea"/>
                              <a:cs typeface="+mn-cs"/>
                            </a:defRPr>
                          </a:lvl6pPr>
                          <a:lvl7pPr marL="2743200" algn="r" defTabSz="914400" rtl="1" eaLnBrk="1" latinLnBrk="0" hangingPunct="1">
                            <a:defRPr sz="4000" kern="1200">
                              <a:solidFill>
                                <a:schemeClr val="dk1"/>
                              </a:solidFill>
                              <a:latin typeface="+mn-lt"/>
                              <a:ea typeface="+mn-ea"/>
                              <a:cs typeface="+mn-cs"/>
                            </a:defRPr>
                          </a:lvl7pPr>
                          <a:lvl8pPr marL="3200400" algn="r" defTabSz="914400" rtl="1" eaLnBrk="1" latinLnBrk="0" hangingPunct="1">
                            <a:defRPr sz="4000" kern="1200">
                              <a:solidFill>
                                <a:schemeClr val="dk1"/>
                              </a:solidFill>
                              <a:latin typeface="+mn-lt"/>
                              <a:ea typeface="+mn-ea"/>
                              <a:cs typeface="+mn-cs"/>
                            </a:defRPr>
                          </a:lvl8pPr>
                          <a:lvl9pPr marL="3657600" algn="r" defTabSz="914400" rtl="1" eaLnBrk="1" latinLnBrk="0" hangingPunct="1">
                            <a:defRPr sz="4000" kern="1200">
                              <a:solidFill>
                                <a:schemeClr val="dk1"/>
                              </a:solidFill>
                              <a:latin typeface="+mn-lt"/>
                              <a:ea typeface="+mn-ea"/>
                              <a:cs typeface="+mn-cs"/>
                            </a:defRPr>
                          </a:lvl9pPr>
                        </a:lstStyle>
                        <a:p>
                          <a:pPr>
                            <a:defRPr/>
                          </a:pPr>
                          <a:r>
                            <a:rPr lang="ar-AE" dirty="0"/>
                            <a:t>القنبلة </a:t>
                          </a:r>
                          <a:r>
                            <a:rPr lang="ar-AE" dirty="0" err="1"/>
                            <a:t>الهيروجينية</a:t>
                          </a:r>
                          <a:r>
                            <a:rPr lang="ar-AE" dirty="0"/>
                            <a:t> </a:t>
                          </a:r>
                        </a:p>
                      </a:txBody>
                      <a:useSpRect/>
                    </a:txSp>
                    <a:style>
                      <a:lnRef idx="2">
                        <a:schemeClr val="dk1"/>
                      </a:lnRef>
                      <a:fillRef idx="1">
                        <a:schemeClr val="lt1"/>
                      </a:fillRef>
                      <a:effectRef idx="0">
                        <a:schemeClr val="dk1"/>
                      </a:effectRef>
                      <a:fontRef idx="minor">
                        <a:schemeClr val="dk1"/>
                      </a:fontRef>
                    </a:style>
                  </a:sp>
                </lc:lockedCanvas>
              </a:graphicData>
            </a:graphic>
          </wp:anchor>
        </w:drawing>
      </w:r>
      <w:r>
        <w:rPr>
          <w:rFonts w:asciiTheme="majorBidi" w:hAnsiTheme="majorBidi" w:cstheme="majorBidi"/>
          <w:noProof/>
          <w:sz w:val="8"/>
          <w:szCs w:val="24"/>
          <w:u w:val="none"/>
          <w:rtl/>
        </w:rPr>
        <w:drawing>
          <wp:anchor distT="0" distB="0" distL="114300" distR="114300" simplePos="0" relativeHeight="251710464" behindDoc="1" locked="0" layoutInCell="1" allowOverlap="1">
            <wp:simplePos x="0" y="0"/>
            <wp:positionH relativeFrom="column">
              <wp:posOffset>-628650</wp:posOffset>
            </wp:positionH>
            <wp:positionV relativeFrom="paragraph">
              <wp:posOffset>2550795</wp:posOffset>
            </wp:positionV>
            <wp:extent cx="1466850" cy="352425"/>
            <wp:effectExtent l="19050" t="0" r="0" b="0"/>
            <wp:wrapNone/>
            <wp:docPr id="63" name="Object 60"/>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2374900" cy="576262"/>
                      <a:chOff x="468313" y="4221163"/>
                      <a:chExt cx="2374900" cy="576262"/>
                    </a:xfrm>
                  </a:grpSpPr>
                  <a:sp>
                    <a:nvSpPr>
                      <a:cNvPr id="14" name="مستطيل 13"/>
                      <a:cNvSpPr/>
                    </a:nvSpPr>
                    <a:spPr>
                      <a:xfrm>
                        <a:off x="468313" y="4221163"/>
                        <a:ext cx="2374900" cy="576262"/>
                      </a:xfrm>
                      <a:prstGeom prst="rect">
                        <a:avLst/>
                      </a:prstGeom>
                      <a:ln>
                        <a:solidFill>
                          <a:schemeClr val="accent1"/>
                        </a:solidFill>
                      </a:ln>
                    </a:spPr>
                    <a:txSp>
                      <a:txBody>
                        <a:bodyPr rtlCol="1" anchor="ctr"/>
                        <a:lstStyle>
                          <a:defPPr>
                            <a:defRPr lang="ar-SA"/>
                          </a:defPPr>
                          <a:lvl1pPr algn="ctr" rtl="1" fontAlgn="base">
                            <a:spcBef>
                              <a:spcPct val="0"/>
                            </a:spcBef>
                            <a:spcAft>
                              <a:spcPct val="0"/>
                            </a:spcAft>
                            <a:defRPr sz="4000" kern="1200">
                              <a:solidFill>
                                <a:schemeClr val="dk1"/>
                              </a:solidFill>
                              <a:latin typeface="+mn-lt"/>
                              <a:ea typeface="+mn-ea"/>
                              <a:cs typeface="+mn-cs"/>
                            </a:defRPr>
                          </a:lvl1pPr>
                          <a:lvl2pPr marL="457200" algn="ctr" rtl="1" fontAlgn="base">
                            <a:spcBef>
                              <a:spcPct val="0"/>
                            </a:spcBef>
                            <a:spcAft>
                              <a:spcPct val="0"/>
                            </a:spcAft>
                            <a:defRPr sz="4000" kern="1200">
                              <a:solidFill>
                                <a:schemeClr val="dk1"/>
                              </a:solidFill>
                              <a:latin typeface="+mn-lt"/>
                              <a:ea typeface="+mn-ea"/>
                              <a:cs typeface="+mn-cs"/>
                            </a:defRPr>
                          </a:lvl2pPr>
                          <a:lvl3pPr marL="914400" algn="ctr" rtl="1" fontAlgn="base">
                            <a:spcBef>
                              <a:spcPct val="0"/>
                            </a:spcBef>
                            <a:spcAft>
                              <a:spcPct val="0"/>
                            </a:spcAft>
                            <a:defRPr sz="4000" kern="1200">
                              <a:solidFill>
                                <a:schemeClr val="dk1"/>
                              </a:solidFill>
                              <a:latin typeface="+mn-lt"/>
                              <a:ea typeface="+mn-ea"/>
                              <a:cs typeface="+mn-cs"/>
                            </a:defRPr>
                          </a:lvl3pPr>
                          <a:lvl4pPr marL="1371600" algn="ctr" rtl="1" fontAlgn="base">
                            <a:spcBef>
                              <a:spcPct val="0"/>
                            </a:spcBef>
                            <a:spcAft>
                              <a:spcPct val="0"/>
                            </a:spcAft>
                            <a:defRPr sz="4000" kern="1200">
                              <a:solidFill>
                                <a:schemeClr val="dk1"/>
                              </a:solidFill>
                              <a:latin typeface="+mn-lt"/>
                              <a:ea typeface="+mn-ea"/>
                              <a:cs typeface="+mn-cs"/>
                            </a:defRPr>
                          </a:lvl4pPr>
                          <a:lvl5pPr marL="1828800" algn="ctr" rtl="1" fontAlgn="base">
                            <a:spcBef>
                              <a:spcPct val="0"/>
                            </a:spcBef>
                            <a:spcAft>
                              <a:spcPct val="0"/>
                            </a:spcAft>
                            <a:defRPr sz="4000" kern="1200">
                              <a:solidFill>
                                <a:schemeClr val="dk1"/>
                              </a:solidFill>
                              <a:latin typeface="+mn-lt"/>
                              <a:ea typeface="+mn-ea"/>
                              <a:cs typeface="+mn-cs"/>
                            </a:defRPr>
                          </a:lvl5pPr>
                          <a:lvl6pPr marL="2286000" algn="r" defTabSz="914400" rtl="1" eaLnBrk="1" latinLnBrk="0" hangingPunct="1">
                            <a:defRPr sz="4000" kern="1200">
                              <a:solidFill>
                                <a:schemeClr val="dk1"/>
                              </a:solidFill>
                              <a:latin typeface="+mn-lt"/>
                              <a:ea typeface="+mn-ea"/>
                              <a:cs typeface="+mn-cs"/>
                            </a:defRPr>
                          </a:lvl6pPr>
                          <a:lvl7pPr marL="2743200" algn="r" defTabSz="914400" rtl="1" eaLnBrk="1" latinLnBrk="0" hangingPunct="1">
                            <a:defRPr sz="4000" kern="1200">
                              <a:solidFill>
                                <a:schemeClr val="dk1"/>
                              </a:solidFill>
                              <a:latin typeface="+mn-lt"/>
                              <a:ea typeface="+mn-ea"/>
                              <a:cs typeface="+mn-cs"/>
                            </a:defRPr>
                          </a:lvl7pPr>
                          <a:lvl8pPr marL="3200400" algn="r" defTabSz="914400" rtl="1" eaLnBrk="1" latinLnBrk="0" hangingPunct="1">
                            <a:defRPr sz="4000" kern="1200">
                              <a:solidFill>
                                <a:schemeClr val="dk1"/>
                              </a:solidFill>
                              <a:latin typeface="+mn-lt"/>
                              <a:ea typeface="+mn-ea"/>
                              <a:cs typeface="+mn-cs"/>
                            </a:defRPr>
                          </a:lvl8pPr>
                          <a:lvl9pPr marL="3657600" algn="r" defTabSz="914400" rtl="1" eaLnBrk="1" latinLnBrk="0" hangingPunct="1">
                            <a:defRPr sz="4000" kern="1200">
                              <a:solidFill>
                                <a:schemeClr val="dk1"/>
                              </a:solidFill>
                              <a:latin typeface="+mn-lt"/>
                              <a:ea typeface="+mn-ea"/>
                              <a:cs typeface="+mn-cs"/>
                            </a:defRPr>
                          </a:lvl9pPr>
                        </a:lstStyle>
                        <a:p>
                          <a:pPr>
                            <a:defRPr/>
                          </a:pPr>
                          <a:r>
                            <a:rPr lang="ar-AE" sz="2400" dirty="0">
                              <a:solidFill>
                                <a:schemeClr val="tx1"/>
                              </a:solidFill>
                            </a:rPr>
                            <a:t>المفاعل النووي</a:t>
                          </a:r>
                        </a:p>
                      </a:txBody>
                      <a:useSpRect/>
                    </a:txSp>
                    <a:style>
                      <a:lnRef idx="2">
                        <a:schemeClr val="dk1"/>
                      </a:lnRef>
                      <a:fillRef idx="1">
                        <a:schemeClr val="lt1"/>
                      </a:fillRef>
                      <a:effectRef idx="0">
                        <a:schemeClr val="dk1"/>
                      </a:effectRef>
                      <a:fontRef idx="minor">
                        <a:schemeClr val="dk1"/>
                      </a:fontRef>
                    </a:style>
                  </a:sp>
                </lc:lockedCanvas>
              </a:graphicData>
            </a:graphic>
          </wp:anchor>
        </w:drawing>
      </w:r>
      <w:r w:rsidRPr="00D77BE5">
        <w:rPr>
          <w:rFonts w:asciiTheme="majorBidi" w:hAnsiTheme="majorBidi" w:cstheme="majorBidi"/>
          <w:sz w:val="8"/>
          <w:szCs w:val="24"/>
          <w:u w:val="none"/>
          <w:rtl/>
          <w:lang w:bidi="ar-AE"/>
        </w:rPr>
        <w:drawing>
          <wp:anchor distT="0" distB="0" distL="114300" distR="114300" simplePos="0" relativeHeight="251711488" behindDoc="1" locked="0" layoutInCell="1" allowOverlap="1">
            <wp:simplePos x="0" y="0"/>
            <wp:positionH relativeFrom="column">
              <wp:posOffset>2771775</wp:posOffset>
            </wp:positionH>
            <wp:positionV relativeFrom="paragraph">
              <wp:posOffset>2540000</wp:posOffset>
            </wp:positionV>
            <wp:extent cx="1609725" cy="361950"/>
            <wp:effectExtent l="0" t="0" r="0" b="0"/>
            <wp:wrapNone/>
            <wp:docPr id="64" name="Object 6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2312987" cy="576263"/>
                      <a:chOff x="5148263" y="4292600"/>
                      <a:chExt cx="2312987" cy="576263"/>
                    </a:xfrm>
                  </a:grpSpPr>
                  <a:sp>
                    <a:nvSpPr>
                      <a:cNvPr id="13" name="مستطيل 12"/>
                      <a:cNvSpPr/>
                    </a:nvSpPr>
                    <a:spPr>
                      <a:xfrm>
                        <a:off x="5148263" y="4292600"/>
                        <a:ext cx="2312987" cy="576263"/>
                      </a:xfrm>
                      <a:prstGeom prst="rect">
                        <a:avLst/>
                      </a:prstGeom>
                      <a:ln>
                        <a:solidFill>
                          <a:schemeClr val="accent1"/>
                        </a:solidFill>
                      </a:ln>
                    </a:spPr>
                    <a:txSp>
                      <a:txBody>
                        <a:bodyPr rtlCol="1" anchor="ctr"/>
                        <a:lstStyle>
                          <a:defPPr>
                            <a:defRPr lang="ar-SA"/>
                          </a:defPPr>
                          <a:lvl1pPr algn="ctr" rtl="1" fontAlgn="base">
                            <a:spcBef>
                              <a:spcPct val="0"/>
                            </a:spcBef>
                            <a:spcAft>
                              <a:spcPct val="0"/>
                            </a:spcAft>
                            <a:defRPr sz="4000" kern="1200">
                              <a:solidFill>
                                <a:schemeClr val="dk1"/>
                              </a:solidFill>
                              <a:latin typeface="+mn-lt"/>
                              <a:ea typeface="+mn-ea"/>
                              <a:cs typeface="+mn-cs"/>
                            </a:defRPr>
                          </a:lvl1pPr>
                          <a:lvl2pPr marL="457200" algn="ctr" rtl="1" fontAlgn="base">
                            <a:spcBef>
                              <a:spcPct val="0"/>
                            </a:spcBef>
                            <a:spcAft>
                              <a:spcPct val="0"/>
                            </a:spcAft>
                            <a:defRPr sz="4000" kern="1200">
                              <a:solidFill>
                                <a:schemeClr val="dk1"/>
                              </a:solidFill>
                              <a:latin typeface="+mn-lt"/>
                              <a:ea typeface="+mn-ea"/>
                              <a:cs typeface="+mn-cs"/>
                            </a:defRPr>
                          </a:lvl2pPr>
                          <a:lvl3pPr marL="914400" algn="ctr" rtl="1" fontAlgn="base">
                            <a:spcBef>
                              <a:spcPct val="0"/>
                            </a:spcBef>
                            <a:spcAft>
                              <a:spcPct val="0"/>
                            </a:spcAft>
                            <a:defRPr sz="4000" kern="1200">
                              <a:solidFill>
                                <a:schemeClr val="dk1"/>
                              </a:solidFill>
                              <a:latin typeface="+mn-lt"/>
                              <a:ea typeface="+mn-ea"/>
                              <a:cs typeface="+mn-cs"/>
                            </a:defRPr>
                          </a:lvl3pPr>
                          <a:lvl4pPr marL="1371600" algn="ctr" rtl="1" fontAlgn="base">
                            <a:spcBef>
                              <a:spcPct val="0"/>
                            </a:spcBef>
                            <a:spcAft>
                              <a:spcPct val="0"/>
                            </a:spcAft>
                            <a:defRPr sz="4000" kern="1200">
                              <a:solidFill>
                                <a:schemeClr val="dk1"/>
                              </a:solidFill>
                              <a:latin typeface="+mn-lt"/>
                              <a:ea typeface="+mn-ea"/>
                              <a:cs typeface="+mn-cs"/>
                            </a:defRPr>
                          </a:lvl4pPr>
                          <a:lvl5pPr marL="1828800" algn="ctr" rtl="1" fontAlgn="base">
                            <a:spcBef>
                              <a:spcPct val="0"/>
                            </a:spcBef>
                            <a:spcAft>
                              <a:spcPct val="0"/>
                            </a:spcAft>
                            <a:defRPr sz="4000" kern="1200">
                              <a:solidFill>
                                <a:schemeClr val="dk1"/>
                              </a:solidFill>
                              <a:latin typeface="+mn-lt"/>
                              <a:ea typeface="+mn-ea"/>
                              <a:cs typeface="+mn-cs"/>
                            </a:defRPr>
                          </a:lvl5pPr>
                          <a:lvl6pPr marL="2286000" algn="r" defTabSz="914400" rtl="1" eaLnBrk="1" latinLnBrk="0" hangingPunct="1">
                            <a:defRPr sz="4000" kern="1200">
                              <a:solidFill>
                                <a:schemeClr val="dk1"/>
                              </a:solidFill>
                              <a:latin typeface="+mn-lt"/>
                              <a:ea typeface="+mn-ea"/>
                              <a:cs typeface="+mn-cs"/>
                            </a:defRPr>
                          </a:lvl6pPr>
                          <a:lvl7pPr marL="2743200" algn="r" defTabSz="914400" rtl="1" eaLnBrk="1" latinLnBrk="0" hangingPunct="1">
                            <a:defRPr sz="4000" kern="1200">
                              <a:solidFill>
                                <a:schemeClr val="dk1"/>
                              </a:solidFill>
                              <a:latin typeface="+mn-lt"/>
                              <a:ea typeface="+mn-ea"/>
                              <a:cs typeface="+mn-cs"/>
                            </a:defRPr>
                          </a:lvl7pPr>
                          <a:lvl8pPr marL="3200400" algn="r" defTabSz="914400" rtl="1" eaLnBrk="1" latinLnBrk="0" hangingPunct="1">
                            <a:defRPr sz="4000" kern="1200">
                              <a:solidFill>
                                <a:schemeClr val="dk1"/>
                              </a:solidFill>
                              <a:latin typeface="+mn-lt"/>
                              <a:ea typeface="+mn-ea"/>
                              <a:cs typeface="+mn-cs"/>
                            </a:defRPr>
                          </a:lvl8pPr>
                          <a:lvl9pPr marL="3657600" algn="r" defTabSz="914400" rtl="1" eaLnBrk="1" latinLnBrk="0" hangingPunct="1">
                            <a:defRPr sz="4000" kern="1200">
                              <a:solidFill>
                                <a:schemeClr val="dk1"/>
                              </a:solidFill>
                              <a:latin typeface="+mn-lt"/>
                              <a:ea typeface="+mn-ea"/>
                              <a:cs typeface="+mn-cs"/>
                            </a:defRPr>
                          </a:lvl9pPr>
                        </a:lstStyle>
                        <a:p>
                          <a:pPr>
                            <a:defRPr/>
                          </a:pPr>
                          <a:r>
                            <a:rPr lang="ar-AE" sz="2800" dirty="0"/>
                            <a:t>القنبلة الانشطارية  </a:t>
                          </a:r>
                        </a:p>
                      </a:txBody>
                      <a:useSpRect/>
                    </a:txSp>
                    <a:style>
                      <a:lnRef idx="2">
                        <a:schemeClr val="dk1"/>
                      </a:lnRef>
                      <a:fillRef idx="1">
                        <a:schemeClr val="lt1"/>
                      </a:fillRef>
                      <a:effectRef idx="0">
                        <a:schemeClr val="dk1"/>
                      </a:effectRef>
                      <a:fontRef idx="minor">
                        <a:schemeClr val="dk1"/>
                      </a:fontRef>
                    </a:style>
                  </a:sp>
                </lc:lockedCanvas>
              </a:graphicData>
            </a:graphic>
          </wp:anchor>
        </w:drawing>
      </w:r>
      <w:r w:rsidRPr="00D77BE5">
        <w:rPr>
          <w:rFonts w:asciiTheme="majorBidi" w:hAnsiTheme="majorBidi" w:cstheme="majorBidi"/>
          <w:sz w:val="8"/>
          <w:szCs w:val="24"/>
          <w:u w:val="none"/>
          <w:rtl/>
          <w:lang w:bidi="ar-AE"/>
        </w:rPr>
        <w:drawing>
          <wp:anchor distT="0" distB="0" distL="114300" distR="114300" simplePos="0" relativeHeight="251709440" behindDoc="1" locked="0" layoutInCell="1" allowOverlap="1">
            <wp:simplePos x="0" y="0"/>
            <wp:positionH relativeFrom="column">
              <wp:posOffset>2771775</wp:posOffset>
            </wp:positionH>
            <wp:positionV relativeFrom="paragraph">
              <wp:posOffset>217170</wp:posOffset>
            </wp:positionV>
            <wp:extent cx="3152775" cy="2686050"/>
            <wp:effectExtent l="38100" t="57150" r="123825" b="95250"/>
            <wp:wrapNone/>
            <wp:docPr id="62" name="Picture 59" descr="imagesCAVQMSW4.jpg"/>
            <wp:cNvGraphicFramePr/>
            <a:graphic xmlns:a="http://schemas.openxmlformats.org/drawingml/2006/main">
              <a:graphicData uri="http://schemas.openxmlformats.org/drawingml/2006/picture">
                <pic:pic xmlns:pic="http://schemas.openxmlformats.org/drawingml/2006/picture">
                  <pic:nvPicPr>
                    <pic:cNvPr id="10" name="صورة 9" descr="imagesCAVQMSW4.jpg"/>
                    <pic:cNvPicPr>
                      <a:picLocks noChangeAspect="1"/>
                    </pic:cNvPicPr>
                  </pic:nvPicPr>
                  <pic:blipFill>
                    <a:blip r:embed="rId19" cstate="print"/>
                    <a:stretch>
                      <a:fillRect/>
                    </a:stretch>
                  </pic:blipFill>
                  <pic:spPr>
                    <a:xfrm>
                      <a:off x="0" y="0"/>
                      <a:ext cx="3152775" cy="2686050"/>
                    </a:xfrm>
                    <a:prstGeom prst="rect">
                      <a:avLst/>
                    </a:prstGeom>
                    <a:ln w="38100" cap="sq">
                      <a:solidFill>
                        <a:schemeClr val="accent1"/>
                      </a:solidFill>
                      <a:prstDash val="solid"/>
                      <a:miter lim="800000"/>
                    </a:ln>
                    <a:effectLst>
                      <a:outerShdw blurRad="50800" dist="38100" dir="2700000" algn="tl" rotWithShape="0">
                        <a:srgbClr val="000000">
                          <a:alpha val="43000"/>
                        </a:srgbClr>
                      </a:outerShdw>
                    </a:effectLst>
                  </pic:spPr>
                </pic:pic>
              </a:graphicData>
            </a:graphic>
          </wp:anchor>
        </w:drawing>
      </w:r>
      <w:r w:rsidRPr="00D77BE5">
        <w:rPr>
          <w:rFonts w:asciiTheme="majorBidi" w:hAnsiTheme="majorBidi" w:cstheme="majorBidi"/>
          <w:sz w:val="8"/>
          <w:szCs w:val="24"/>
          <w:u w:val="none"/>
          <w:rtl/>
          <w:lang w:bidi="ar-AE"/>
        </w:rPr>
        <w:drawing>
          <wp:anchor distT="0" distB="0" distL="114300" distR="114300" simplePos="0" relativeHeight="251708416" behindDoc="1" locked="0" layoutInCell="1" allowOverlap="1">
            <wp:simplePos x="0" y="0"/>
            <wp:positionH relativeFrom="column">
              <wp:posOffset>-742950</wp:posOffset>
            </wp:positionH>
            <wp:positionV relativeFrom="paragraph">
              <wp:posOffset>217170</wp:posOffset>
            </wp:positionV>
            <wp:extent cx="3105150" cy="2684780"/>
            <wp:effectExtent l="38100" t="57150" r="114300" b="96520"/>
            <wp:wrapNone/>
            <wp:docPr id="61" name="Picture 58" descr="12-5"/>
            <wp:cNvGraphicFramePr/>
            <a:graphic xmlns:a="http://schemas.openxmlformats.org/drawingml/2006/main">
              <a:graphicData uri="http://schemas.openxmlformats.org/drawingml/2006/picture">
                <pic:pic xmlns:pic="http://schemas.openxmlformats.org/drawingml/2006/picture">
                  <pic:nvPicPr>
                    <pic:cNvPr id="91138" name="Picture 2" descr="12-5"/>
                    <pic:cNvPicPr>
                      <a:picLocks noChangeAspect="1" noChangeArrowheads="1"/>
                    </pic:cNvPicPr>
                  </pic:nvPicPr>
                  <pic:blipFill>
                    <a:blip r:embed="rId20" cstate="print"/>
                    <a:srcRect/>
                    <a:stretch>
                      <a:fillRect/>
                    </a:stretch>
                  </pic:blipFill>
                  <pic:spPr bwMode="auto">
                    <a:xfrm>
                      <a:off x="0" y="0"/>
                      <a:ext cx="3105150" cy="2684780"/>
                    </a:xfrm>
                    <a:prstGeom prst="rect">
                      <a:avLst/>
                    </a:prstGeom>
                    <a:ln w="38100" cap="sq">
                      <a:solidFill>
                        <a:schemeClr val="accent1"/>
                      </a:solidFill>
                      <a:prstDash val="solid"/>
                      <a:miter lim="800000"/>
                    </a:ln>
                    <a:effectLst>
                      <a:outerShdw blurRad="50800" dist="38100" dir="2700000" algn="tl" rotWithShape="0">
                        <a:srgbClr val="000000">
                          <a:alpha val="43000"/>
                        </a:srgbClr>
                      </a:outerShdw>
                    </a:effectLst>
                  </pic:spPr>
                </pic:pic>
              </a:graphicData>
            </a:graphic>
          </wp:anchor>
        </w:drawing>
      </w:r>
    </w:p>
    <w:sectPr w:rsidR="00D77BE5" w:rsidRPr="00D77BE5" w:rsidSect="00916E09">
      <w:pgSz w:w="11906" w:h="16838"/>
      <w:pgMar w:top="1440" w:right="1800" w:bottom="1440" w:left="1800" w:header="708"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238C7" w:rsidRDefault="00C238C7" w:rsidP="006D3798">
      <w:pPr>
        <w:spacing w:after="0" w:line="240" w:lineRule="auto"/>
      </w:pPr>
      <w:r>
        <w:separator/>
      </w:r>
    </w:p>
  </w:endnote>
  <w:endnote w:type="continuationSeparator" w:id="0">
    <w:p w:rsidR="00C238C7" w:rsidRDefault="00C238C7" w:rsidP="006D379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khbar MT">
    <w:panose1 w:val="0000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238C7" w:rsidRDefault="00C238C7" w:rsidP="006D3798">
      <w:pPr>
        <w:spacing w:after="0" w:line="240" w:lineRule="auto"/>
      </w:pPr>
      <w:r>
        <w:separator/>
      </w:r>
    </w:p>
  </w:footnote>
  <w:footnote w:type="continuationSeparator" w:id="0">
    <w:p w:rsidR="00C238C7" w:rsidRDefault="00C238C7" w:rsidP="006D379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A14CC8"/>
    <w:multiLevelType w:val="hybridMultilevel"/>
    <w:tmpl w:val="D652A16C"/>
    <w:lvl w:ilvl="0" w:tplc="238E453C">
      <w:start w:val="1"/>
      <w:numFmt w:val="decimal"/>
      <w:lvlText w:val="%1."/>
      <w:lvlJc w:val="left"/>
      <w:pPr>
        <w:tabs>
          <w:tab w:val="num" w:pos="720"/>
        </w:tabs>
        <w:ind w:left="720" w:hanging="360"/>
      </w:pPr>
    </w:lvl>
    <w:lvl w:ilvl="1" w:tplc="622EE84A" w:tentative="1">
      <w:start w:val="1"/>
      <w:numFmt w:val="decimal"/>
      <w:lvlText w:val="%2."/>
      <w:lvlJc w:val="left"/>
      <w:pPr>
        <w:tabs>
          <w:tab w:val="num" w:pos="1440"/>
        </w:tabs>
        <w:ind w:left="1440" w:hanging="360"/>
      </w:pPr>
    </w:lvl>
    <w:lvl w:ilvl="2" w:tplc="DBE46792" w:tentative="1">
      <w:start w:val="1"/>
      <w:numFmt w:val="decimal"/>
      <w:lvlText w:val="%3."/>
      <w:lvlJc w:val="left"/>
      <w:pPr>
        <w:tabs>
          <w:tab w:val="num" w:pos="2160"/>
        </w:tabs>
        <w:ind w:left="2160" w:hanging="360"/>
      </w:pPr>
    </w:lvl>
    <w:lvl w:ilvl="3" w:tplc="D1C89C94" w:tentative="1">
      <w:start w:val="1"/>
      <w:numFmt w:val="decimal"/>
      <w:lvlText w:val="%4."/>
      <w:lvlJc w:val="left"/>
      <w:pPr>
        <w:tabs>
          <w:tab w:val="num" w:pos="2880"/>
        </w:tabs>
        <w:ind w:left="2880" w:hanging="360"/>
      </w:pPr>
    </w:lvl>
    <w:lvl w:ilvl="4" w:tplc="698698C2" w:tentative="1">
      <w:start w:val="1"/>
      <w:numFmt w:val="decimal"/>
      <w:lvlText w:val="%5."/>
      <w:lvlJc w:val="left"/>
      <w:pPr>
        <w:tabs>
          <w:tab w:val="num" w:pos="3600"/>
        </w:tabs>
        <w:ind w:left="3600" w:hanging="360"/>
      </w:pPr>
    </w:lvl>
    <w:lvl w:ilvl="5" w:tplc="DA3CCF6A" w:tentative="1">
      <w:start w:val="1"/>
      <w:numFmt w:val="decimal"/>
      <w:lvlText w:val="%6."/>
      <w:lvlJc w:val="left"/>
      <w:pPr>
        <w:tabs>
          <w:tab w:val="num" w:pos="4320"/>
        </w:tabs>
        <w:ind w:left="4320" w:hanging="360"/>
      </w:pPr>
    </w:lvl>
    <w:lvl w:ilvl="6" w:tplc="BC244072" w:tentative="1">
      <w:start w:val="1"/>
      <w:numFmt w:val="decimal"/>
      <w:lvlText w:val="%7."/>
      <w:lvlJc w:val="left"/>
      <w:pPr>
        <w:tabs>
          <w:tab w:val="num" w:pos="5040"/>
        </w:tabs>
        <w:ind w:left="5040" w:hanging="360"/>
      </w:pPr>
    </w:lvl>
    <w:lvl w:ilvl="7" w:tplc="CE1ED906" w:tentative="1">
      <w:start w:val="1"/>
      <w:numFmt w:val="decimal"/>
      <w:lvlText w:val="%8."/>
      <w:lvlJc w:val="left"/>
      <w:pPr>
        <w:tabs>
          <w:tab w:val="num" w:pos="5760"/>
        </w:tabs>
        <w:ind w:left="5760" w:hanging="360"/>
      </w:pPr>
    </w:lvl>
    <w:lvl w:ilvl="8" w:tplc="3DD09DEA" w:tentative="1">
      <w:start w:val="1"/>
      <w:numFmt w:val="decimal"/>
      <w:lvlText w:val="%9."/>
      <w:lvlJc w:val="left"/>
      <w:pPr>
        <w:tabs>
          <w:tab w:val="num" w:pos="6480"/>
        </w:tabs>
        <w:ind w:left="6480" w:hanging="360"/>
      </w:pPr>
    </w:lvl>
  </w:abstractNum>
  <w:abstractNum w:abstractNumId="1">
    <w:nsid w:val="266A71B8"/>
    <w:multiLevelType w:val="hybridMultilevel"/>
    <w:tmpl w:val="FDC6425C"/>
    <w:lvl w:ilvl="0" w:tplc="50229CC4">
      <w:start w:val="1"/>
      <w:numFmt w:val="decimal"/>
      <w:lvlText w:val="%1."/>
      <w:lvlJc w:val="left"/>
      <w:pPr>
        <w:tabs>
          <w:tab w:val="num" w:pos="720"/>
        </w:tabs>
        <w:ind w:left="720" w:hanging="360"/>
      </w:pPr>
    </w:lvl>
    <w:lvl w:ilvl="1" w:tplc="A71A0C4C" w:tentative="1">
      <w:start w:val="1"/>
      <w:numFmt w:val="decimal"/>
      <w:lvlText w:val="%2."/>
      <w:lvlJc w:val="left"/>
      <w:pPr>
        <w:tabs>
          <w:tab w:val="num" w:pos="1440"/>
        </w:tabs>
        <w:ind w:left="1440" w:hanging="360"/>
      </w:pPr>
    </w:lvl>
    <w:lvl w:ilvl="2" w:tplc="21CE500E" w:tentative="1">
      <w:start w:val="1"/>
      <w:numFmt w:val="decimal"/>
      <w:lvlText w:val="%3."/>
      <w:lvlJc w:val="left"/>
      <w:pPr>
        <w:tabs>
          <w:tab w:val="num" w:pos="2160"/>
        </w:tabs>
        <w:ind w:left="2160" w:hanging="360"/>
      </w:pPr>
    </w:lvl>
    <w:lvl w:ilvl="3" w:tplc="94BA0B20" w:tentative="1">
      <w:start w:val="1"/>
      <w:numFmt w:val="decimal"/>
      <w:lvlText w:val="%4."/>
      <w:lvlJc w:val="left"/>
      <w:pPr>
        <w:tabs>
          <w:tab w:val="num" w:pos="2880"/>
        </w:tabs>
        <w:ind w:left="2880" w:hanging="360"/>
      </w:pPr>
    </w:lvl>
    <w:lvl w:ilvl="4" w:tplc="4DC85DC6" w:tentative="1">
      <w:start w:val="1"/>
      <w:numFmt w:val="decimal"/>
      <w:lvlText w:val="%5."/>
      <w:lvlJc w:val="left"/>
      <w:pPr>
        <w:tabs>
          <w:tab w:val="num" w:pos="3600"/>
        </w:tabs>
        <w:ind w:left="3600" w:hanging="360"/>
      </w:pPr>
    </w:lvl>
    <w:lvl w:ilvl="5" w:tplc="CA2A56E0" w:tentative="1">
      <w:start w:val="1"/>
      <w:numFmt w:val="decimal"/>
      <w:lvlText w:val="%6."/>
      <w:lvlJc w:val="left"/>
      <w:pPr>
        <w:tabs>
          <w:tab w:val="num" w:pos="4320"/>
        </w:tabs>
        <w:ind w:left="4320" w:hanging="360"/>
      </w:pPr>
    </w:lvl>
    <w:lvl w:ilvl="6" w:tplc="5F74600E" w:tentative="1">
      <w:start w:val="1"/>
      <w:numFmt w:val="decimal"/>
      <w:lvlText w:val="%7."/>
      <w:lvlJc w:val="left"/>
      <w:pPr>
        <w:tabs>
          <w:tab w:val="num" w:pos="5040"/>
        </w:tabs>
        <w:ind w:left="5040" w:hanging="360"/>
      </w:pPr>
    </w:lvl>
    <w:lvl w:ilvl="7" w:tplc="6AC6CA1C" w:tentative="1">
      <w:start w:val="1"/>
      <w:numFmt w:val="decimal"/>
      <w:lvlText w:val="%8."/>
      <w:lvlJc w:val="left"/>
      <w:pPr>
        <w:tabs>
          <w:tab w:val="num" w:pos="5760"/>
        </w:tabs>
        <w:ind w:left="5760" w:hanging="360"/>
      </w:pPr>
    </w:lvl>
    <w:lvl w:ilvl="8" w:tplc="0F56B8CA" w:tentative="1">
      <w:start w:val="1"/>
      <w:numFmt w:val="decimal"/>
      <w:lvlText w:val="%9."/>
      <w:lvlJc w:val="left"/>
      <w:pPr>
        <w:tabs>
          <w:tab w:val="num" w:pos="6480"/>
        </w:tabs>
        <w:ind w:left="6480" w:hanging="360"/>
      </w:pPr>
    </w:lvl>
  </w:abstractNum>
  <w:abstractNum w:abstractNumId="2">
    <w:nsid w:val="32076A2E"/>
    <w:multiLevelType w:val="hybridMultilevel"/>
    <w:tmpl w:val="8D44075A"/>
    <w:lvl w:ilvl="0" w:tplc="4828AC40">
      <w:start w:val="1"/>
      <w:numFmt w:val="arabicAbjad"/>
      <w:lvlText w:val="%1-"/>
      <w:lvlJc w:val="left"/>
      <w:pPr>
        <w:tabs>
          <w:tab w:val="num" w:pos="720"/>
        </w:tabs>
        <w:ind w:left="720" w:hanging="360"/>
      </w:pPr>
    </w:lvl>
    <w:lvl w:ilvl="1" w:tplc="84F4266E" w:tentative="1">
      <w:start w:val="1"/>
      <w:numFmt w:val="arabicAbjad"/>
      <w:lvlText w:val="%2-"/>
      <w:lvlJc w:val="left"/>
      <w:pPr>
        <w:tabs>
          <w:tab w:val="num" w:pos="1440"/>
        </w:tabs>
        <w:ind w:left="1440" w:hanging="360"/>
      </w:pPr>
    </w:lvl>
    <w:lvl w:ilvl="2" w:tplc="C8B68C7A" w:tentative="1">
      <w:start w:val="1"/>
      <w:numFmt w:val="arabicAbjad"/>
      <w:lvlText w:val="%3-"/>
      <w:lvlJc w:val="left"/>
      <w:pPr>
        <w:tabs>
          <w:tab w:val="num" w:pos="2160"/>
        </w:tabs>
        <w:ind w:left="2160" w:hanging="360"/>
      </w:pPr>
    </w:lvl>
    <w:lvl w:ilvl="3" w:tplc="C2E8C924" w:tentative="1">
      <w:start w:val="1"/>
      <w:numFmt w:val="arabicAbjad"/>
      <w:lvlText w:val="%4-"/>
      <w:lvlJc w:val="left"/>
      <w:pPr>
        <w:tabs>
          <w:tab w:val="num" w:pos="2880"/>
        </w:tabs>
        <w:ind w:left="2880" w:hanging="360"/>
      </w:pPr>
    </w:lvl>
    <w:lvl w:ilvl="4" w:tplc="F614FB7C" w:tentative="1">
      <w:start w:val="1"/>
      <w:numFmt w:val="arabicAbjad"/>
      <w:lvlText w:val="%5-"/>
      <w:lvlJc w:val="left"/>
      <w:pPr>
        <w:tabs>
          <w:tab w:val="num" w:pos="3600"/>
        </w:tabs>
        <w:ind w:left="3600" w:hanging="360"/>
      </w:pPr>
    </w:lvl>
    <w:lvl w:ilvl="5" w:tplc="73227954" w:tentative="1">
      <w:start w:val="1"/>
      <w:numFmt w:val="arabicAbjad"/>
      <w:lvlText w:val="%6-"/>
      <w:lvlJc w:val="left"/>
      <w:pPr>
        <w:tabs>
          <w:tab w:val="num" w:pos="4320"/>
        </w:tabs>
        <w:ind w:left="4320" w:hanging="360"/>
      </w:pPr>
    </w:lvl>
    <w:lvl w:ilvl="6" w:tplc="030C544A" w:tentative="1">
      <w:start w:val="1"/>
      <w:numFmt w:val="arabicAbjad"/>
      <w:lvlText w:val="%7-"/>
      <w:lvlJc w:val="left"/>
      <w:pPr>
        <w:tabs>
          <w:tab w:val="num" w:pos="5040"/>
        </w:tabs>
        <w:ind w:left="5040" w:hanging="360"/>
      </w:pPr>
    </w:lvl>
    <w:lvl w:ilvl="7" w:tplc="F3C8EF5E" w:tentative="1">
      <w:start w:val="1"/>
      <w:numFmt w:val="arabicAbjad"/>
      <w:lvlText w:val="%8-"/>
      <w:lvlJc w:val="left"/>
      <w:pPr>
        <w:tabs>
          <w:tab w:val="num" w:pos="5760"/>
        </w:tabs>
        <w:ind w:left="5760" w:hanging="360"/>
      </w:pPr>
    </w:lvl>
    <w:lvl w:ilvl="8" w:tplc="8F8EAE8A" w:tentative="1">
      <w:start w:val="1"/>
      <w:numFmt w:val="arabicAbjad"/>
      <w:lvlText w:val="%9-"/>
      <w:lvlJc w:val="left"/>
      <w:pPr>
        <w:tabs>
          <w:tab w:val="num" w:pos="6480"/>
        </w:tabs>
        <w:ind w:left="6480" w:hanging="360"/>
      </w:pPr>
    </w:lvl>
  </w:abstractNum>
  <w:abstractNum w:abstractNumId="3">
    <w:nsid w:val="466A1C03"/>
    <w:multiLevelType w:val="hybridMultilevel"/>
    <w:tmpl w:val="DE40E658"/>
    <w:lvl w:ilvl="0" w:tplc="E62824FA">
      <w:numFmt w:val="bullet"/>
      <w:lvlText w:val=""/>
      <w:lvlJc w:val="left"/>
      <w:pPr>
        <w:ind w:left="720" w:hanging="360"/>
      </w:pPr>
      <w:rPr>
        <w:rFonts w:ascii="Symbol" w:eastAsiaTheme="minorHAnsi" w:hAnsi="Symbol"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7F81E67"/>
    <w:multiLevelType w:val="hybridMultilevel"/>
    <w:tmpl w:val="F6DAAF06"/>
    <w:lvl w:ilvl="0" w:tplc="26C6D3C8">
      <w:start w:val="1"/>
      <w:numFmt w:val="decimal"/>
      <w:lvlText w:val="%1."/>
      <w:lvlJc w:val="left"/>
      <w:pPr>
        <w:tabs>
          <w:tab w:val="num" w:pos="720"/>
        </w:tabs>
        <w:ind w:left="720" w:hanging="360"/>
      </w:pPr>
    </w:lvl>
    <w:lvl w:ilvl="1" w:tplc="329A99FE" w:tentative="1">
      <w:start w:val="1"/>
      <w:numFmt w:val="decimal"/>
      <w:lvlText w:val="%2."/>
      <w:lvlJc w:val="left"/>
      <w:pPr>
        <w:tabs>
          <w:tab w:val="num" w:pos="1440"/>
        </w:tabs>
        <w:ind w:left="1440" w:hanging="360"/>
      </w:pPr>
    </w:lvl>
    <w:lvl w:ilvl="2" w:tplc="3DA2FBBA" w:tentative="1">
      <w:start w:val="1"/>
      <w:numFmt w:val="decimal"/>
      <w:lvlText w:val="%3."/>
      <w:lvlJc w:val="left"/>
      <w:pPr>
        <w:tabs>
          <w:tab w:val="num" w:pos="2160"/>
        </w:tabs>
        <w:ind w:left="2160" w:hanging="360"/>
      </w:pPr>
    </w:lvl>
    <w:lvl w:ilvl="3" w:tplc="D1D69D26" w:tentative="1">
      <w:start w:val="1"/>
      <w:numFmt w:val="decimal"/>
      <w:lvlText w:val="%4."/>
      <w:lvlJc w:val="left"/>
      <w:pPr>
        <w:tabs>
          <w:tab w:val="num" w:pos="2880"/>
        </w:tabs>
        <w:ind w:left="2880" w:hanging="360"/>
      </w:pPr>
    </w:lvl>
    <w:lvl w:ilvl="4" w:tplc="3E30093A" w:tentative="1">
      <w:start w:val="1"/>
      <w:numFmt w:val="decimal"/>
      <w:lvlText w:val="%5."/>
      <w:lvlJc w:val="left"/>
      <w:pPr>
        <w:tabs>
          <w:tab w:val="num" w:pos="3600"/>
        </w:tabs>
        <w:ind w:left="3600" w:hanging="360"/>
      </w:pPr>
    </w:lvl>
    <w:lvl w:ilvl="5" w:tplc="44AABAE2" w:tentative="1">
      <w:start w:val="1"/>
      <w:numFmt w:val="decimal"/>
      <w:lvlText w:val="%6."/>
      <w:lvlJc w:val="left"/>
      <w:pPr>
        <w:tabs>
          <w:tab w:val="num" w:pos="4320"/>
        </w:tabs>
        <w:ind w:left="4320" w:hanging="360"/>
      </w:pPr>
    </w:lvl>
    <w:lvl w:ilvl="6" w:tplc="08C6DFC8" w:tentative="1">
      <w:start w:val="1"/>
      <w:numFmt w:val="decimal"/>
      <w:lvlText w:val="%7."/>
      <w:lvlJc w:val="left"/>
      <w:pPr>
        <w:tabs>
          <w:tab w:val="num" w:pos="5040"/>
        </w:tabs>
        <w:ind w:left="5040" w:hanging="360"/>
      </w:pPr>
    </w:lvl>
    <w:lvl w:ilvl="7" w:tplc="ADB21448" w:tentative="1">
      <w:start w:val="1"/>
      <w:numFmt w:val="decimal"/>
      <w:lvlText w:val="%8."/>
      <w:lvlJc w:val="left"/>
      <w:pPr>
        <w:tabs>
          <w:tab w:val="num" w:pos="5760"/>
        </w:tabs>
        <w:ind w:left="5760" w:hanging="360"/>
      </w:pPr>
    </w:lvl>
    <w:lvl w:ilvl="8" w:tplc="6F06C57E" w:tentative="1">
      <w:start w:val="1"/>
      <w:numFmt w:val="decimal"/>
      <w:lvlText w:val="%9."/>
      <w:lvlJc w:val="left"/>
      <w:pPr>
        <w:tabs>
          <w:tab w:val="num" w:pos="6480"/>
        </w:tabs>
        <w:ind w:left="6480" w:hanging="360"/>
      </w:pPr>
    </w:lvl>
  </w:abstractNum>
  <w:num w:numId="1">
    <w:abstractNumId w:val="3"/>
  </w:num>
  <w:num w:numId="2">
    <w:abstractNumId w:val="4"/>
  </w:num>
  <w:num w:numId="3">
    <w:abstractNumId w:val="1"/>
  </w:num>
  <w:num w:numId="4">
    <w:abstractNumId w:val="0"/>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rsids>
    <w:rsidRoot w:val="00DA7437"/>
    <w:rsid w:val="00012269"/>
    <w:rsid w:val="00030C25"/>
    <w:rsid w:val="00036944"/>
    <w:rsid w:val="00054BF3"/>
    <w:rsid w:val="00074982"/>
    <w:rsid w:val="000A4EB5"/>
    <w:rsid w:val="000C1B29"/>
    <w:rsid w:val="000D261D"/>
    <w:rsid w:val="000E0976"/>
    <w:rsid w:val="000F2B92"/>
    <w:rsid w:val="000F686E"/>
    <w:rsid w:val="0015584E"/>
    <w:rsid w:val="00160D62"/>
    <w:rsid w:val="00171D36"/>
    <w:rsid w:val="001A6A6B"/>
    <w:rsid w:val="001B3C22"/>
    <w:rsid w:val="001E7BFD"/>
    <w:rsid w:val="00212904"/>
    <w:rsid w:val="002240CC"/>
    <w:rsid w:val="0024301C"/>
    <w:rsid w:val="002521ED"/>
    <w:rsid w:val="00254C15"/>
    <w:rsid w:val="002A241B"/>
    <w:rsid w:val="002A368F"/>
    <w:rsid w:val="002A6898"/>
    <w:rsid w:val="002B1B96"/>
    <w:rsid w:val="00330F09"/>
    <w:rsid w:val="00352FEF"/>
    <w:rsid w:val="003725CD"/>
    <w:rsid w:val="00383149"/>
    <w:rsid w:val="003A3007"/>
    <w:rsid w:val="003B7D11"/>
    <w:rsid w:val="004022CF"/>
    <w:rsid w:val="004848CC"/>
    <w:rsid w:val="004B28F9"/>
    <w:rsid w:val="00500773"/>
    <w:rsid w:val="005528CC"/>
    <w:rsid w:val="00560D4B"/>
    <w:rsid w:val="00566EA9"/>
    <w:rsid w:val="0057041F"/>
    <w:rsid w:val="00571A08"/>
    <w:rsid w:val="005A43BF"/>
    <w:rsid w:val="005B692E"/>
    <w:rsid w:val="005C54D6"/>
    <w:rsid w:val="005D679E"/>
    <w:rsid w:val="00611EB8"/>
    <w:rsid w:val="00624D88"/>
    <w:rsid w:val="00632F30"/>
    <w:rsid w:val="0064430A"/>
    <w:rsid w:val="0065524D"/>
    <w:rsid w:val="00662866"/>
    <w:rsid w:val="006676E3"/>
    <w:rsid w:val="0069091C"/>
    <w:rsid w:val="006B25D5"/>
    <w:rsid w:val="006D128B"/>
    <w:rsid w:val="006D3798"/>
    <w:rsid w:val="00705102"/>
    <w:rsid w:val="007073A0"/>
    <w:rsid w:val="00707D60"/>
    <w:rsid w:val="007171E8"/>
    <w:rsid w:val="00744432"/>
    <w:rsid w:val="00746879"/>
    <w:rsid w:val="007617CA"/>
    <w:rsid w:val="0076724A"/>
    <w:rsid w:val="007B3877"/>
    <w:rsid w:val="007C09CE"/>
    <w:rsid w:val="007C71E4"/>
    <w:rsid w:val="007F47D2"/>
    <w:rsid w:val="0080098D"/>
    <w:rsid w:val="00851500"/>
    <w:rsid w:val="00856EBE"/>
    <w:rsid w:val="008A6C7A"/>
    <w:rsid w:val="008A760D"/>
    <w:rsid w:val="008A7D4E"/>
    <w:rsid w:val="008D16BA"/>
    <w:rsid w:val="008E65B6"/>
    <w:rsid w:val="00905F1B"/>
    <w:rsid w:val="00916E09"/>
    <w:rsid w:val="00925297"/>
    <w:rsid w:val="0098403F"/>
    <w:rsid w:val="009A577B"/>
    <w:rsid w:val="009A59B4"/>
    <w:rsid w:val="009C240E"/>
    <w:rsid w:val="009F0E0E"/>
    <w:rsid w:val="00A41EF8"/>
    <w:rsid w:val="00A672D7"/>
    <w:rsid w:val="00A702C9"/>
    <w:rsid w:val="00BC712B"/>
    <w:rsid w:val="00C04406"/>
    <w:rsid w:val="00C12152"/>
    <w:rsid w:val="00C238C7"/>
    <w:rsid w:val="00C33A88"/>
    <w:rsid w:val="00C33D1D"/>
    <w:rsid w:val="00C57A16"/>
    <w:rsid w:val="00C80ED3"/>
    <w:rsid w:val="00C8772F"/>
    <w:rsid w:val="00CB274B"/>
    <w:rsid w:val="00CC3001"/>
    <w:rsid w:val="00CD48D8"/>
    <w:rsid w:val="00CE16AF"/>
    <w:rsid w:val="00CE7061"/>
    <w:rsid w:val="00D27777"/>
    <w:rsid w:val="00D31235"/>
    <w:rsid w:val="00D32817"/>
    <w:rsid w:val="00D43622"/>
    <w:rsid w:val="00D46687"/>
    <w:rsid w:val="00D6313A"/>
    <w:rsid w:val="00D77BE5"/>
    <w:rsid w:val="00DA7437"/>
    <w:rsid w:val="00DB2688"/>
    <w:rsid w:val="00DB4F5A"/>
    <w:rsid w:val="00DC0AEB"/>
    <w:rsid w:val="00DD74A6"/>
    <w:rsid w:val="00DF15CB"/>
    <w:rsid w:val="00DF6CDE"/>
    <w:rsid w:val="00E033BC"/>
    <w:rsid w:val="00E16831"/>
    <w:rsid w:val="00E27010"/>
    <w:rsid w:val="00E66395"/>
    <w:rsid w:val="00EA0319"/>
    <w:rsid w:val="00EB4A31"/>
    <w:rsid w:val="00EC0226"/>
    <w:rsid w:val="00ED7E69"/>
    <w:rsid w:val="00EE0D2C"/>
    <w:rsid w:val="00F07C62"/>
    <w:rsid w:val="00F12BC0"/>
    <w:rsid w:val="00F438A4"/>
    <w:rsid w:val="00F442AA"/>
    <w:rsid w:val="00F66778"/>
    <w:rsid w:val="00FB0B19"/>
    <w:rsid w:val="00FD3C80"/>
    <w:rsid w:val="00FD7BF3"/>
    <w:rsid w:val="00FE3906"/>
    <w:rsid w:val="00FF52E0"/>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Akhbar MT"/>
        <w:color w:val="0000FF"/>
        <w:sz w:val="16"/>
        <w:szCs w:val="40"/>
        <w:u w:val="double"/>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0B19"/>
    <w:pPr>
      <w:bidi/>
    </w:p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A368F"/>
    <w:pPr>
      <w:spacing w:after="0" w:line="240" w:lineRule="auto"/>
    </w:pPr>
    <w:rPr>
      <w:rFonts w:ascii="Tahoma" w:hAnsi="Tahoma" w:cs="Tahoma"/>
      <w:szCs w:val="16"/>
    </w:rPr>
  </w:style>
  <w:style w:type="character" w:customStyle="1" w:styleId="BalloonTextChar">
    <w:name w:val="Balloon Text Char"/>
    <w:basedOn w:val="DefaultParagraphFont"/>
    <w:link w:val="BalloonText"/>
    <w:uiPriority w:val="99"/>
    <w:semiHidden/>
    <w:rsid w:val="002A368F"/>
    <w:rPr>
      <w:rFonts w:ascii="Tahoma" w:hAnsi="Tahoma" w:cs="Tahoma"/>
      <w:szCs w:val="16"/>
    </w:rPr>
  </w:style>
  <w:style w:type="paragraph" w:styleId="ListParagraph">
    <w:name w:val="List Paragraph"/>
    <w:basedOn w:val="Normal"/>
    <w:uiPriority w:val="34"/>
    <w:qFormat/>
    <w:rsid w:val="002A6898"/>
    <w:pPr>
      <w:ind w:left="720"/>
      <w:contextualSpacing/>
    </w:pPr>
  </w:style>
  <w:style w:type="paragraph" w:styleId="Header">
    <w:name w:val="header"/>
    <w:basedOn w:val="Normal"/>
    <w:link w:val="HeaderChar"/>
    <w:uiPriority w:val="99"/>
    <w:semiHidden/>
    <w:unhideWhenUsed/>
    <w:rsid w:val="006D3798"/>
    <w:pPr>
      <w:tabs>
        <w:tab w:val="center" w:pos="4153"/>
        <w:tab w:val="right" w:pos="8306"/>
      </w:tabs>
      <w:spacing w:after="0" w:line="240" w:lineRule="auto"/>
    </w:pPr>
  </w:style>
  <w:style w:type="character" w:customStyle="1" w:styleId="HeaderChar">
    <w:name w:val="Header Char"/>
    <w:basedOn w:val="DefaultParagraphFont"/>
    <w:link w:val="Header"/>
    <w:uiPriority w:val="99"/>
    <w:semiHidden/>
    <w:rsid w:val="006D3798"/>
  </w:style>
  <w:style w:type="paragraph" w:styleId="Footer">
    <w:name w:val="footer"/>
    <w:basedOn w:val="Normal"/>
    <w:link w:val="FooterChar"/>
    <w:uiPriority w:val="99"/>
    <w:semiHidden/>
    <w:unhideWhenUsed/>
    <w:rsid w:val="006D3798"/>
    <w:pPr>
      <w:tabs>
        <w:tab w:val="center" w:pos="4153"/>
        <w:tab w:val="right" w:pos="8306"/>
      </w:tabs>
      <w:spacing w:after="0" w:line="240" w:lineRule="auto"/>
    </w:pPr>
  </w:style>
  <w:style w:type="character" w:customStyle="1" w:styleId="FooterChar">
    <w:name w:val="Footer Char"/>
    <w:basedOn w:val="DefaultParagraphFont"/>
    <w:link w:val="Footer"/>
    <w:uiPriority w:val="99"/>
    <w:semiHidden/>
    <w:rsid w:val="006D3798"/>
  </w:style>
  <w:style w:type="paragraph" w:styleId="NormalWeb">
    <w:name w:val="Normal (Web)"/>
    <w:basedOn w:val="Normal"/>
    <w:uiPriority w:val="99"/>
    <w:semiHidden/>
    <w:unhideWhenUsed/>
    <w:rsid w:val="006D3798"/>
    <w:pPr>
      <w:bidi w:val="0"/>
      <w:spacing w:before="100" w:beforeAutospacing="1" w:after="100" w:afterAutospacing="1" w:line="240" w:lineRule="auto"/>
    </w:pPr>
    <w:rPr>
      <w:rFonts w:ascii="Times New Roman" w:eastAsia="Times New Roman" w:hAnsi="Times New Roman" w:cs="Times New Roman"/>
      <w:color w:val="auto"/>
      <w:sz w:val="24"/>
      <w:szCs w:val="24"/>
      <w:u w:val="none"/>
    </w:rPr>
  </w:style>
</w:styles>
</file>

<file path=word/webSettings.xml><?xml version="1.0" encoding="utf-8"?>
<w:webSettings xmlns:r="http://schemas.openxmlformats.org/officeDocument/2006/relationships" xmlns:w="http://schemas.openxmlformats.org/wordprocessingml/2006/main">
  <w:divs>
    <w:div w:id="4748684">
      <w:bodyDiv w:val="1"/>
      <w:marLeft w:val="0"/>
      <w:marRight w:val="0"/>
      <w:marTop w:val="0"/>
      <w:marBottom w:val="0"/>
      <w:divBdr>
        <w:top w:val="none" w:sz="0" w:space="0" w:color="auto"/>
        <w:left w:val="none" w:sz="0" w:space="0" w:color="auto"/>
        <w:bottom w:val="none" w:sz="0" w:space="0" w:color="auto"/>
        <w:right w:val="none" w:sz="0" w:space="0" w:color="auto"/>
      </w:divBdr>
    </w:div>
    <w:div w:id="11230985">
      <w:bodyDiv w:val="1"/>
      <w:marLeft w:val="0"/>
      <w:marRight w:val="0"/>
      <w:marTop w:val="0"/>
      <w:marBottom w:val="0"/>
      <w:divBdr>
        <w:top w:val="none" w:sz="0" w:space="0" w:color="auto"/>
        <w:left w:val="none" w:sz="0" w:space="0" w:color="auto"/>
        <w:bottom w:val="none" w:sz="0" w:space="0" w:color="auto"/>
        <w:right w:val="none" w:sz="0" w:space="0" w:color="auto"/>
      </w:divBdr>
    </w:div>
    <w:div w:id="24333090">
      <w:bodyDiv w:val="1"/>
      <w:marLeft w:val="0"/>
      <w:marRight w:val="0"/>
      <w:marTop w:val="0"/>
      <w:marBottom w:val="0"/>
      <w:divBdr>
        <w:top w:val="none" w:sz="0" w:space="0" w:color="auto"/>
        <w:left w:val="none" w:sz="0" w:space="0" w:color="auto"/>
        <w:bottom w:val="none" w:sz="0" w:space="0" w:color="auto"/>
        <w:right w:val="none" w:sz="0" w:space="0" w:color="auto"/>
      </w:divBdr>
    </w:div>
    <w:div w:id="27335382">
      <w:bodyDiv w:val="1"/>
      <w:marLeft w:val="0"/>
      <w:marRight w:val="0"/>
      <w:marTop w:val="0"/>
      <w:marBottom w:val="0"/>
      <w:divBdr>
        <w:top w:val="none" w:sz="0" w:space="0" w:color="auto"/>
        <w:left w:val="none" w:sz="0" w:space="0" w:color="auto"/>
        <w:bottom w:val="none" w:sz="0" w:space="0" w:color="auto"/>
        <w:right w:val="none" w:sz="0" w:space="0" w:color="auto"/>
      </w:divBdr>
    </w:div>
    <w:div w:id="77559206">
      <w:bodyDiv w:val="1"/>
      <w:marLeft w:val="0"/>
      <w:marRight w:val="0"/>
      <w:marTop w:val="0"/>
      <w:marBottom w:val="0"/>
      <w:divBdr>
        <w:top w:val="none" w:sz="0" w:space="0" w:color="auto"/>
        <w:left w:val="none" w:sz="0" w:space="0" w:color="auto"/>
        <w:bottom w:val="none" w:sz="0" w:space="0" w:color="auto"/>
        <w:right w:val="none" w:sz="0" w:space="0" w:color="auto"/>
      </w:divBdr>
    </w:div>
    <w:div w:id="98305904">
      <w:bodyDiv w:val="1"/>
      <w:marLeft w:val="0"/>
      <w:marRight w:val="0"/>
      <w:marTop w:val="0"/>
      <w:marBottom w:val="0"/>
      <w:divBdr>
        <w:top w:val="none" w:sz="0" w:space="0" w:color="auto"/>
        <w:left w:val="none" w:sz="0" w:space="0" w:color="auto"/>
        <w:bottom w:val="none" w:sz="0" w:space="0" w:color="auto"/>
        <w:right w:val="none" w:sz="0" w:space="0" w:color="auto"/>
      </w:divBdr>
    </w:div>
    <w:div w:id="198513945">
      <w:bodyDiv w:val="1"/>
      <w:marLeft w:val="0"/>
      <w:marRight w:val="0"/>
      <w:marTop w:val="0"/>
      <w:marBottom w:val="0"/>
      <w:divBdr>
        <w:top w:val="none" w:sz="0" w:space="0" w:color="auto"/>
        <w:left w:val="none" w:sz="0" w:space="0" w:color="auto"/>
        <w:bottom w:val="none" w:sz="0" w:space="0" w:color="auto"/>
        <w:right w:val="none" w:sz="0" w:space="0" w:color="auto"/>
      </w:divBdr>
      <w:divsChild>
        <w:div w:id="1527864129">
          <w:marLeft w:val="0"/>
          <w:marRight w:val="720"/>
          <w:marTop w:val="0"/>
          <w:marBottom w:val="0"/>
          <w:divBdr>
            <w:top w:val="none" w:sz="0" w:space="0" w:color="auto"/>
            <w:left w:val="none" w:sz="0" w:space="0" w:color="auto"/>
            <w:bottom w:val="none" w:sz="0" w:space="0" w:color="auto"/>
            <w:right w:val="none" w:sz="0" w:space="0" w:color="auto"/>
          </w:divBdr>
        </w:div>
        <w:div w:id="1931622708">
          <w:marLeft w:val="0"/>
          <w:marRight w:val="720"/>
          <w:marTop w:val="0"/>
          <w:marBottom w:val="0"/>
          <w:divBdr>
            <w:top w:val="none" w:sz="0" w:space="0" w:color="auto"/>
            <w:left w:val="none" w:sz="0" w:space="0" w:color="auto"/>
            <w:bottom w:val="none" w:sz="0" w:space="0" w:color="auto"/>
            <w:right w:val="none" w:sz="0" w:space="0" w:color="auto"/>
          </w:divBdr>
        </w:div>
        <w:div w:id="542208862">
          <w:marLeft w:val="0"/>
          <w:marRight w:val="720"/>
          <w:marTop w:val="0"/>
          <w:marBottom w:val="0"/>
          <w:divBdr>
            <w:top w:val="none" w:sz="0" w:space="0" w:color="auto"/>
            <w:left w:val="none" w:sz="0" w:space="0" w:color="auto"/>
            <w:bottom w:val="none" w:sz="0" w:space="0" w:color="auto"/>
            <w:right w:val="none" w:sz="0" w:space="0" w:color="auto"/>
          </w:divBdr>
        </w:div>
        <w:div w:id="14427">
          <w:marLeft w:val="0"/>
          <w:marRight w:val="720"/>
          <w:marTop w:val="0"/>
          <w:marBottom w:val="0"/>
          <w:divBdr>
            <w:top w:val="none" w:sz="0" w:space="0" w:color="auto"/>
            <w:left w:val="none" w:sz="0" w:space="0" w:color="auto"/>
            <w:bottom w:val="none" w:sz="0" w:space="0" w:color="auto"/>
            <w:right w:val="none" w:sz="0" w:space="0" w:color="auto"/>
          </w:divBdr>
        </w:div>
      </w:divsChild>
    </w:div>
    <w:div w:id="274869639">
      <w:bodyDiv w:val="1"/>
      <w:marLeft w:val="0"/>
      <w:marRight w:val="0"/>
      <w:marTop w:val="0"/>
      <w:marBottom w:val="0"/>
      <w:divBdr>
        <w:top w:val="none" w:sz="0" w:space="0" w:color="auto"/>
        <w:left w:val="none" w:sz="0" w:space="0" w:color="auto"/>
        <w:bottom w:val="none" w:sz="0" w:space="0" w:color="auto"/>
        <w:right w:val="none" w:sz="0" w:space="0" w:color="auto"/>
      </w:divBdr>
    </w:div>
    <w:div w:id="305012604">
      <w:bodyDiv w:val="1"/>
      <w:marLeft w:val="0"/>
      <w:marRight w:val="0"/>
      <w:marTop w:val="0"/>
      <w:marBottom w:val="0"/>
      <w:divBdr>
        <w:top w:val="none" w:sz="0" w:space="0" w:color="auto"/>
        <w:left w:val="none" w:sz="0" w:space="0" w:color="auto"/>
        <w:bottom w:val="none" w:sz="0" w:space="0" w:color="auto"/>
        <w:right w:val="none" w:sz="0" w:space="0" w:color="auto"/>
      </w:divBdr>
    </w:div>
    <w:div w:id="530074922">
      <w:bodyDiv w:val="1"/>
      <w:marLeft w:val="0"/>
      <w:marRight w:val="0"/>
      <w:marTop w:val="0"/>
      <w:marBottom w:val="0"/>
      <w:divBdr>
        <w:top w:val="none" w:sz="0" w:space="0" w:color="auto"/>
        <w:left w:val="none" w:sz="0" w:space="0" w:color="auto"/>
        <w:bottom w:val="none" w:sz="0" w:space="0" w:color="auto"/>
        <w:right w:val="none" w:sz="0" w:space="0" w:color="auto"/>
      </w:divBdr>
    </w:div>
    <w:div w:id="542864879">
      <w:bodyDiv w:val="1"/>
      <w:marLeft w:val="0"/>
      <w:marRight w:val="0"/>
      <w:marTop w:val="0"/>
      <w:marBottom w:val="0"/>
      <w:divBdr>
        <w:top w:val="none" w:sz="0" w:space="0" w:color="auto"/>
        <w:left w:val="none" w:sz="0" w:space="0" w:color="auto"/>
        <w:bottom w:val="none" w:sz="0" w:space="0" w:color="auto"/>
        <w:right w:val="none" w:sz="0" w:space="0" w:color="auto"/>
      </w:divBdr>
    </w:div>
    <w:div w:id="543366851">
      <w:bodyDiv w:val="1"/>
      <w:marLeft w:val="0"/>
      <w:marRight w:val="0"/>
      <w:marTop w:val="0"/>
      <w:marBottom w:val="0"/>
      <w:divBdr>
        <w:top w:val="none" w:sz="0" w:space="0" w:color="auto"/>
        <w:left w:val="none" w:sz="0" w:space="0" w:color="auto"/>
        <w:bottom w:val="none" w:sz="0" w:space="0" w:color="auto"/>
        <w:right w:val="none" w:sz="0" w:space="0" w:color="auto"/>
      </w:divBdr>
    </w:div>
    <w:div w:id="624122777">
      <w:bodyDiv w:val="1"/>
      <w:marLeft w:val="0"/>
      <w:marRight w:val="0"/>
      <w:marTop w:val="0"/>
      <w:marBottom w:val="0"/>
      <w:divBdr>
        <w:top w:val="none" w:sz="0" w:space="0" w:color="auto"/>
        <w:left w:val="none" w:sz="0" w:space="0" w:color="auto"/>
        <w:bottom w:val="none" w:sz="0" w:space="0" w:color="auto"/>
        <w:right w:val="none" w:sz="0" w:space="0" w:color="auto"/>
      </w:divBdr>
    </w:div>
    <w:div w:id="715276541">
      <w:bodyDiv w:val="1"/>
      <w:marLeft w:val="0"/>
      <w:marRight w:val="0"/>
      <w:marTop w:val="0"/>
      <w:marBottom w:val="0"/>
      <w:divBdr>
        <w:top w:val="none" w:sz="0" w:space="0" w:color="auto"/>
        <w:left w:val="none" w:sz="0" w:space="0" w:color="auto"/>
        <w:bottom w:val="none" w:sz="0" w:space="0" w:color="auto"/>
        <w:right w:val="none" w:sz="0" w:space="0" w:color="auto"/>
      </w:divBdr>
    </w:div>
    <w:div w:id="734937494">
      <w:bodyDiv w:val="1"/>
      <w:marLeft w:val="0"/>
      <w:marRight w:val="0"/>
      <w:marTop w:val="0"/>
      <w:marBottom w:val="0"/>
      <w:divBdr>
        <w:top w:val="none" w:sz="0" w:space="0" w:color="auto"/>
        <w:left w:val="none" w:sz="0" w:space="0" w:color="auto"/>
        <w:bottom w:val="none" w:sz="0" w:space="0" w:color="auto"/>
        <w:right w:val="none" w:sz="0" w:space="0" w:color="auto"/>
      </w:divBdr>
    </w:div>
    <w:div w:id="753938230">
      <w:bodyDiv w:val="1"/>
      <w:marLeft w:val="0"/>
      <w:marRight w:val="0"/>
      <w:marTop w:val="0"/>
      <w:marBottom w:val="0"/>
      <w:divBdr>
        <w:top w:val="none" w:sz="0" w:space="0" w:color="auto"/>
        <w:left w:val="none" w:sz="0" w:space="0" w:color="auto"/>
        <w:bottom w:val="none" w:sz="0" w:space="0" w:color="auto"/>
        <w:right w:val="none" w:sz="0" w:space="0" w:color="auto"/>
      </w:divBdr>
      <w:divsChild>
        <w:div w:id="41448564">
          <w:marLeft w:val="0"/>
          <w:marRight w:val="806"/>
          <w:marTop w:val="0"/>
          <w:marBottom w:val="0"/>
          <w:divBdr>
            <w:top w:val="none" w:sz="0" w:space="0" w:color="auto"/>
            <w:left w:val="none" w:sz="0" w:space="0" w:color="auto"/>
            <w:bottom w:val="none" w:sz="0" w:space="0" w:color="auto"/>
            <w:right w:val="none" w:sz="0" w:space="0" w:color="auto"/>
          </w:divBdr>
        </w:div>
        <w:div w:id="716466452">
          <w:marLeft w:val="0"/>
          <w:marRight w:val="806"/>
          <w:marTop w:val="0"/>
          <w:marBottom w:val="0"/>
          <w:divBdr>
            <w:top w:val="none" w:sz="0" w:space="0" w:color="auto"/>
            <w:left w:val="none" w:sz="0" w:space="0" w:color="auto"/>
            <w:bottom w:val="none" w:sz="0" w:space="0" w:color="auto"/>
            <w:right w:val="none" w:sz="0" w:space="0" w:color="auto"/>
          </w:divBdr>
        </w:div>
        <w:div w:id="1185097858">
          <w:marLeft w:val="0"/>
          <w:marRight w:val="806"/>
          <w:marTop w:val="0"/>
          <w:marBottom w:val="0"/>
          <w:divBdr>
            <w:top w:val="none" w:sz="0" w:space="0" w:color="auto"/>
            <w:left w:val="none" w:sz="0" w:space="0" w:color="auto"/>
            <w:bottom w:val="none" w:sz="0" w:space="0" w:color="auto"/>
            <w:right w:val="none" w:sz="0" w:space="0" w:color="auto"/>
          </w:divBdr>
        </w:div>
        <w:div w:id="1546139333">
          <w:marLeft w:val="0"/>
          <w:marRight w:val="720"/>
          <w:marTop w:val="0"/>
          <w:marBottom w:val="0"/>
          <w:divBdr>
            <w:top w:val="none" w:sz="0" w:space="0" w:color="auto"/>
            <w:left w:val="none" w:sz="0" w:space="0" w:color="auto"/>
            <w:bottom w:val="none" w:sz="0" w:space="0" w:color="auto"/>
            <w:right w:val="none" w:sz="0" w:space="0" w:color="auto"/>
          </w:divBdr>
        </w:div>
        <w:div w:id="1021125969">
          <w:marLeft w:val="0"/>
          <w:marRight w:val="720"/>
          <w:marTop w:val="0"/>
          <w:marBottom w:val="0"/>
          <w:divBdr>
            <w:top w:val="none" w:sz="0" w:space="0" w:color="auto"/>
            <w:left w:val="none" w:sz="0" w:space="0" w:color="auto"/>
            <w:bottom w:val="none" w:sz="0" w:space="0" w:color="auto"/>
            <w:right w:val="none" w:sz="0" w:space="0" w:color="auto"/>
          </w:divBdr>
        </w:div>
        <w:div w:id="890388229">
          <w:marLeft w:val="0"/>
          <w:marRight w:val="720"/>
          <w:marTop w:val="0"/>
          <w:marBottom w:val="0"/>
          <w:divBdr>
            <w:top w:val="none" w:sz="0" w:space="0" w:color="auto"/>
            <w:left w:val="none" w:sz="0" w:space="0" w:color="auto"/>
            <w:bottom w:val="none" w:sz="0" w:space="0" w:color="auto"/>
            <w:right w:val="none" w:sz="0" w:space="0" w:color="auto"/>
          </w:divBdr>
        </w:div>
      </w:divsChild>
    </w:div>
    <w:div w:id="778766887">
      <w:bodyDiv w:val="1"/>
      <w:marLeft w:val="0"/>
      <w:marRight w:val="0"/>
      <w:marTop w:val="0"/>
      <w:marBottom w:val="0"/>
      <w:divBdr>
        <w:top w:val="none" w:sz="0" w:space="0" w:color="auto"/>
        <w:left w:val="none" w:sz="0" w:space="0" w:color="auto"/>
        <w:bottom w:val="none" w:sz="0" w:space="0" w:color="auto"/>
        <w:right w:val="none" w:sz="0" w:space="0" w:color="auto"/>
      </w:divBdr>
    </w:div>
    <w:div w:id="897202075">
      <w:bodyDiv w:val="1"/>
      <w:marLeft w:val="0"/>
      <w:marRight w:val="0"/>
      <w:marTop w:val="0"/>
      <w:marBottom w:val="0"/>
      <w:divBdr>
        <w:top w:val="none" w:sz="0" w:space="0" w:color="auto"/>
        <w:left w:val="none" w:sz="0" w:space="0" w:color="auto"/>
        <w:bottom w:val="none" w:sz="0" w:space="0" w:color="auto"/>
        <w:right w:val="none" w:sz="0" w:space="0" w:color="auto"/>
      </w:divBdr>
    </w:div>
    <w:div w:id="897475007">
      <w:bodyDiv w:val="1"/>
      <w:marLeft w:val="0"/>
      <w:marRight w:val="0"/>
      <w:marTop w:val="0"/>
      <w:marBottom w:val="0"/>
      <w:divBdr>
        <w:top w:val="none" w:sz="0" w:space="0" w:color="auto"/>
        <w:left w:val="none" w:sz="0" w:space="0" w:color="auto"/>
        <w:bottom w:val="none" w:sz="0" w:space="0" w:color="auto"/>
        <w:right w:val="none" w:sz="0" w:space="0" w:color="auto"/>
      </w:divBdr>
    </w:div>
    <w:div w:id="1034773650">
      <w:bodyDiv w:val="1"/>
      <w:marLeft w:val="0"/>
      <w:marRight w:val="0"/>
      <w:marTop w:val="0"/>
      <w:marBottom w:val="0"/>
      <w:divBdr>
        <w:top w:val="none" w:sz="0" w:space="0" w:color="auto"/>
        <w:left w:val="none" w:sz="0" w:space="0" w:color="auto"/>
        <w:bottom w:val="none" w:sz="0" w:space="0" w:color="auto"/>
        <w:right w:val="none" w:sz="0" w:space="0" w:color="auto"/>
      </w:divBdr>
    </w:div>
    <w:div w:id="1051852951">
      <w:bodyDiv w:val="1"/>
      <w:marLeft w:val="0"/>
      <w:marRight w:val="0"/>
      <w:marTop w:val="0"/>
      <w:marBottom w:val="0"/>
      <w:divBdr>
        <w:top w:val="none" w:sz="0" w:space="0" w:color="auto"/>
        <w:left w:val="none" w:sz="0" w:space="0" w:color="auto"/>
        <w:bottom w:val="none" w:sz="0" w:space="0" w:color="auto"/>
        <w:right w:val="none" w:sz="0" w:space="0" w:color="auto"/>
      </w:divBdr>
    </w:div>
    <w:div w:id="1062601431">
      <w:bodyDiv w:val="1"/>
      <w:marLeft w:val="0"/>
      <w:marRight w:val="0"/>
      <w:marTop w:val="0"/>
      <w:marBottom w:val="0"/>
      <w:divBdr>
        <w:top w:val="none" w:sz="0" w:space="0" w:color="auto"/>
        <w:left w:val="none" w:sz="0" w:space="0" w:color="auto"/>
        <w:bottom w:val="none" w:sz="0" w:space="0" w:color="auto"/>
        <w:right w:val="none" w:sz="0" w:space="0" w:color="auto"/>
      </w:divBdr>
    </w:div>
    <w:div w:id="1227453801">
      <w:bodyDiv w:val="1"/>
      <w:marLeft w:val="0"/>
      <w:marRight w:val="0"/>
      <w:marTop w:val="0"/>
      <w:marBottom w:val="0"/>
      <w:divBdr>
        <w:top w:val="none" w:sz="0" w:space="0" w:color="auto"/>
        <w:left w:val="none" w:sz="0" w:space="0" w:color="auto"/>
        <w:bottom w:val="none" w:sz="0" w:space="0" w:color="auto"/>
        <w:right w:val="none" w:sz="0" w:space="0" w:color="auto"/>
      </w:divBdr>
    </w:div>
    <w:div w:id="1234971460">
      <w:bodyDiv w:val="1"/>
      <w:marLeft w:val="0"/>
      <w:marRight w:val="0"/>
      <w:marTop w:val="0"/>
      <w:marBottom w:val="0"/>
      <w:divBdr>
        <w:top w:val="none" w:sz="0" w:space="0" w:color="auto"/>
        <w:left w:val="none" w:sz="0" w:space="0" w:color="auto"/>
        <w:bottom w:val="none" w:sz="0" w:space="0" w:color="auto"/>
        <w:right w:val="none" w:sz="0" w:space="0" w:color="auto"/>
      </w:divBdr>
    </w:div>
    <w:div w:id="1257178304">
      <w:bodyDiv w:val="1"/>
      <w:marLeft w:val="0"/>
      <w:marRight w:val="0"/>
      <w:marTop w:val="0"/>
      <w:marBottom w:val="0"/>
      <w:divBdr>
        <w:top w:val="none" w:sz="0" w:space="0" w:color="auto"/>
        <w:left w:val="none" w:sz="0" w:space="0" w:color="auto"/>
        <w:bottom w:val="none" w:sz="0" w:space="0" w:color="auto"/>
        <w:right w:val="none" w:sz="0" w:space="0" w:color="auto"/>
      </w:divBdr>
    </w:div>
    <w:div w:id="1319190791">
      <w:bodyDiv w:val="1"/>
      <w:marLeft w:val="0"/>
      <w:marRight w:val="0"/>
      <w:marTop w:val="0"/>
      <w:marBottom w:val="0"/>
      <w:divBdr>
        <w:top w:val="none" w:sz="0" w:space="0" w:color="auto"/>
        <w:left w:val="none" w:sz="0" w:space="0" w:color="auto"/>
        <w:bottom w:val="none" w:sz="0" w:space="0" w:color="auto"/>
        <w:right w:val="none" w:sz="0" w:space="0" w:color="auto"/>
      </w:divBdr>
    </w:div>
    <w:div w:id="1454325071">
      <w:bodyDiv w:val="1"/>
      <w:marLeft w:val="0"/>
      <w:marRight w:val="0"/>
      <w:marTop w:val="0"/>
      <w:marBottom w:val="0"/>
      <w:divBdr>
        <w:top w:val="none" w:sz="0" w:space="0" w:color="auto"/>
        <w:left w:val="none" w:sz="0" w:space="0" w:color="auto"/>
        <w:bottom w:val="none" w:sz="0" w:space="0" w:color="auto"/>
        <w:right w:val="none" w:sz="0" w:space="0" w:color="auto"/>
      </w:divBdr>
    </w:div>
    <w:div w:id="1584603418">
      <w:bodyDiv w:val="1"/>
      <w:marLeft w:val="0"/>
      <w:marRight w:val="0"/>
      <w:marTop w:val="0"/>
      <w:marBottom w:val="0"/>
      <w:divBdr>
        <w:top w:val="none" w:sz="0" w:space="0" w:color="auto"/>
        <w:left w:val="none" w:sz="0" w:space="0" w:color="auto"/>
        <w:bottom w:val="none" w:sz="0" w:space="0" w:color="auto"/>
        <w:right w:val="none" w:sz="0" w:space="0" w:color="auto"/>
      </w:divBdr>
    </w:div>
    <w:div w:id="1749813393">
      <w:bodyDiv w:val="1"/>
      <w:marLeft w:val="0"/>
      <w:marRight w:val="0"/>
      <w:marTop w:val="0"/>
      <w:marBottom w:val="0"/>
      <w:divBdr>
        <w:top w:val="none" w:sz="0" w:space="0" w:color="auto"/>
        <w:left w:val="none" w:sz="0" w:space="0" w:color="auto"/>
        <w:bottom w:val="none" w:sz="0" w:space="0" w:color="auto"/>
        <w:right w:val="none" w:sz="0" w:space="0" w:color="auto"/>
      </w:divBdr>
    </w:div>
    <w:div w:id="1782720984">
      <w:bodyDiv w:val="1"/>
      <w:marLeft w:val="0"/>
      <w:marRight w:val="0"/>
      <w:marTop w:val="0"/>
      <w:marBottom w:val="0"/>
      <w:divBdr>
        <w:top w:val="none" w:sz="0" w:space="0" w:color="auto"/>
        <w:left w:val="none" w:sz="0" w:space="0" w:color="auto"/>
        <w:bottom w:val="none" w:sz="0" w:space="0" w:color="auto"/>
        <w:right w:val="none" w:sz="0" w:space="0" w:color="auto"/>
      </w:divBdr>
    </w:div>
    <w:div w:id="1820266247">
      <w:bodyDiv w:val="1"/>
      <w:marLeft w:val="0"/>
      <w:marRight w:val="0"/>
      <w:marTop w:val="0"/>
      <w:marBottom w:val="0"/>
      <w:divBdr>
        <w:top w:val="none" w:sz="0" w:space="0" w:color="auto"/>
        <w:left w:val="none" w:sz="0" w:space="0" w:color="auto"/>
        <w:bottom w:val="none" w:sz="0" w:space="0" w:color="auto"/>
        <w:right w:val="none" w:sz="0" w:space="0" w:color="auto"/>
      </w:divBdr>
    </w:div>
    <w:div w:id="1857648146">
      <w:bodyDiv w:val="1"/>
      <w:marLeft w:val="0"/>
      <w:marRight w:val="0"/>
      <w:marTop w:val="0"/>
      <w:marBottom w:val="0"/>
      <w:divBdr>
        <w:top w:val="none" w:sz="0" w:space="0" w:color="auto"/>
        <w:left w:val="none" w:sz="0" w:space="0" w:color="auto"/>
        <w:bottom w:val="none" w:sz="0" w:space="0" w:color="auto"/>
        <w:right w:val="none" w:sz="0" w:space="0" w:color="auto"/>
      </w:divBdr>
    </w:div>
    <w:div w:id="1911380115">
      <w:bodyDiv w:val="1"/>
      <w:marLeft w:val="0"/>
      <w:marRight w:val="0"/>
      <w:marTop w:val="0"/>
      <w:marBottom w:val="0"/>
      <w:divBdr>
        <w:top w:val="none" w:sz="0" w:space="0" w:color="auto"/>
        <w:left w:val="none" w:sz="0" w:space="0" w:color="auto"/>
        <w:bottom w:val="none" w:sz="0" w:space="0" w:color="auto"/>
        <w:right w:val="none" w:sz="0" w:space="0" w:color="auto"/>
      </w:divBdr>
    </w:div>
    <w:div w:id="1958558683">
      <w:bodyDiv w:val="1"/>
      <w:marLeft w:val="0"/>
      <w:marRight w:val="0"/>
      <w:marTop w:val="0"/>
      <w:marBottom w:val="0"/>
      <w:divBdr>
        <w:top w:val="none" w:sz="0" w:space="0" w:color="auto"/>
        <w:left w:val="none" w:sz="0" w:space="0" w:color="auto"/>
        <w:bottom w:val="none" w:sz="0" w:space="0" w:color="auto"/>
        <w:right w:val="none" w:sz="0" w:space="0" w:color="auto"/>
      </w:divBdr>
    </w:div>
    <w:div w:id="2050758222">
      <w:bodyDiv w:val="1"/>
      <w:marLeft w:val="0"/>
      <w:marRight w:val="0"/>
      <w:marTop w:val="0"/>
      <w:marBottom w:val="0"/>
      <w:divBdr>
        <w:top w:val="none" w:sz="0" w:space="0" w:color="auto"/>
        <w:left w:val="none" w:sz="0" w:space="0" w:color="auto"/>
        <w:bottom w:val="none" w:sz="0" w:space="0" w:color="auto"/>
        <w:right w:val="none" w:sz="0" w:space="0" w:color="auto"/>
      </w:divBdr>
      <w:divsChild>
        <w:div w:id="1049576957">
          <w:marLeft w:val="0"/>
          <w:marRight w:val="720"/>
          <w:marTop w:val="0"/>
          <w:marBottom w:val="0"/>
          <w:divBdr>
            <w:top w:val="none" w:sz="0" w:space="0" w:color="auto"/>
            <w:left w:val="none" w:sz="0" w:space="0" w:color="auto"/>
            <w:bottom w:val="none" w:sz="0" w:space="0" w:color="auto"/>
            <w:right w:val="none" w:sz="0" w:space="0" w:color="auto"/>
          </w:divBdr>
        </w:div>
        <w:div w:id="105321095">
          <w:marLeft w:val="0"/>
          <w:marRight w:val="720"/>
          <w:marTop w:val="0"/>
          <w:marBottom w:val="0"/>
          <w:divBdr>
            <w:top w:val="none" w:sz="0" w:space="0" w:color="auto"/>
            <w:left w:val="none" w:sz="0" w:space="0" w:color="auto"/>
            <w:bottom w:val="none" w:sz="0" w:space="0" w:color="auto"/>
            <w:right w:val="none" w:sz="0" w:space="0" w:color="auto"/>
          </w:divBdr>
        </w:div>
        <w:div w:id="1556548752">
          <w:marLeft w:val="0"/>
          <w:marRight w:val="720"/>
          <w:marTop w:val="0"/>
          <w:marBottom w:val="0"/>
          <w:divBdr>
            <w:top w:val="none" w:sz="0" w:space="0" w:color="auto"/>
            <w:left w:val="none" w:sz="0" w:space="0" w:color="auto"/>
            <w:bottom w:val="none" w:sz="0" w:space="0" w:color="auto"/>
            <w:right w:val="none" w:sz="0" w:space="0" w:color="auto"/>
          </w:divBdr>
        </w:div>
      </w:divsChild>
    </w:div>
    <w:div w:id="2103524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file:///C:\Documents%20and%20Settings\&#1575;&#1581;&#1605;&#1583;\My%20Documents\nucl%20binding%20Egy_files\nucbin_files\fifui.gif"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image" Target="media/image9.emf"/><Relationship Id="rId20" Type="http://schemas.openxmlformats.org/officeDocument/2006/relationships/image" Target="media/image12.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file:///C:\Documents%20and%20Settings\&#1575;&#1581;&#1605;&#1583;\My%20Documents\nuc%20haf%20lif%20time_files\halfli_files\hlcurv.gif" TargetMode="External"/><Relationship Id="rId10" Type="http://schemas.openxmlformats.org/officeDocument/2006/relationships/image" Target="media/image4.jpeg"/><Relationship Id="rId19" Type="http://schemas.openxmlformats.org/officeDocument/2006/relationships/image" Target="media/image11.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TotalTime>
  <Pages>11</Pages>
  <Words>1071</Words>
  <Characters>6109</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2012-06-11T12:46:00Z</dcterms:created>
  <dcterms:modified xsi:type="dcterms:W3CDTF">2012-06-11T14:05:00Z</dcterms:modified>
</cp:coreProperties>
</file>