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28" w:rsidRPr="005146C6" w:rsidRDefault="00F9565D" w:rsidP="00F9565D">
      <w:pPr>
        <w:jc w:val="center"/>
        <w:rPr>
          <w:rFonts w:asciiTheme="minorBidi" w:hAnsiTheme="minorBidi"/>
          <w:color w:val="FF0000"/>
          <w:sz w:val="36"/>
          <w:szCs w:val="36"/>
          <w:rtl/>
          <w:lang w:bidi="ar-AE"/>
        </w:rPr>
      </w:pPr>
      <w:r w:rsidRPr="005146C6">
        <w:rPr>
          <w:rFonts w:asciiTheme="minorBidi" w:hAnsiTheme="minorBidi"/>
          <w:color w:val="FF0000"/>
          <w:sz w:val="36"/>
          <w:szCs w:val="36"/>
          <w:rtl/>
          <w:lang w:bidi="ar-AE"/>
        </w:rPr>
        <w:t>ملخص لدرس المواجهة مع الروم البيزنطيين خلال العصرين الأموي والعباسي</w:t>
      </w:r>
      <w:r w:rsidR="00FA59AF" w:rsidRPr="005146C6">
        <w:rPr>
          <w:rFonts w:asciiTheme="minorBidi" w:hAnsiTheme="minorBidi"/>
          <w:color w:val="FF0000"/>
          <w:sz w:val="36"/>
          <w:szCs w:val="36"/>
          <w:rtl/>
          <w:lang w:bidi="ar-AE"/>
        </w:rPr>
        <w:t>.</w:t>
      </w:r>
    </w:p>
    <w:p w:rsidR="00FA59AF" w:rsidRDefault="00FA59AF" w:rsidP="00F9565D">
      <w:pPr>
        <w:jc w:val="center"/>
        <w:rPr>
          <w:rFonts w:hint="cs"/>
          <w:sz w:val="36"/>
          <w:szCs w:val="36"/>
          <w:rtl/>
          <w:lang w:bidi="ar-AE"/>
        </w:rPr>
      </w:pPr>
    </w:p>
    <w:p w:rsidR="00F9565D" w:rsidRPr="005146C6" w:rsidRDefault="00F9565D" w:rsidP="00F9565D">
      <w:pPr>
        <w:jc w:val="right"/>
        <w:rPr>
          <w:rFonts w:hint="cs"/>
          <w:color w:val="7030A0"/>
          <w:sz w:val="36"/>
          <w:szCs w:val="36"/>
          <w:rtl/>
          <w:lang w:bidi="ar-AE"/>
        </w:rPr>
      </w:pPr>
      <w:r w:rsidRPr="005146C6">
        <w:rPr>
          <w:rFonts w:hint="cs"/>
          <w:color w:val="7030A0"/>
          <w:sz w:val="36"/>
          <w:szCs w:val="36"/>
          <w:rtl/>
          <w:lang w:bidi="ar-AE"/>
        </w:rPr>
        <w:t>ثانيا:المواجهة مع الروم البيزنطيين في العصر العباسي:.</w:t>
      </w:r>
    </w:p>
    <w:p w:rsidR="00F9565D" w:rsidRDefault="00F9565D" w:rsidP="00F9565D">
      <w:pPr>
        <w:jc w:val="right"/>
        <w:rPr>
          <w:rFonts w:hint="cs"/>
          <w:sz w:val="32"/>
          <w:szCs w:val="32"/>
          <w:rtl/>
          <w:lang w:bidi="ar-AE"/>
        </w:rPr>
      </w:pPr>
    </w:p>
    <w:p w:rsidR="00F9565D" w:rsidRPr="00F9565D" w:rsidRDefault="00F9565D" w:rsidP="00F9565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  <w:r w:rsidRPr="00F9565D"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4.75pt;margin-top:9pt;width:24.75pt;height:0;flip:x;z-index:251661312;mso-position-horizontal-relative:text;mso-position-vertical-relative:text" o:connectortype="straight">
            <v:stroke endarrow="block"/>
          </v:shape>
        </w:pict>
      </w:r>
      <w:r w:rsidRPr="00F9565D">
        <w:rPr>
          <w:noProof/>
          <w:sz w:val="28"/>
          <w:szCs w:val="28"/>
          <w:rtl/>
        </w:rPr>
        <w:pict>
          <v:shape id="_x0000_s1029" type="#_x0000_t32" style="position:absolute;left:0;text-align:left;margin-left:252.75pt;margin-top:9pt;width:24.75pt;height:0;flip:x;z-index:251660288;mso-position-horizontal-relative:text;mso-position-vertical-relative:text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>-انشغال العباسيين في توطيد أركان دولتهم        استيلاد الروم على ملطية       استردها جعفر المنصور .</w:t>
      </w:r>
    </w:p>
    <w:p w:rsidR="00F9565D" w:rsidRPr="00F9565D" w:rsidRDefault="00F9565D" w:rsidP="00F9565D">
      <w:pPr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28"/>
          <w:szCs w:val="28"/>
          <w:rtl/>
        </w:rPr>
        <w:pict>
          <v:shape id="_x0000_s1031" type="#_x0000_t32" style="position:absolute;left:0;text-align:left;margin-left:266.25pt;margin-top:11.25pt;width:24.75pt;height:0;flip:x;z-index:251662336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>خرج المهدي لمحاربة الروم البيزنطيين        طلبت إيريني الصلح ودفع الجزية.</w:t>
      </w:r>
    </w:p>
    <w:p w:rsidR="00F9565D" w:rsidRPr="00F9565D" w:rsidRDefault="00F9565D" w:rsidP="00F9565D">
      <w:pPr>
        <w:jc w:val="right"/>
        <w:rPr>
          <w:sz w:val="28"/>
          <w:szCs w:val="28"/>
          <w:rtl/>
          <w:lang w:bidi="ar-AE"/>
        </w:rPr>
      </w:pPr>
    </w:p>
    <w:p w:rsidR="00F9565D" w:rsidRPr="00F9565D" w:rsidRDefault="00F9565D" w:rsidP="00F9565D">
      <w:pPr>
        <w:pStyle w:val="ListParagraph"/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28"/>
          <w:szCs w:val="28"/>
          <w:rtl/>
        </w:rPr>
        <w:pict>
          <v:shape id="_x0000_s1033" type="#_x0000_t32" style="position:absolute;left:0;text-align:left;margin-left:170.25pt;margin-top:11.2pt;width:24.75pt;height:0;flip:x;z-index:251664384" o:connectortype="straight">
            <v:stroke endarrow="block"/>
          </v:shape>
        </w:pict>
      </w:r>
      <w:r w:rsidRPr="00F9565D">
        <w:rPr>
          <w:noProof/>
          <w:sz w:val="28"/>
          <w:szCs w:val="28"/>
          <w:rtl/>
        </w:rPr>
        <w:pict>
          <v:shape id="_x0000_s1032" type="#_x0000_t32" style="position:absolute;left:0;text-align:left;margin-left:373.5pt;margin-top:7.45pt;width:24.75pt;height:0;flip:x;z-index:251663360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>-هارون الرشيد       اهتم بمنطقة الثغور وأسس إقليم العواصم       المسلمون يعتصمون بها من الأعداء.</w:t>
      </w:r>
    </w:p>
    <w:p w:rsidR="00F9565D" w:rsidRPr="00F9565D" w:rsidRDefault="00F9565D" w:rsidP="00F9565D">
      <w:pPr>
        <w:pStyle w:val="ListParagraph"/>
        <w:jc w:val="right"/>
        <w:rPr>
          <w:sz w:val="28"/>
          <w:szCs w:val="28"/>
          <w:rtl/>
          <w:lang w:bidi="ar-AE"/>
        </w:rPr>
      </w:pPr>
    </w:p>
    <w:p w:rsidR="00F9565D" w:rsidRPr="00F9565D" w:rsidRDefault="00F9565D" w:rsidP="00F9565D">
      <w:pPr>
        <w:pStyle w:val="ListParagraph"/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28"/>
          <w:szCs w:val="28"/>
          <w:rtl/>
        </w:rPr>
        <w:pict>
          <v:shape id="_x0000_s1034" type="#_x0000_t32" style="position:absolute;left:0;text-align:left;margin-left:351.75pt;margin-top:2.9pt;width:0;height:108.75pt;z-index:251665408" o:connectortype="straight"/>
        </w:pict>
      </w:r>
      <w:r w:rsidRPr="00F9565D">
        <w:rPr>
          <w:noProof/>
          <w:sz w:val="28"/>
          <w:szCs w:val="28"/>
          <w:rtl/>
        </w:rPr>
        <w:pict>
          <v:shape id="_x0000_s1035" type="#_x0000_t32" style="position:absolute;left:0;text-align:left;margin-left:327pt;margin-top:2.9pt;width:24.75pt;height:0;flip:x;z-index:251666432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>-نقفور (إمبراطور الروم)         نقض الصلح وأرسل كتاب إلى هارون يتوعده وطلب جميع                                      الأموال التي دفعتها الإمبراطورة (إيريني) الروم  .</w:t>
      </w:r>
    </w:p>
    <w:p w:rsidR="00F9565D" w:rsidRPr="00F9565D" w:rsidRDefault="00F9565D" w:rsidP="00F9565D">
      <w:pPr>
        <w:pStyle w:val="ListParagraph"/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28"/>
          <w:szCs w:val="28"/>
          <w:rtl/>
        </w:rPr>
        <w:pict>
          <v:shape id="_x0000_s1036" type="#_x0000_t32" style="position:absolute;left:0;text-align:left;margin-left:327pt;margin-top:23.65pt;width:24.75pt;height:0;flip:x;z-index:251667456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 xml:space="preserve">   </w:t>
      </w:r>
    </w:p>
    <w:p w:rsidR="00F9565D" w:rsidRPr="00F9565D" w:rsidRDefault="00F9565D" w:rsidP="00F9565D">
      <w:pPr>
        <w:pStyle w:val="ListParagraph"/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28"/>
          <w:szCs w:val="28"/>
          <w:rtl/>
        </w:rPr>
        <w:pict>
          <v:shape id="_x0000_s1038" type="#_x0000_t32" style="position:absolute;left:0;text-align:left;margin-left:100.5pt;margin-top:10.4pt;width:24.75pt;height:.05pt;flip:x;z-index:251669504" o:connectortype="straight">
            <v:stroke endarrow="block"/>
          </v:shape>
        </w:pict>
      </w:r>
      <w:r w:rsidRPr="00F9565D">
        <w:rPr>
          <w:noProof/>
          <w:sz w:val="28"/>
          <w:szCs w:val="28"/>
          <w:rtl/>
        </w:rPr>
        <w:pict>
          <v:shape id="_x0000_s1037" type="#_x0000_t32" style="position:absolute;left:0;text-align:left;margin-left:174pt;margin-top:10.4pt;width:24.75pt;height:0;flip:x;z-index:251668480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 xml:space="preserve">                                     خرج هارون لمحاربة الروم        فتح هرقلة       نقفور طلب                                    الصلح  ودفع الجزية.   </w:t>
      </w:r>
    </w:p>
    <w:p w:rsidR="00F9565D" w:rsidRPr="00F9565D" w:rsidRDefault="00F9565D" w:rsidP="00F9565D">
      <w:pPr>
        <w:tabs>
          <w:tab w:val="left" w:pos="6435"/>
        </w:tabs>
        <w:jc w:val="right"/>
        <w:rPr>
          <w:sz w:val="28"/>
          <w:szCs w:val="28"/>
          <w:rtl/>
          <w:lang w:bidi="ar-AE"/>
        </w:rPr>
      </w:pPr>
      <w:r w:rsidRPr="00F9565D">
        <w:rPr>
          <w:noProof/>
          <w:sz w:val="36"/>
          <w:szCs w:val="36"/>
          <w:rtl/>
        </w:rPr>
        <w:pict>
          <v:shape id="_x0000_s1041" type="#_x0000_t32" style="position:absolute;left:0;text-align:left;margin-left:108.75pt;margin-top:9.05pt;width:24.75pt;height:0;flip:x;z-index:251672576" o:connectortype="straight">
            <v:stroke endarrow="block"/>
          </v:shape>
        </w:pict>
      </w:r>
      <w:r w:rsidRPr="00F9565D">
        <w:rPr>
          <w:noProof/>
          <w:sz w:val="36"/>
          <w:szCs w:val="36"/>
          <w:rtl/>
        </w:rPr>
        <w:pict>
          <v:shape id="_x0000_s1040" type="#_x0000_t32" style="position:absolute;left:0;text-align:left;margin-left:195pt;margin-top:9.1pt;width:24.75pt;height:0;flip:x;z-index:251671552" o:connectortype="straight">
            <v:stroke endarrow="block"/>
          </v:shape>
        </w:pict>
      </w:r>
      <w:r w:rsidRPr="00F9565D">
        <w:rPr>
          <w:noProof/>
          <w:sz w:val="36"/>
          <w:szCs w:val="36"/>
          <w:rtl/>
        </w:rPr>
        <w:pict>
          <v:shape id="_x0000_s1039" type="#_x0000_t32" style="position:absolute;left:0;text-align:left;margin-left:327pt;margin-top:9.05pt;width:24.75pt;height:.05pt;flip:x;z-index:251670528" o:connectortype="straight">
            <v:stroke endarrow="block"/>
          </v:shape>
        </w:pict>
      </w:r>
      <w:r w:rsidRPr="00F9565D">
        <w:rPr>
          <w:rFonts w:hint="cs"/>
          <w:sz w:val="28"/>
          <w:szCs w:val="28"/>
          <w:rtl/>
          <w:lang w:bidi="ar-AE"/>
        </w:rPr>
        <w:t xml:space="preserve">                                 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F9565D">
        <w:rPr>
          <w:rFonts w:hint="cs"/>
          <w:sz w:val="28"/>
          <w:szCs w:val="28"/>
          <w:rtl/>
          <w:lang w:bidi="ar-AE"/>
        </w:rPr>
        <w:t xml:space="preserve"> نقض الصلح مرة أخرى        هزمه الرشيد       اجبره على دفع الجزية                                                                                               مضاعفة تأديبا له.   </w:t>
      </w:r>
    </w:p>
    <w:p w:rsidR="00F9565D" w:rsidRDefault="00F9565D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9565D" w:rsidRDefault="00F9565D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Pr="005146C6" w:rsidRDefault="00FA59AF" w:rsidP="00F9565D">
      <w:pPr>
        <w:pStyle w:val="ListParagraph"/>
        <w:jc w:val="right"/>
        <w:rPr>
          <w:rFonts w:hint="cs"/>
          <w:color w:val="7030A0"/>
          <w:sz w:val="32"/>
          <w:szCs w:val="32"/>
          <w:rtl/>
          <w:lang w:bidi="ar-AE"/>
        </w:rPr>
      </w:pPr>
      <w:r w:rsidRPr="005146C6">
        <w:rPr>
          <w:rFonts w:hint="cs"/>
          <w:color w:val="7030A0"/>
          <w:sz w:val="32"/>
          <w:szCs w:val="32"/>
          <w:rtl/>
          <w:lang w:bidi="ar-AE"/>
        </w:rPr>
        <w:lastRenderedPageBreak/>
        <w:t>ثالثا: فتح عمورية:.</w:t>
      </w:r>
    </w:p>
    <w:p w:rsidR="00FA59AF" w:rsidRDefault="00FA59AF" w:rsidP="00F9565D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FA59AF" w:rsidRDefault="00FA59AF" w:rsidP="00F9565D">
      <w:pPr>
        <w:pStyle w:val="ListParagraph"/>
        <w:jc w:val="right"/>
        <w:rPr>
          <w:sz w:val="32"/>
          <w:szCs w:val="32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6" type="#_x0000_t32" style="position:absolute;left:0;text-align:left;margin-left:468.8pt;margin-top:17.7pt;width:0;height:109.5pt;z-index:251674624" o:connectortype="straight"/>
        </w:pict>
      </w:r>
      <w:r>
        <w:rPr>
          <w:noProof/>
          <w:sz w:val="28"/>
          <w:szCs w:val="28"/>
          <w:rtl/>
        </w:rPr>
        <w:pict>
          <v:shape id="_x0000_s1055" type="#_x0000_t32" style="position:absolute;left:0;text-align:left;margin-left:314.25pt;margin-top:9.45pt;width:24.75pt;height:0;flip:x;z-index:251673600" o:connectortype="straight">
            <v:stroke endarrow="block"/>
          </v:shape>
        </w:pict>
      </w:r>
      <w:r>
        <w:rPr>
          <w:rFonts w:hint="cs"/>
          <w:sz w:val="32"/>
          <w:szCs w:val="32"/>
          <w:rtl/>
          <w:lang w:bidi="ar-AE"/>
        </w:rPr>
        <w:t>تيوفيل (إمبراطور الروم)       هجم على زبطرة (مسقط رأس المعتصم).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 w:rsidRPr="00FA59AF">
        <w:rPr>
          <w:noProof/>
          <w:sz w:val="36"/>
          <w:szCs w:val="36"/>
          <w:rtl/>
        </w:rPr>
        <w:pict>
          <v:shape id="_x0000_s1057" type="#_x0000_t32" style="position:absolute;left:0;text-align:left;margin-left:444.05pt;margin-top:6.8pt;width:24.75pt;height:0;flip:x;z-index:251675648" o:connectortype="straight">
            <v:stroke endarrow="block"/>
          </v:shape>
        </w:pict>
      </w:r>
      <w:r w:rsidRPr="00FA59AF">
        <w:rPr>
          <w:rFonts w:hint="cs"/>
          <w:sz w:val="28"/>
          <w:szCs w:val="28"/>
          <w:rtl/>
          <w:lang w:bidi="ar-AE"/>
        </w:rPr>
        <w:t xml:space="preserve">        قتل الرجال وسبى النساء.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58" type="#_x0000_t32" style="position:absolute;left:0;text-align:left;margin-left:444.05pt;margin-top:6.75pt;width:24.75pt;height:0;flip:x;z-index:251676672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    أغار على أهل ملطية.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59" type="#_x0000_t32" style="position:absolute;left:0;text-align:left;margin-left:444.05pt;margin-top:9pt;width:24.75pt;height:0;flip:x;z-index:251677696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    مثل بهم , سمل عيونهم.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60" type="#_x0000_t32" style="position:absolute;left:0;text-align:left;margin-left:444.05pt;margin-top:10.5pt;width:24.75pt;height:0;flip:x;z-index:251678720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    قطع أنوفهم وآذانهم.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61" type="#_x0000_t32" style="position:absolute;left:0;text-align:left;margin-left:462.1pt;margin-top:20.95pt;width:.65pt;height:45pt;flip:x;z-index:251679744" o:connectortype="straight"/>
        </w:pict>
      </w:r>
      <w:r>
        <w:rPr>
          <w:rFonts w:hint="cs"/>
          <w:sz w:val="28"/>
          <w:szCs w:val="28"/>
          <w:rtl/>
          <w:lang w:bidi="ar-AE"/>
        </w:rPr>
        <w:t>-امرأة هاشمية صرخت ((وامعتصماه)).</w:t>
      </w:r>
    </w:p>
    <w:p w:rsidR="00FA59AF" w:rsidRDefault="00FA59AF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62" type="#_x0000_t32" style="position:absolute;left:0;text-align:left;margin-left:438pt;margin-top:7.45pt;width:24.75pt;height:0;flip:x;z-index:251680768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="00F21F03">
        <w:rPr>
          <w:rFonts w:hint="cs"/>
          <w:sz w:val="28"/>
          <w:szCs w:val="28"/>
          <w:rtl/>
          <w:lang w:bidi="ar-AE"/>
        </w:rPr>
        <w:t xml:space="preserve">       نقلت هذه الصرخة إلى المعتصم فقال ((لبيك يا أماه).</w:t>
      </w:r>
    </w:p>
    <w:p w:rsidR="00F21F03" w:rsidRDefault="00F21F03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63" type="#_x0000_t32" style="position:absolute;left:0;text-align:left;margin-left:437.35pt;margin-top:8.95pt;width:24.75pt;height:0;flip:x;z-index:251681792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     ذهب المعتصم إلى عمورية وفتحها وحول المدينة إلى حطام.</w:t>
      </w:r>
    </w:p>
    <w:p w:rsidR="00F21F03" w:rsidRDefault="00F21F03" w:rsidP="00FA59AF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</w:t>
      </w:r>
    </w:p>
    <w:p w:rsidR="00F21F03" w:rsidRDefault="00F21F03" w:rsidP="00F21F03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65" type="#_x0000_t32" style="position:absolute;left:0;text-align:left;margin-left:228pt;margin-top:20.15pt;width:0;height:12.75pt;z-index:251682816" o:connectortype="straight"/>
        </w:pict>
      </w:r>
      <w:r>
        <w:rPr>
          <w:rFonts w:hint="cs"/>
          <w:sz w:val="28"/>
          <w:szCs w:val="28"/>
          <w:rtl/>
          <w:lang w:bidi="ar-AE"/>
        </w:rPr>
        <w:t>معركة فتح عمورية</w:t>
      </w:r>
    </w:p>
    <w:p w:rsidR="00F21F03" w:rsidRDefault="00F21F03" w:rsidP="00FA59AF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68" type="#_x0000_t32" style="position:absolute;left:0;text-align:left;margin-left:377.25pt;margin-top:4.4pt;width:0;height:18pt;z-index:251685888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67" type="#_x0000_t32" style="position:absolute;left:0;text-align:left;margin-left:60.75pt;margin-top:4.4pt;width:0;height:18pt;z-index:251684864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66" type="#_x0000_t32" style="position:absolute;left:0;text-align:left;margin-left:60.75pt;margin-top:4.4pt;width:316.5pt;height:0;z-index:251683840" o:connectortype="straight"/>
        </w:pict>
      </w:r>
      <w:r>
        <w:rPr>
          <w:rFonts w:hint="cs"/>
          <w:sz w:val="28"/>
          <w:szCs w:val="28"/>
          <w:rtl/>
          <w:lang w:bidi="ar-AE"/>
        </w:rPr>
        <w:t xml:space="preserve">   </w:t>
      </w:r>
    </w:p>
    <w:p w:rsidR="00F21F03" w:rsidRDefault="00F21F03" w:rsidP="00F21F03">
      <w:pPr>
        <w:tabs>
          <w:tab w:val="left" w:pos="8070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المسلمين(المعتصم بالله)                                                        الروم(تيوفيل)    </w:t>
      </w:r>
    </w:p>
    <w:p w:rsidR="00F21F03" w:rsidRDefault="00F21F03" w:rsidP="00F21F03">
      <w:pPr>
        <w:rPr>
          <w:sz w:val="28"/>
          <w:szCs w:val="28"/>
          <w:rtl/>
          <w:lang w:bidi="ar-AE"/>
        </w:rPr>
      </w:pPr>
    </w:p>
    <w:p w:rsidR="00F21F03" w:rsidRDefault="00F21F03" w:rsidP="00F21F03">
      <w:pPr>
        <w:tabs>
          <w:tab w:val="left" w:pos="8460"/>
        </w:tabs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>النتائج:</w:t>
      </w: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  <w:r w:rsidRPr="00F21F03">
        <w:rPr>
          <w:rFonts w:hint="cs"/>
          <w:sz w:val="28"/>
          <w:szCs w:val="28"/>
          <w:rtl/>
          <w:lang w:bidi="ar-AE"/>
        </w:rPr>
        <w:t>1-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F21F03">
        <w:rPr>
          <w:rFonts w:hint="cs"/>
          <w:sz w:val="28"/>
          <w:szCs w:val="28"/>
          <w:rtl/>
          <w:lang w:bidi="ar-AE"/>
        </w:rPr>
        <w:t>انتصار المسلمين</w:t>
      </w:r>
      <w:r>
        <w:rPr>
          <w:rFonts w:hint="cs"/>
          <w:sz w:val="28"/>
          <w:szCs w:val="28"/>
          <w:rtl/>
          <w:lang w:bidi="ar-AE"/>
        </w:rPr>
        <w:t>.</w:t>
      </w: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 حول المدينة غلى حطام.</w:t>
      </w: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3-عودة الهيبة للدولة الإسلامية في نفوس الروم.</w:t>
      </w: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</w:p>
    <w:p w:rsidR="00F21F03" w:rsidRPr="005146C6" w:rsidRDefault="00F21F03" w:rsidP="00F21F03">
      <w:pPr>
        <w:tabs>
          <w:tab w:val="left" w:pos="8460"/>
        </w:tabs>
        <w:jc w:val="right"/>
        <w:rPr>
          <w:rFonts w:hint="cs"/>
          <w:color w:val="7030A0"/>
          <w:sz w:val="28"/>
          <w:szCs w:val="28"/>
          <w:rtl/>
          <w:lang w:bidi="ar-AE"/>
        </w:rPr>
      </w:pPr>
      <w:r w:rsidRPr="005146C6">
        <w:rPr>
          <w:rFonts w:hint="cs"/>
          <w:color w:val="7030A0"/>
          <w:sz w:val="28"/>
          <w:szCs w:val="28"/>
          <w:rtl/>
          <w:lang w:bidi="ar-AE"/>
        </w:rPr>
        <w:lastRenderedPageBreak/>
        <w:t>رابعا:معركة ملاذ كرد 463 ه / 1071 م:.</w:t>
      </w:r>
    </w:p>
    <w:p w:rsidR="00F21F03" w:rsidRDefault="00F21F03" w:rsidP="00F21F03">
      <w:pPr>
        <w:tabs>
          <w:tab w:val="left" w:pos="8460"/>
        </w:tabs>
        <w:jc w:val="right"/>
        <w:rPr>
          <w:rFonts w:hint="cs"/>
          <w:sz w:val="28"/>
          <w:szCs w:val="28"/>
          <w:rtl/>
          <w:lang w:bidi="ar-AE"/>
        </w:rPr>
      </w:pPr>
    </w:p>
    <w:p w:rsidR="005146C6" w:rsidRDefault="005146C6" w:rsidP="00F21F03">
      <w:pPr>
        <w:tabs>
          <w:tab w:val="left" w:pos="8460"/>
        </w:tabs>
        <w:jc w:val="right"/>
        <w:rPr>
          <w:sz w:val="28"/>
          <w:szCs w:val="28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71" type="#_x0000_t32" style="position:absolute;left:0;text-align:left;margin-left:348.8pt;margin-top:36.35pt;width:19.45pt;height:0;flip:x;z-index:251688960" o:connectortype="straight">
            <v:stroke endarrow="block"/>
          </v:shape>
        </w:pict>
      </w:r>
      <w:r>
        <w:rPr>
          <w:noProof/>
          <w:sz w:val="36"/>
          <w:szCs w:val="36"/>
          <w:rtl/>
        </w:rPr>
        <w:pict>
          <v:shape id="_x0000_s1070" type="#_x0000_t32" style="position:absolute;left:0;text-align:left;margin-left:368.25pt;margin-top:16.1pt;width:0;height:20.25pt;z-index:251687936" o:connectortype="straight"/>
        </w:pict>
      </w:r>
      <w:r>
        <w:rPr>
          <w:rFonts w:hint="cs"/>
          <w:noProof/>
          <w:sz w:val="28"/>
          <w:szCs w:val="28"/>
          <w:rtl/>
        </w:rPr>
        <w:pict>
          <v:shape id="_x0000_s1069" type="#_x0000_t32" style="position:absolute;left:0;text-align:left;margin-left:373.55pt;margin-top:7.85pt;width:19.45pt;height:0;flip:x;z-index:251686912" o:connectortype="straight">
            <v:stroke endarrow="block"/>
          </v:shape>
        </w:pict>
      </w:r>
      <w:r w:rsidR="00F21F03">
        <w:rPr>
          <w:rFonts w:hint="cs"/>
          <w:sz w:val="28"/>
          <w:szCs w:val="28"/>
          <w:rtl/>
          <w:lang w:bidi="ar-AE"/>
        </w:rPr>
        <w:t xml:space="preserve">معركة ملاذ </w:t>
      </w:r>
      <w:r>
        <w:rPr>
          <w:rFonts w:hint="cs"/>
          <w:sz w:val="28"/>
          <w:szCs w:val="28"/>
          <w:rtl/>
          <w:lang w:bidi="ar-AE"/>
        </w:rPr>
        <w:t>كرد       استنجاد الخليفة العباسي بالسلاجقة.</w:t>
      </w:r>
    </w:p>
    <w:p w:rsidR="005146C6" w:rsidRDefault="005146C6" w:rsidP="005146C6">
      <w:pPr>
        <w:tabs>
          <w:tab w:val="left" w:pos="3180"/>
          <w:tab w:val="left" w:pos="5025"/>
          <w:tab w:val="left" w:pos="6945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 xml:space="preserve">للقضاء على ثورة قائد الجيش العباسي.    </w:t>
      </w:r>
      <w:r>
        <w:rPr>
          <w:sz w:val="28"/>
          <w:szCs w:val="28"/>
          <w:lang w:bidi="ar-AE"/>
        </w:rPr>
        <w:tab/>
      </w:r>
      <w:r>
        <w:rPr>
          <w:sz w:val="28"/>
          <w:szCs w:val="28"/>
          <w:lang w:bidi="ar-AE"/>
        </w:rPr>
        <w:tab/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28"/>
          <w:szCs w:val="28"/>
        </w:rPr>
        <w:pict>
          <v:shape id="_x0000_s1072" type="#_x0000_t32" style="position:absolute;left:0;text-align:left;margin-left:433.5pt;margin-top:18.3pt;width:0;height:20.25pt;z-index:251689984" o:connectortype="straight"/>
        </w:pict>
      </w:r>
      <w:r w:rsidRPr="005146C6">
        <w:rPr>
          <w:rFonts w:hint="cs"/>
          <w:sz w:val="28"/>
          <w:szCs w:val="28"/>
          <w:rtl/>
          <w:lang w:bidi="ar-AE"/>
        </w:rPr>
        <w:t>-</w:t>
      </w:r>
      <w:r>
        <w:rPr>
          <w:rFonts w:hint="cs"/>
          <w:sz w:val="28"/>
          <w:szCs w:val="28"/>
          <w:rtl/>
          <w:lang w:bidi="ar-AE"/>
        </w:rPr>
        <w:t xml:space="preserve"> توجه السلاجقة غلى بغداد وقضوا على الثورة.</w:t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28"/>
          <w:szCs w:val="28"/>
        </w:rPr>
        <w:pict>
          <v:shape id="_x0000_s1073" type="#_x0000_t32" style="position:absolute;left:0;text-align:left;margin-left:414.05pt;margin-top:10.05pt;width:19.45pt;height:.05pt;flip:x;z-index:251691008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            اعتراف الخليفة العباسي ((بطغرل بك)) سلطانا ولقب (( سلطان المشرق والمغرب)).</w:t>
      </w:r>
    </w:p>
    <w:p w:rsidR="00F21F03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28"/>
          <w:szCs w:val="28"/>
        </w:rPr>
        <w:pict>
          <v:shape id="_x0000_s1074" type="#_x0000_t32" style="position:absolute;left:0;text-align:left;margin-left:394.6pt;margin-top:8.55pt;width:19.45pt;height:0;flip:x;z-index:251692032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-السلاجقة         دور بارز في التصدي للبيزنطيين.                                                                          </w:t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</w:p>
    <w:p w:rsidR="005146C6" w:rsidRDefault="005146C6" w:rsidP="005146C6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5" type="#_x0000_t32" style="position:absolute;left:0;text-align:left;margin-left:231pt;margin-top:22.25pt;width:0;height:12.75pt;z-index:251693056" o:connectortype="straight"/>
        </w:pict>
      </w:r>
      <w:r>
        <w:rPr>
          <w:rFonts w:hint="cs"/>
          <w:sz w:val="28"/>
          <w:szCs w:val="28"/>
          <w:rtl/>
          <w:lang w:bidi="ar-AE"/>
        </w:rPr>
        <w:t>معركة ملاذ كرد (عهد ألب أرسلان).</w:t>
      </w:r>
    </w:p>
    <w:p w:rsidR="005146C6" w:rsidRDefault="005146C6" w:rsidP="005146C6">
      <w:pPr>
        <w:jc w:val="center"/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8" type="#_x0000_t32" style="position:absolute;left:0;text-align:left;margin-left:393pt;margin-top:6.5pt;width:0;height:18pt;z-index:251696128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77" type="#_x0000_t32" style="position:absolute;left:0;text-align:left;margin-left:76.5pt;margin-top:6.5pt;width:0;height:18pt;z-index:251695104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76" type="#_x0000_t32" style="position:absolute;left:0;text-align:left;margin-left:76.5pt;margin-top:6.5pt;width:316.5pt;height:0;z-index:251694080" o:connectortype="straight"/>
        </w:pict>
      </w:r>
    </w:p>
    <w:p w:rsidR="005146C6" w:rsidRDefault="005146C6" w:rsidP="005146C6">
      <w:pPr>
        <w:tabs>
          <w:tab w:val="left" w:pos="7740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البيزنطيين            </w:t>
      </w:r>
      <w:r>
        <w:rPr>
          <w:sz w:val="28"/>
          <w:szCs w:val="28"/>
          <w:lang w:bidi="ar-AE"/>
        </w:rPr>
        <w:tab/>
      </w:r>
      <w:r>
        <w:rPr>
          <w:rFonts w:hint="cs"/>
          <w:sz w:val="28"/>
          <w:szCs w:val="28"/>
          <w:rtl/>
          <w:lang w:bidi="ar-AE"/>
        </w:rPr>
        <w:t>السلاجقة</w:t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النتائج:</w:t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انتصار السلاجقة.</w:t>
      </w:r>
    </w:p>
    <w:p w:rsidR="005146C6" w:rsidRDefault="005146C6" w:rsidP="005146C6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 أسر الإمبراطور  رومانس.</w:t>
      </w:r>
    </w:p>
    <w:p w:rsidR="005146C6" w:rsidRDefault="005146C6" w:rsidP="005146C6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 تدمير قوات البيزنطيين.</w:t>
      </w:r>
    </w:p>
    <w:p w:rsidR="005146C6" w:rsidRPr="005146C6" w:rsidRDefault="001B40A4" w:rsidP="005146C6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9" type="#_x0000_t32" style="position:absolute;left:0;text-align:left;margin-left:160.55pt;margin-top:8.95pt;width:22.45pt;height:.05pt;flip:x;z-index:251697152" o:connectortype="straight">
            <v:stroke endarrow="block"/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قامت الدولة السلجوقية على أنقاض البيزنطيين في آسيا الصغرى        حولوها إلى ارض تركية إلى يومنا الحاضر , وقد استنجد البيزنطيون بالفرنجة,مما أدى إلى قيام الحروب الصليبية. </w:t>
      </w:r>
    </w:p>
    <w:p w:rsidR="005146C6" w:rsidRDefault="005146C6" w:rsidP="005146C6">
      <w:pPr>
        <w:rPr>
          <w:sz w:val="28"/>
          <w:szCs w:val="28"/>
          <w:rtl/>
          <w:lang w:bidi="ar-AE"/>
        </w:rPr>
      </w:pPr>
    </w:p>
    <w:p w:rsidR="005146C6" w:rsidRDefault="005146C6" w:rsidP="005146C6">
      <w:pPr>
        <w:rPr>
          <w:sz w:val="28"/>
          <w:szCs w:val="28"/>
          <w:rtl/>
          <w:lang w:bidi="ar-AE"/>
        </w:rPr>
      </w:pPr>
    </w:p>
    <w:p w:rsidR="005146C6" w:rsidRDefault="005146C6" w:rsidP="005146C6">
      <w:pPr>
        <w:tabs>
          <w:tab w:val="left" w:pos="8490"/>
        </w:tabs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عمل الطالبة:</w:t>
      </w:r>
    </w:p>
    <w:p w:rsidR="005146C6" w:rsidRPr="005146C6" w:rsidRDefault="005146C6" w:rsidP="005146C6">
      <w:pPr>
        <w:tabs>
          <w:tab w:val="left" w:pos="8490"/>
        </w:tabs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الصف:ثامن(4).</w:t>
      </w:r>
    </w:p>
    <w:sectPr w:rsidR="005146C6" w:rsidRPr="005146C6" w:rsidSect="005146C6">
      <w:pgSz w:w="12240" w:h="15840"/>
      <w:pgMar w:top="1440" w:right="1440" w:bottom="1440" w:left="144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982"/>
    <w:multiLevelType w:val="hybridMultilevel"/>
    <w:tmpl w:val="59F454F2"/>
    <w:lvl w:ilvl="0" w:tplc="D36ED5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770A5"/>
    <w:multiLevelType w:val="hybridMultilevel"/>
    <w:tmpl w:val="18CE1DC4"/>
    <w:lvl w:ilvl="0" w:tplc="C734C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70AB6"/>
    <w:multiLevelType w:val="hybridMultilevel"/>
    <w:tmpl w:val="4976B132"/>
    <w:lvl w:ilvl="0" w:tplc="15581D9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565D"/>
    <w:rsid w:val="001B40A4"/>
    <w:rsid w:val="005146C6"/>
    <w:rsid w:val="00AC0428"/>
    <w:rsid w:val="00F21F03"/>
    <w:rsid w:val="00F9565D"/>
    <w:rsid w:val="00FA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9"/>
        <o:r id="V:Rule6" type="connector" idref="#_x0000_s1033"/>
        <o:r id="V:Rule7" type="connector" idref="#_x0000_s1032"/>
        <o:r id="V:Rule8" type="connector" idref="#_x0000_s1030"/>
        <o:r id="V:Rule9" type="connector" idref="#_x0000_s1031"/>
        <o:r id="V:Rule10" type="connector" idref="#_x0000_s1035"/>
        <o:r id="V:Rule11" type="connector" idref="#_x0000_s1036"/>
        <o:r id="V:Rule12" type="connector" idref="#_x0000_s1038"/>
        <o:r id="V:Rule13" type="connector" idref="#_x0000_s1037"/>
        <o:r id="V:Rule14" type="connector" idref="#_x0000_s1041"/>
        <o:r id="V:Rule15" type="connector" idref="#_x0000_s1034"/>
        <o:r id="V:Rule16" type="connector" idref="#_x0000_s1039"/>
        <o:r id="V:Rule17" type="connector" idref="#_x0000_s1040"/>
        <o:r id="V:Rule31" type="connector" idref="#_x0000_s1055"/>
        <o:r id="V:Rule33" type="connector" idref="#_x0000_s1056"/>
        <o:r id="V:Rule34" type="connector" idref="#_x0000_s1057"/>
        <o:r id="V:Rule35" type="connector" idref="#_x0000_s1058"/>
        <o:r id="V:Rule36" type="connector" idref="#_x0000_s1059"/>
        <o:r id="V:Rule37" type="connector" idref="#_x0000_s1060"/>
        <o:r id="V:Rule38" type="connector" idref="#_x0000_s1061"/>
        <o:r id="V:Rule39" type="connector" idref="#_x0000_s1062"/>
        <o:r id="V:Rule40" type="connector" idref="#_x0000_s1063"/>
        <o:r id="V:Rule43" type="connector" idref="#_x0000_s1065"/>
        <o:r id="V:Rule45" type="connector" idref="#_x0000_s1066"/>
        <o:r id="V:Rule47" type="connector" idref="#_x0000_s1067"/>
        <o:r id="V:Rule48" type="connector" idref="#_x0000_s1068"/>
        <o:r id="V:Rule49" type="connector" idref="#_x0000_s1069"/>
        <o:r id="V:Rule50" type="connector" idref="#_x0000_s1070"/>
        <o:r id="V:Rule51" type="connector" idref="#_x0000_s1071"/>
        <o:r id="V:Rule52" type="connector" idref="#_x0000_s1072"/>
        <o:r id="V:Rule53" type="connector" idref="#_x0000_s1073"/>
        <o:r id="V:Rule54" type="connector" idref="#_x0000_s1074"/>
        <o:r id="V:Rule55" type="connector" idref="#_x0000_s1075"/>
        <o:r id="V:Rule56" type="connector" idref="#_x0000_s1076"/>
        <o:r id="V:Rule57" type="connector" idref="#_x0000_s1077"/>
        <o:r id="V:Rule58" type="connector" idref="#_x0000_s1078"/>
        <o:r id="V:Rule59" type="connector" idref="#_x0000_s107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2012-03-01T13:32:00Z</dcterms:created>
  <dcterms:modified xsi:type="dcterms:W3CDTF">2012-03-01T14:19:00Z</dcterms:modified>
</cp:coreProperties>
</file>