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C2" w:rsidRDefault="008347C2" w:rsidP="008347C2">
      <w:pPr>
        <w:bidi w:val="0"/>
        <w:spacing w:after="0" w:line="240" w:lineRule="auto"/>
        <w:ind w:left="540"/>
        <w:rPr>
          <w:rFonts w:ascii="inherit" w:eastAsia="Times New Roman" w:hAnsi="inherit" w:cs="Times New Roman"/>
          <w:b/>
          <w:bCs/>
          <w:color w:val="403838"/>
          <w:sz w:val="36"/>
          <w:szCs w:val="36"/>
          <w:lang w:bidi="ar-AE"/>
        </w:rPr>
      </w:pPr>
      <w:r>
        <w:rPr>
          <w:rFonts w:ascii="inherit" w:eastAsia="Times New Roman" w:hAnsi="inherit" w:cs="Times New Roman"/>
          <w:b/>
          <w:bCs/>
          <w:color w:val="403838"/>
          <w:sz w:val="36"/>
          <w:szCs w:val="36"/>
          <w:lang w:bidi="ar-AE"/>
        </w:rPr>
        <w:t>A</w:t>
      </w:r>
      <w:r>
        <w:rPr>
          <w:rFonts w:ascii="inherit" w:eastAsia="Times New Roman" w:hAnsi="inherit" w:cs="Times New Roman" w:hint="eastAsia"/>
          <w:b/>
          <w:bCs/>
          <w:color w:val="403838"/>
          <w:sz w:val="36"/>
          <w:szCs w:val="36"/>
          <w:lang w:bidi="ar-AE"/>
        </w:rPr>
        <w:t>rticle</w:t>
      </w:r>
      <w:r>
        <w:rPr>
          <w:rFonts w:ascii="inherit" w:eastAsia="Times New Roman" w:hAnsi="inherit" w:cs="Times New Roman"/>
          <w:b/>
          <w:bCs/>
          <w:color w:val="403838"/>
          <w:sz w:val="36"/>
          <w:szCs w:val="36"/>
          <w:lang w:bidi="ar-AE"/>
        </w:rPr>
        <w:t xml:space="preserve"> about healthy exercise {sports} </w:t>
      </w:r>
    </w:p>
    <w:p w:rsidR="008347C2" w:rsidRDefault="008347C2" w:rsidP="008347C2">
      <w:pPr>
        <w:bidi w:val="0"/>
        <w:spacing w:after="0" w:line="240" w:lineRule="auto"/>
        <w:ind w:left="540"/>
        <w:rPr>
          <w:rFonts w:ascii="inherit" w:eastAsia="Times New Roman" w:hAnsi="inherit" w:cs="Times New Roman"/>
          <w:b/>
          <w:bCs/>
          <w:color w:val="403838"/>
          <w:sz w:val="36"/>
          <w:szCs w:val="36"/>
          <w:lang w:bidi="ar-AE"/>
        </w:rPr>
      </w:pPr>
    </w:p>
    <w:p w:rsidR="008347C2" w:rsidRPr="008347C2" w:rsidRDefault="008347C2" w:rsidP="008347C2">
      <w:pPr>
        <w:bidi w:val="0"/>
        <w:spacing w:after="0" w:line="240" w:lineRule="auto"/>
        <w:ind w:left="540"/>
        <w:rPr>
          <w:rFonts w:ascii="inherit" w:eastAsia="Times New Roman" w:hAnsi="inherit" w:cs="Times New Roman"/>
          <w:color w:val="403838"/>
          <w:sz w:val="36"/>
          <w:szCs w:val="36"/>
          <w:lang w:bidi="ar-AE"/>
        </w:rPr>
      </w:pPr>
      <w:r w:rsidRPr="008347C2">
        <w:rPr>
          <w:rFonts w:ascii="inherit" w:eastAsia="Times New Roman" w:hAnsi="inherit" w:cs="Times New Roman"/>
          <w:b/>
          <w:bCs/>
          <w:color w:val="403838"/>
          <w:sz w:val="36"/>
          <w:szCs w:val="36"/>
          <w:lang w:bidi="ar-AE"/>
        </w:rPr>
        <w:t>Background:</w:t>
      </w:r>
      <w:r w:rsidRPr="008347C2">
        <w:rPr>
          <w:rFonts w:ascii="inherit" w:eastAsia="Times New Roman" w:hAnsi="inherit" w:cs="Times New Roman"/>
          <w:color w:val="403838"/>
          <w:sz w:val="36"/>
          <w:szCs w:val="36"/>
          <w:lang w:bidi="ar-AE"/>
        </w:rPr>
        <w:t xml:space="preserve"> Sport is the leading cause of injury requiring medical attention among adolescents. We studied the effectiveness of a home-based balance-training program using a wobble board in improving static and dynamic balance and reducing sports-related injuries among healthy adolescents.</w:t>
      </w:r>
    </w:p>
    <w:p w:rsidR="008347C2" w:rsidRPr="008347C2" w:rsidRDefault="008347C2" w:rsidP="008347C2">
      <w:pPr>
        <w:bidi w:val="0"/>
        <w:spacing w:after="0" w:line="240" w:lineRule="auto"/>
        <w:ind w:left="540"/>
        <w:rPr>
          <w:rFonts w:ascii="Times New Roman" w:eastAsia="Times New Roman" w:hAnsi="Times New Roman" w:cs="Times New Roman"/>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Methods:</w:t>
      </w:r>
      <w:r w:rsidRPr="008347C2">
        <w:rPr>
          <w:rFonts w:ascii="inherit" w:eastAsia="Times New Roman" w:hAnsi="inherit" w:cs="Times New Roman"/>
          <w:color w:val="403838"/>
          <w:sz w:val="36"/>
          <w:szCs w:val="36"/>
          <w:lang w:bidi="ar-AE"/>
        </w:rPr>
        <w:t xml:space="preserve"> In this cluster randomized controlled trial, we randomly selected 10 of 15 high schools in Calgary to participate in the fall of 2001. We then recruited students from physical education classes and randomly assigned them, by school, to either the intervention (</w:t>
      </w:r>
      <w:r w:rsidRPr="008347C2">
        <w:rPr>
          <w:rFonts w:ascii="inherit" w:eastAsia="Times New Roman" w:hAnsi="inherit" w:cs="Times New Roman"/>
          <w:i/>
          <w:iCs/>
          <w:color w:val="403838"/>
          <w:sz w:val="36"/>
          <w:szCs w:val="36"/>
          <w:lang w:bidi="ar-AE"/>
        </w:rPr>
        <w:t>n</w:t>
      </w:r>
      <w:r w:rsidRPr="008347C2">
        <w:rPr>
          <w:rFonts w:ascii="inherit" w:eastAsia="Times New Roman" w:hAnsi="inherit" w:cs="Times New Roman"/>
          <w:color w:val="403838"/>
          <w:sz w:val="36"/>
          <w:szCs w:val="36"/>
          <w:lang w:bidi="ar-AE"/>
        </w:rPr>
        <w:t xml:space="preserve"> = 66) or the control (</w:t>
      </w:r>
      <w:r w:rsidRPr="008347C2">
        <w:rPr>
          <w:rFonts w:ascii="inherit" w:eastAsia="Times New Roman" w:hAnsi="inherit" w:cs="Times New Roman"/>
          <w:i/>
          <w:iCs/>
          <w:color w:val="403838"/>
          <w:sz w:val="36"/>
          <w:szCs w:val="36"/>
          <w:lang w:bidi="ar-AE"/>
        </w:rPr>
        <w:t>n</w:t>
      </w:r>
      <w:r w:rsidRPr="008347C2">
        <w:rPr>
          <w:rFonts w:ascii="inherit" w:eastAsia="Times New Roman" w:hAnsi="inherit" w:cs="Times New Roman"/>
          <w:color w:val="403838"/>
          <w:sz w:val="36"/>
          <w:szCs w:val="36"/>
          <w:lang w:bidi="ar-AE"/>
        </w:rPr>
        <w:t xml:space="preserve"> = 61) group. Students in the intervention group participated in a daily 6-week and then a weekly 6-month home-based balance-training program using a wobble board. Students at the control schools received testing only. The primary outcome measures were timed static and dynamic balance, 20-m shuttle run and vertical jump, which were measured at baseline and biweekly for 6 weeks. Self-reported injury data were collected over the 6-month follow-up period. </w:t>
      </w:r>
    </w:p>
    <w:p w:rsidR="008347C2" w:rsidRPr="008347C2" w:rsidRDefault="008347C2" w:rsidP="008347C2">
      <w:pPr>
        <w:bidi w:val="0"/>
        <w:spacing w:after="0" w:line="240" w:lineRule="auto"/>
        <w:ind w:left="540"/>
        <w:rPr>
          <w:rFonts w:ascii="Times New Roman" w:eastAsia="Times New Roman" w:hAnsi="Times New Roman" w:cs="Times New Roman" w:hint="cs"/>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Results:</w:t>
      </w:r>
      <w:r w:rsidRPr="008347C2">
        <w:rPr>
          <w:rFonts w:ascii="inherit" w:eastAsia="Times New Roman" w:hAnsi="inherit" w:cs="Times New Roman"/>
          <w:color w:val="403838"/>
          <w:sz w:val="36"/>
          <w:szCs w:val="36"/>
          <w:lang w:bidi="ar-AE"/>
        </w:rPr>
        <w:t xml:space="preserve"> At 6 weeks, improvements in static and dynamic balance were observed in the intervention group but not in the control group (difference in static balance 20.7 seconds, 95% confidence interval [CI] 10.8 to 30.6 seconds; difference in dynamic balance 2.3 seconds, 95% CI 0.7 to 4.0 seconds). There was evidence of a protective effect of balance training in over 6 months (relative risk of injury 0.2, </w:t>
      </w:r>
      <w:r w:rsidRPr="008347C2">
        <w:rPr>
          <w:rFonts w:ascii="inherit" w:eastAsia="Times New Roman" w:hAnsi="inherit" w:cs="Times New Roman"/>
          <w:color w:val="403838"/>
          <w:sz w:val="36"/>
          <w:szCs w:val="36"/>
          <w:lang w:bidi="ar-AE"/>
        </w:rPr>
        <w:lastRenderedPageBreak/>
        <w:t xml:space="preserve">95% CI 0.05 to 0.88). The number needed to treat to avoid 1 injury over 6 months was 8 (95% CI 4 to 35). </w:t>
      </w:r>
    </w:p>
    <w:p w:rsidR="008347C2" w:rsidRPr="008347C2" w:rsidRDefault="008347C2" w:rsidP="008347C2">
      <w:pPr>
        <w:bidi w:val="0"/>
        <w:spacing w:after="0" w:line="240" w:lineRule="auto"/>
        <w:ind w:left="540"/>
        <w:rPr>
          <w:rFonts w:ascii="Times New Roman" w:eastAsia="Times New Roman" w:hAnsi="Times New Roman" w:cs="Times New Roman" w:hint="cs"/>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Interpretation:</w:t>
      </w:r>
      <w:r w:rsidRPr="008347C2">
        <w:rPr>
          <w:rFonts w:ascii="inherit" w:eastAsia="Times New Roman" w:hAnsi="inherit" w:cs="Times New Roman"/>
          <w:color w:val="403838"/>
          <w:sz w:val="36"/>
          <w:szCs w:val="36"/>
          <w:lang w:bidi="ar-AE"/>
        </w:rPr>
        <w:t xml:space="preserve"> Balance training using a wobble board is effective in improving static and dynamic balance and reducing sports-related injuries among healthy adolescents. </w:t>
      </w:r>
    </w:p>
    <w:p w:rsidR="008347C2" w:rsidRPr="008347C2" w:rsidRDefault="008347C2" w:rsidP="008347C2">
      <w:pPr>
        <w:bidi w:val="0"/>
        <w:spacing w:after="0" w:line="240" w:lineRule="auto"/>
        <w:ind w:left="540"/>
        <w:rPr>
          <w:rFonts w:ascii="Arial" w:eastAsia="Times New Roman" w:hAnsi="Arial" w:cs="Arial" w:hint="cs"/>
          <w:sz w:val="36"/>
          <w:szCs w:val="36"/>
          <w:lang w:bidi="ar-AE"/>
        </w:rPr>
      </w:pPr>
      <w:r w:rsidRPr="008347C2">
        <w:rPr>
          <w:rFonts w:ascii="Arial" w:eastAsia="Times New Roman" w:hAnsi="Arial" w:cs="Arial"/>
          <w:sz w:val="36"/>
          <w:szCs w:val="36"/>
          <w:lang w:bidi="ar-AE"/>
        </w:rPr>
        <w:t> </w:t>
      </w:r>
    </w:p>
    <w:p w:rsidR="008347C2" w:rsidRPr="008347C2" w:rsidRDefault="008347C2" w:rsidP="008347C2">
      <w:pPr>
        <w:bidi w:val="0"/>
        <w:spacing w:after="0" w:line="240" w:lineRule="auto"/>
        <w:ind w:left="540"/>
        <w:rPr>
          <w:rFonts w:ascii="Times New Roman" w:eastAsia="Times New Roman" w:hAnsi="Times New Roman" w:cs="Times New Roman"/>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Background:</w:t>
      </w:r>
      <w:r w:rsidRPr="008347C2">
        <w:rPr>
          <w:rFonts w:ascii="inherit" w:eastAsia="Times New Roman" w:hAnsi="inherit" w:cs="Times New Roman"/>
          <w:color w:val="403838"/>
          <w:sz w:val="36"/>
          <w:szCs w:val="36"/>
          <w:lang w:bidi="ar-AE"/>
        </w:rPr>
        <w:t xml:space="preserve"> Anterior knee pain (AKP) is the most common activity-related injury of the knee. The authors investigated the effect of an exercise intervention on the incidence of AKP in UK army recruits undergoing a 14-week physically arduous training program. </w:t>
      </w:r>
    </w:p>
    <w:p w:rsidR="008347C2" w:rsidRPr="008347C2" w:rsidRDefault="008347C2" w:rsidP="008347C2">
      <w:pPr>
        <w:bidi w:val="0"/>
        <w:spacing w:after="0" w:line="240" w:lineRule="auto"/>
        <w:ind w:left="540"/>
        <w:rPr>
          <w:rFonts w:ascii="Times New Roman" w:eastAsia="Times New Roman" w:hAnsi="Times New Roman" w:cs="Times New Roman" w:hint="cs"/>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Hypothesis:</w:t>
      </w:r>
      <w:r w:rsidRPr="008347C2">
        <w:rPr>
          <w:rFonts w:ascii="inherit" w:eastAsia="Times New Roman" w:hAnsi="inherit" w:cs="Times New Roman"/>
          <w:color w:val="403838"/>
          <w:sz w:val="36"/>
          <w:szCs w:val="36"/>
          <w:lang w:bidi="ar-AE"/>
        </w:rPr>
        <w:t xml:space="preserve"> Modifying military training to include targeted preventative exercises may reduce the incidence of AKP in a young recruit population. </w:t>
      </w:r>
    </w:p>
    <w:p w:rsidR="008347C2" w:rsidRPr="008347C2" w:rsidRDefault="008347C2" w:rsidP="008347C2">
      <w:pPr>
        <w:bidi w:val="0"/>
        <w:spacing w:after="0" w:line="240" w:lineRule="auto"/>
        <w:ind w:left="540"/>
        <w:rPr>
          <w:rFonts w:ascii="Times New Roman" w:eastAsia="Times New Roman" w:hAnsi="Times New Roman" w:cs="Times New Roman" w:hint="cs"/>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Study Design:</w:t>
      </w:r>
      <w:r w:rsidRPr="008347C2">
        <w:rPr>
          <w:rFonts w:ascii="inherit" w:eastAsia="Times New Roman" w:hAnsi="inherit" w:cs="Times New Roman"/>
          <w:color w:val="403838"/>
          <w:sz w:val="36"/>
          <w:szCs w:val="36"/>
          <w:lang w:bidi="ar-AE"/>
        </w:rPr>
        <w:t xml:space="preserve"> Randomized controlled trial; Level of evidence, 1. </w:t>
      </w:r>
    </w:p>
    <w:p w:rsidR="008347C2" w:rsidRPr="008347C2" w:rsidRDefault="008347C2" w:rsidP="008347C2">
      <w:pPr>
        <w:bidi w:val="0"/>
        <w:spacing w:after="0" w:line="240" w:lineRule="auto"/>
        <w:ind w:left="540"/>
        <w:rPr>
          <w:rFonts w:ascii="Times New Roman" w:eastAsia="Times New Roman" w:hAnsi="Times New Roman" w:cs="Times New Roman" w:hint="cs"/>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Methods:</w:t>
      </w:r>
      <w:r w:rsidRPr="008347C2">
        <w:rPr>
          <w:rFonts w:ascii="inherit" w:eastAsia="Times New Roman" w:hAnsi="inherit" w:cs="Times New Roman"/>
          <w:color w:val="403838"/>
          <w:sz w:val="36"/>
          <w:szCs w:val="36"/>
          <w:lang w:bidi="ar-AE"/>
        </w:rPr>
        <w:t xml:space="preserve"> A single-blind cluster randomized controlled trial was performed in 39 male and 11 female training groups (median age: 19.7 years; </w:t>
      </w:r>
      <w:proofErr w:type="spellStart"/>
      <w:r w:rsidRPr="008347C2">
        <w:rPr>
          <w:rFonts w:ascii="inherit" w:eastAsia="Times New Roman" w:hAnsi="inherit" w:cs="Times New Roman"/>
          <w:color w:val="403838"/>
          <w:sz w:val="36"/>
          <w:szCs w:val="36"/>
          <w:lang w:bidi="ar-AE"/>
        </w:rPr>
        <w:t>interquartile</w:t>
      </w:r>
      <w:proofErr w:type="spellEnd"/>
      <w:r w:rsidRPr="008347C2">
        <w:rPr>
          <w:rFonts w:ascii="inherit" w:eastAsia="Times New Roman" w:hAnsi="inherit" w:cs="Times New Roman"/>
          <w:color w:val="403838"/>
          <w:sz w:val="36"/>
          <w:szCs w:val="36"/>
          <w:lang w:bidi="ar-AE"/>
        </w:rPr>
        <w:t xml:space="preserve"> range, 17-25) undergoing phase 1 of army recruit training. Each group was randomly assigned to either an intervention (n = 759) or control (n = 743) protocol. The intervention consisted of 4 strengthening and 4 stretching exercises completed during supervised physical training lessons (7 per week). The control group followed the existing </w:t>
      </w:r>
      <w:r w:rsidRPr="008347C2">
        <w:rPr>
          <w:rFonts w:ascii="inherit" w:eastAsia="Times New Roman" w:hAnsi="inherit" w:cs="Times New Roman"/>
          <w:color w:val="403838"/>
          <w:sz w:val="36"/>
          <w:szCs w:val="36"/>
          <w:lang w:bidi="ar-AE"/>
        </w:rPr>
        <w:lastRenderedPageBreak/>
        <w:t xml:space="preserve">training syllabus warm-up exercises. The primary outcome was a diagnosis of AKP during the 14-week training program. </w:t>
      </w:r>
    </w:p>
    <w:p w:rsidR="008347C2" w:rsidRPr="008347C2" w:rsidRDefault="008347C2" w:rsidP="008347C2">
      <w:pPr>
        <w:bidi w:val="0"/>
        <w:spacing w:after="0" w:line="240" w:lineRule="auto"/>
        <w:ind w:left="540"/>
        <w:rPr>
          <w:rFonts w:ascii="Times New Roman" w:eastAsia="Times New Roman" w:hAnsi="Times New Roman" w:cs="Times New Roman" w:hint="cs"/>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Results:</w:t>
      </w:r>
      <w:r w:rsidRPr="008347C2">
        <w:rPr>
          <w:rFonts w:ascii="inherit" w:eastAsia="Times New Roman" w:hAnsi="inherit" w:cs="Times New Roman"/>
          <w:color w:val="403838"/>
          <w:sz w:val="36"/>
          <w:szCs w:val="36"/>
          <w:lang w:bidi="ar-AE"/>
        </w:rPr>
        <w:t xml:space="preserve"> Forty-six participants (3.1%; 95% confidence interval [CI], 2.3-4.1) were diagnosed with AKP. There were 36 (4.8%; 95%CI, 3.5-6.7) new cases of AKP in the control group and 10 (1.3%; 0.7-2.4) in the intervention group. There was a 75% reduction in AKP risk in the intervention group (unadjusted hazard ratio = 0.25; 95% CI, 0.13-0.52; </w:t>
      </w:r>
      <w:r w:rsidRPr="008347C2">
        <w:rPr>
          <w:rFonts w:ascii="inherit" w:eastAsia="Times New Roman" w:hAnsi="inherit" w:cs="Times New Roman"/>
          <w:i/>
          <w:iCs/>
          <w:color w:val="403838"/>
          <w:sz w:val="36"/>
          <w:szCs w:val="36"/>
          <w:lang w:bidi="ar-AE"/>
        </w:rPr>
        <w:t>P</w:t>
      </w:r>
      <w:r w:rsidRPr="008347C2">
        <w:rPr>
          <w:rFonts w:ascii="inherit" w:eastAsia="Times New Roman" w:hAnsi="inherit" w:cs="Times New Roman"/>
          <w:color w:val="403838"/>
          <w:sz w:val="36"/>
          <w:szCs w:val="36"/>
          <w:lang w:bidi="ar-AE"/>
        </w:rPr>
        <w:t xml:space="preserve"> &lt; .001). Three participants (0.4%) from the intervention group were discharged from the military for medical reasons compared to 25 (3.4%) in the control group. </w:t>
      </w:r>
    </w:p>
    <w:p w:rsidR="008347C2" w:rsidRPr="008347C2" w:rsidRDefault="008347C2" w:rsidP="008347C2">
      <w:pPr>
        <w:bidi w:val="0"/>
        <w:spacing w:after="0" w:line="240" w:lineRule="auto"/>
        <w:ind w:left="540"/>
        <w:rPr>
          <w:rFonts w:ascii="Times New Roman" w:eastAsia="Times New Roman" w:hAnsi="Times New Roman" w:cs="Times New Roman" w:hint="cs"/>
          <w:sz w:val="36"/>
          <w:szCs w:val="36"/>
          <w:lang w:bidi="ar-AE"/>
        </w:rPr>
      </w:pPr>
      <w:r w:rsidRPr="008347C2">
        <w:rPr>
          <w:rFonts w:ascii="Arial" w:eastAsia="Times New Roman" w:hAnsi="Arial" w:cs="Arial"/>
          <w:sz w:val="36"/>
          <w:szCs w:val="36"/>
          <w:lang w:bidi="ar-AE"/>
        </w:rPr>
        <w:br/>
      </w:r>
      <w:r w:rsidRPr="008347C2">
        <w:rPr>
          <w:rFonts w:ascii="inherit" w:eastAsia="Times New Roman" w:hAnsi="inherit" w:cs="Times New Roman"/>
          <w:b/>
          <w:bCs/>
          <w:color w:val="403838"/>
          <w:sz w:val="36"/>
          <w:szCs w:val="36"/>
          <w:lang w:bidi="ar-AE"/>
        </w:rPr>
        <w:t>Conclusion:</w:t>
      </w:r>
      <w:r w:rsidRPr="008347C2">
        <w:rPr>
          <w:rFonts w:ascii="inherit" w:eastAsia="Times New Roman" w:hAnsi="inherit" w:cs="Times New Roman"/>
          <w:color w:val="403838"/>
          <w:sz w:val="36"/>
          <w:szCs w:val="36"/>
          <w:lang w:bidi="ar-AE"/>
        </w:rPr>
        <w:t xml:space="preserve"> A simple set of lower limb stretching and strengthening exercises resulted in a substantial and safe reduction in the incidence of AKP in a young military population undertaking a physical conditioning program. Such exercises could also be beneficial for preventing this common injury among nonmilitary participants in recreational physical activity. </w:t>
      </w:r>
    </w:p>
    <w:p w:rsidR="008347C2" w:rsidRDefault="008347C2" w:rsidP="008347C2">
      <w:pPr>
        <w:bidi w:val="0"/>
        <w:spacing w:after="0" w:line="240" w:lineRule="auto"/>
        <w:ind w:left="540"/>
        <w:rPr>
          <w:rFonts w:ascii="Georgia" w:eastAsia="Times New Roman" w:hAnsi="Georgia" w:cs="Times New Roman"/>
          <w:b/>
          <w:bCs/>
          <w:color w:val="403838"/>
          <w:sz w:val="36"/>
          <w:szCs w:val="36"/>
          <w:lang w:bidi="ar-AE"/>
        </w:rPr>
      </w:pPr>
    </w:p>
    <w:p w:rsidR="008347C2" w:rsidRPr="008347C2" w:rsidRDefault="008347C2" w:rsidP="008347C2">
      <w:pPr>
        <w:bidi w:val="0"/>
        <w:spacing w:after="0" w:line="240" w:lineRule="auto"/>
        <w:ind w:left="540"/>
        <w:rPr>
          <w:rFonts w:ascii="Georgia" w:eastAsia="Times New Roman" w:hAnsi="Georgia" w:cs="Times New Roman" w:hint="cs"/>
          <w:b/>
          <w:bCs/>
          <w:color w:val="403838"/>
          <w:sz w:val="36"/>
          <w:szCs w:val="36"/>
          <w:lang w:bidi="ar-AE"/>
        </w:rPr>
      </w:pPr>
      <w:r w:rsidRPr="008347C2">
        <w:rPr>
          <w:rFonts w:ascii="Georgia" w:eastAsia="Times New Roman" w:hAnsi="Georgia" w:cs="Times New Roman"/>
          <w:b/>
          <w:bCs/>
          <w:color w:val="403838"/>
          <w:sz w:val="36"/>
          <w:szCs w:val="36"/>
          <w:lang w:bidi="ar-AE"/>
        </w:rPr>
        <w:t>Keywords:</w:t>
      </w:r>
    </w:p>
    <w:p w:rsidR="008347C2" w:rsidRPr="008347C2" w:rsidRDefault="008347C2" w:rsidP="008347C2">
      <w:pPr>
        <w:numPr>
          <w:ilvl w:val="0"/>
          <w:numId w:val="1"/>
        </w:numPr>
        <w:bidi w:val="0"/>
        <w:spacing w:after="0" w:line="240" w:lineRule="auto"/>
        <w:ind w:left="540"/>
        <w:textAlignment w:val="center"/>
        <w:rPr>
          <w:rFonts w:ascii="Times New Roman" w:eastAsia="Times New Roman" w:hAnsi="Times New Roman" w:cs="Times New Roman"/>
          <w:color w:val="403838"/>
          <w:sz w:val="36"/>
          <w:szCs w:val="36"/>
          <w:lang w:bidi="ar-AE"/>
        </w:rPr>
      </w:pPr>
      <w:hyperlink r:id="rId5" w:history="1">
        <w:r w:rsidRPr="008347C2">
          <w:rPr>
            <w:rFonts w:ascii="inherit" w:eastAsia="Times New Roman" w:hAnsi="inherit" w:cs="Times New Roman"/>
            <w:b/>
            <w:bCs/>
            <w:color w:val="403838"/>
            <w:sz w:val="36"/>
            <w:szCs w:val="36"/>
            <w:lang w:bidi="ar-AE"/>
          </w:rPr>
          <w:t>anterior knee pain</w:t>
        </w:r>
      </w:hyperlink>
      <w:r w:rsidRPr="008347C2">
        <w:rPr>
          <w:rFonts w:ascii="inherit" w:eastAsia="Times New Roman" w:hAnsi="inherit" w:cs="Times New Roman"/>
          <w:b/>
          <w:bCs/>
          <w:color w:val="403838"/>
          <w:sz w:val="36"/>
          <w:szCs w:val="36"/>
          <w:lang w:bidi="ar-AE"/>
        </w:rPr>
        <w:t xml:space="preserve"> </w:t>
      </w:r>
    </w:p>
    <w:p w:rsidR="008347C2" w:rsidRPr="008347C2" w:rsidRDefault="008347C2" w:rsidP="008347C2">
      <w:pPr>
        <w:numPr>
          <w:ilvl w:val="0"/>
          <w:numId w:val="1"/>
        </w:numPr>
        <w:bidi w:val="0"/>
        <w:spacing w:after="0" w:line="240" w:lineRule="auto"/>
        <w:ind w:left="540"/>
        <w:textAlignment w:val="center"/>
        <w:rPr>
          <w:rFonts w:ascii="Times New Roman" w:eastAsia="Times New Roman" w:hAnsi="Times New Roman" w:cs="Times New Roman" w:hint="cs"/>
          <w:color w:val="403838"/>
          <w:sz w:val="36"/>
          <w:szCs w:val="36"/>
          <w:lang w:bidi="ar-AE"/>
        </w:rPr>
      </w:pPr>
      <w:hyperlink r:id="rId6" w:history="1">
        <w:r w:rsidRPr="008347C2">
          <w:rPr>
            <w:rFonts w:ascii="inherit" w:eastAsia="Times New Roman" w:hAnsi="inherit" w:cs="Times New Roman"/>
            <w:b/>
            <w:bCs/>
            <w:color w:val="403838"/>
            <w:sz w:val="36"/>
            <w:szCs w:val="36"/>
            <w:lang w:bidi="ar-AE"/>
          </w:rPr>
          <w:t>injury prevention</w:t>
        </w:r>
      </w:hyperlink>
      <w:r w:rsidRPr="008347C2">
        <w:rPr>
          <w:rFonts w:ascii="inherit" w:eastAsia="Times New Roman" w:hAnsi="inherit" w:cs="Times New Roman"/>
          <w:b/>
          <w:bCs/>
          <w:color w:val="403838"/>
          <w:sz w:val="36"/>
          <w:szCs w:val="36"/>
          <w:lang w:bidi="ar-AE"/>
        </w:rPr>
        <w:t xml:space="preserve"> </w:t>
      </w:r>
    </w:p>
    <w:p w:rsidR="008347C2" w:rsidRPr="008347C2" w:rsidRDefault="008347C2" w:rsidP="008347C2">
      <w:pPr>
        <w:numPr>
          <w:ilvl w:val="0"/>
          <w:numId w:val="1"/>
        </w:numPr>
        <w:bidi w:val="0"/>
        <w:spacing w:after="0" w:line="240" w:lineRule="auto"/>
        <w:ind w:left="540"/>
        <w:textAlignment w:val="center"/>
        <w:rPr>
          <w:rFonts w:ascii="Times New Roman" w:eastAsia="Times New Roman" w:hAnsi="Times New Roman" w:cs="Times New Roman" w:hint="cs"/>
          <w:color w:val="403838"/>
          <w:sz w:val="36"/>
          <w:szCs w:val="36"/>
          <w:lang w:bidi="ar-AE"/>
        </w:rPr>
      </w:pPr>
      <w:hyperlink r:id="rId7" w:history="1">
        <w:r w:rsidRPr="008347C2">
          <w:rPr>
            <w:rFonts w:ascii="inherit" w:eastAsia="Times New Roman" w:hAnsi="inherit" w:cs="Times New Roman"/>
            <w:b/>
            <w:bCs/>
            <w:color w:val="403838"/>
            <w:sz w:val="36"/>
            <w:szCs w:val="36"/>
            <w:lang w:bidi="ar-AE"/>
          </w:rPr>
          <w:t>exercise</w:t>
        </w:r>
      </w:hyperlink>
      <w:r w:rsidRPr="008347C2">
        <w:rPr>
          <w:rFonts w:ascii="inherit" w:eastAsia="Times New Roman" w:hAnsi="inherit" w:cs="Times New Roman"/>
          <w:b/>
          <w:bCs/>
          <w:color w:val="403838"/>
          <w:sz w:val="36"/>
          <w:szCs w:val="36"/>
          <w:lang w:bidi="ar-AE"/>
        </w:rPr>
        <w:t xml:space="preserve"> </w:t>
      </w:r>
    </w:p>
    <w:p w:rsidR="008347C2" w:rsidRPr="008347C2" w:rsidRDefault="008347C2" w:rsidP="008347C2">
      <w:pPr>
        <w:numPr>
          <w:ilvl w:val="0"/>
          <w:numId w:val="1"/>
        </w:numPr>
        <w:bidi w:val="0"/>
        <w:spacing w:after="0" w:line="240" w:lineRule="auto"/>
        <w:ind w:left="540"/>
        <w:textAlignment w:val="center"/>
        <w:rPr>
          <w:rFonts w:ascii="Times New Roman" w:eastAsia="Times New Roman" w:hAnsi="Times New Roman" w:cs="Times New Roman" w:hint="cs"/>
          <w:color w:val="403838"/>
          <w:sz w:val="36"/>
          <w:szCs w:val="36"/>
          <w:lang w:bidi="ar-AE"/>
        </w:rPr>
      </w:pPr>
      <w:hyperlink r:id="rId8" w:history="1">
        <w:r w:rsidRPr="008347C2">
          <w:rPr>
            <w:rFonts w:ascii="inherit" w:eastAsia="Times New Roman" w:hAnsi="inherit" w:cs="Times New Roman"/>
            <w:b/>
            <w:bCs/>
            <w:color w:val="403838"/>
            <w:sz w:val="36"/>
            <w:szCs w:val="36"/>
            <w:lang w:bidi="ar-AE"/>
          </w:rPr>
          <w:t>military training</w:t>
        </w:r>
      </w:hyperlink>
      <w:r w:rsidRPr="008347C2">
        <w:rPr>
          <w:rFonts w:ascii="inherit" w:eastAsia="Times New Roman" w:hAnsi="inherit" w:cs="Times New Roman"/>
          <w:b/>
          <w:bCs/>
          <w:color w:val="403838"/>
          <w:sz w:val="36"/>
          <w:szCs w:val="36"/>
          <w:lang w:bidi="ar-AE"/>
        </w:rPr>
        <w:t xml:space="preserve"> </w:t>
      </w:r>
    </w:p>
    <w:p w:rsidR="008347C2" w:rsidRPr="008347C2" w:rsidRDefault="008347C2" w:rsidP="008347C2">
      <w:pPr>
        <w:bidi w:val="0"/>
        <w:spacing w:after="0" w:line="240" w:lineRule="auto"/>
        <w:ind w:left="540"/>
        <w:rPr>
          <w:rFonts w:ascii="Arial" w:eastAsia="Times New Roman" w:hAnsi="Arial" w:cs="Arial" w:hint="cs"/>
          <w:sz w:val="36"/>
          <w:szCs w:val="36"/>
          <w:lang w:bidi="ar-AE"/>
        </w:rPr>
      </w:pPr>
      <w:r w:rsidRPr="008347C2">
        <w:rPr>
          <w:rFonts w:ascii="Arial" w:eastAsia="Times New Roman" w:hAnsi="Arial" w:cs="Arial"/>
          <w:sz w:val="36"/>
          <w:szCs w:val="36"/>
          <w:lang w:bidi="ar-AE"/>
        </w:rPr>
        <w:t> </w:t>
      </w:r>
    </w:p>
    <w:p w:rsidR="000C2B40" w:rsidRPr="008347C2" w:rsidRDefault="000C2B40">
      <w:pPr>
        <w:rPr>
          <w:rFonts w:hint="cs"/>
          <w:sz w:val="36"/>
          <w:szCs w:val="36"/>
        </w:rPr>
      </w:pPr>
    </w:p>
    <w:sectPr w:rsidR="000C2B40" w:rsidRPr="008347C2" w:rsidSect="00E0170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17855"/>
    <w:multiLevelType w:val="multilevel"/>
    <w:tmpl w:val="4D52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8347C2"/>
    <w:rsid w:val="000C2B40"/>
    <w:rsid w:val="008347C2"/>
    <w:rsid w:val="00E017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B4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47C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47C2"/>
    <w:rPr>
      <w:color w:val="0000FF"/>
      <w:u w:val="single"/>
    </w:rPr>
  </w:style>
</w:styles>
</file>

<file path=word/webSettings.xml><?xml version="1.0" encoding="utf-8"?>
<w:webSettings xmlns:r="http://schemas.openxmlformats.org/officeDocument/2006/relationships" xmlns:w="http://schemas.openxmlformats.org/wordprocessingml/2006/main">
  <w:divs>
    <w:div w:id="96720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js.sagepub.com/search?fulltext=military+training&amp;sortspec=date&amp;submit=Submit&amp;andorexactfulltext=phrase" TargetMode="External"/><Relationship Id="rId3" Type="http://schemas.openxmlformats.org/officeDocument/2006/relationships/settings" Target="settings.xml"/><Relationship Id="rId7" Type="http://schemas.openxmlformats.org/officeDocument/2006/relationships/hyperlink" Target="http://ajs.sagepub.com/search?fulltext=exercise&amp;sortspec=date&amp;submit=Submit&amp;andorexactfulltext=phr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js.sagepub.com/search?fulltext=injury+prevention&amp;sortspec=date&amp;submit=Submit&amp;andorexactfulltext=phrase" TargetMode="External"/><Relationship Id="rId5" Type="http://schemas.openxmlformats.org/officeDocument/2006/relationships/hyperlink" Target="http://ajs.sagepub.com/search?fulltext=anterior+knee+pain&amp;sortspec=date&amp;submit=Submit&amp;andorexactfulltext=phras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645</Words>
  <Characters>3677</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Moon</cp:lastModifiedBy>
  <cp:revision>1</cp:revision>
  <dcterms:created xsi:type="dcterms:W3CDTF">2011-09-13T16:46:00Z</dcterms:created>
  <dcterms:modified xsi:type="dcterms:W3CDTF">2011-09-13T16:51:00Z</dcterms:modified>
</cp:coreProperties>
</file>