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47D" w:rsidRDefault="00B9547D" w:rsidP="00B9547D">
      <w:pPr>
        <w:spacing w:after="0" w:line="240" w:lineRule="auto"/>
        <w:rPr>
          <w:rFonts w:ascii="Times New Roman" w:eastAsia="Times New Roman" w:hAnsi="Times New Roman" w:cs="Times New Roman"/>
          <w:sz w:val="24"/>
          <w:szCs w:val="24"/>
        </w:rPr>
      </w:pPr>
    </w:p>
    <w:p w:rsidR="00B9547D" w:rsidRDefault="00B9547D" w:rsidP="00B9547D">
      <w:pPr>
        <w:spacing w:after="0" w:line="240" w:lineRule="auto"/>
        <w:rPr>
          <w:rFonts w:ascii="Times New Roman" w:eastAsia="Times New Roman" w:hAnsi="Times New Roman" w:cs="Times New Roman"/>
          <w:sz w:val="24"/>
          <w:szCs w:val="24"/>
        </w:rPr>
      </w:pPr>
    </w:p>
    <w:p w:rsidR="00B9547D" w:rsidRDefault="00B9547D" w:rsidP="00B9547D">
      <w:pPr>
        <w:spacing w:after="0" w:line="240" w:lineRule="auto"/>
        <w:rPr>
          <w:rFonts w:ascii="Times New Roman" w:eastAsia="Times New Roman" w:hAnsi="Times New Roman" w:cs="Times New Roman"/>
          <w:sz w:val="24"/>
          <w:szCs w:val="24"/>
        </w:rPr>
      </w:pPr>
    </w:p>
    <w:p w:rsidR="00B9547D" w:rsidRDefault="00B9547D" w:rsidP="00B9547D">
      <w:pPr>
        <w:spacing w:after="0" w:line="240" w:lineRule="auto"/>
        <w:rPr>
          <w:rFonts w:ascii="Times New Roman" w:eastAsia="Times New Roman" w:hAnsi="Times New Roman" w:cs="Times New Roman"/>
          <w:sz w:val="24"/>
          <w:szCs w:val="24"/>
        </w:rPr>
      </w:pPr>
    </w:p>
    <w:p w:rsidR="00B9547D" w:rsidRDefault="00B9547D" w:rsidP="00B9547D">
      <w:pPr>
        <w:spacing w:after="0" w:line="240" w:lineRule="auto"/>
        <w:rPr>
          <w:rFonts w:ascii="Times New Roman" w:eastAsia="Times New Roman" w:hAnsi="Times New Roman" w:cs="Times New Roman"/>
          <w:sz w:val="24"/>
          <w:szCs w:val="24"/>
        </w:rPr>
      </w:pPr>
    </w:p>
    <w:p w:rsidR="00B9547D" w:rsidRDefault="00B9547D" w:rsidP="00B9547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66pt;height:423pt" fillcolor="#0d0d0d [3069]">
            <v:shadow color="#868686"/>
            <v:textpath style="font-family:&quot;Arial Black&quot;;v-text-kern:t" trim="t" fitpath="t" string="تقرير عن (الحضارة الفينيقيا)&#10;الأسم:مرام إبراهيم&#10;الصف :السادس&#10;المدرسة:المعمورة للبنات&#10;تحت إشراف المعلمة: سهام"/>
          </v:shape>
        </w:pict>
      </w:r>
    </w:p>
    <w:p w:rsidR="00B9547D" w:rsidRDefault="00B9547D" w:rsidP="00B9547D">
      <w:pPr>
        <w:spacing w:after="0" w:line="240" w:lineRule="auto"/>
        <w:rPr>
          <w:rFonts w:ascii="Times New Roman" w:eastAsia="Times New Roman" w:hAnsi="Times New Roman" w:cs="Times New Roman"/>
          <w:sz w:val="24"/>
          <w:szCs w:val="24"/>
        </w:rPr>
      </w:pPr>
    </w:p>
    <w:p w:rsidR="00B9547D" w:rsidRDefault="00B9547D" w:rsidP="00B9547D">
      <w:pPr>
        <w:spacing w:after="0" w:line="240" w:lineRule="auto"/>
        <w:rPr>
          <w:rFonts w:ascii="Times New Roman" w:eastAsia="Times New Roman" w:hAnsi="Times New Roman" w:cs="Times New Roman"/>
          <w:sz w:val="24"/>
          <w:szCs w:val="24"/>
        </w:rPr>
      </w:pPr>
    </w:p>
    <w:p w:rsidR="00B9547D" w:rsidRDefault="00B9547D" w:rsidP="00B9547D">
      <w:pPr>
        <w:spacing w:after="0" w:line="240" w:lineRule="auto"/>
        <w:rPr>
          <w:rFonts w:ascii="Times New Roman" w:eastAsia="Times New Roman" w:hAnsi="Times New Roman" w:cs="Times New Roman"/>
          <w:sz w:val="24"/>
          <w:szCs w:val="24"/>
        </w:rPr>
      </w:pPr>
    </w:p>
    <w:p w:rsidR="00B9547D" w:rsidRDefault="00B9547D" w:rsidP="00B9547D">
      <w:pPr>
        <w:spacing w:after="0" w:line="240" w:lineRule="auto"/>
        <w:jc w:val="center"/>
        <w:rPr>
          <w:rFonts w:ascii="Times New Roman" w:eastAsia="Times New Roman" w:hAnsi="Times New Roman" w:cs="Times New Roman"/>
          <w:sz w:val="24"/>
          <w:szCs w:val="24"/>
        </w:rPr>
      </w:pPr>
    </w:p>
    <w:p w:rsidR="00B9547D" w:rsidRDefault="00B9547D" w:rsidP="00B9547D">
      <w:pPr>
        <w:spacing w:after="0" w:line="240" w:lineRule="auto"/>
        <w:rPr>
          <w:rFonts w:ascii="Times New Roman" w:eastAsia="Times New Roman" w:hAnsi="Times New Roman" w:cs="Times New Roman"/>
          <w:sz w:val="24"/>
          <w:szCs w:val="24"/>
        </w:rPr>
      </w:pPr>
    </w:p>
    <w:p w:rsidR="00B9547D" w:rsidRDefault="00B9547D" w:rsidP="00B9547D">
      <w:pPr>
        <w:spacing w:after="0" w:line="240" w:lineRule="auto"/>
        <w:rPr>
          <w:rFonts w:ascii="Times New Roman" w:eastAsia="Times New Roman" w:hAnsi="Times New Roman" w:cs="Times New Roman"/>
          <w:sz w:val="24"/>
          <w:szCs w:val="24"/>
        </w:rPr>
      </w:pPr>
    </w:p>
    <w:p w:rsidR="00B9547D" w:rsidRDefault="00B9547D" w:rsidP="00B9547D">
      <w:pPr>
        <w:spacing w:after="0" w:line="240" w:lineRule="auto"/>
        <w:rPr>
          <w:rFonts w:ascii="Times New Roman" w:eastAsia="Times New Roman" w:hAnsi="Times New Roman" w:cs="Times New Roman"/>
          <w:sz w:val="24"/>
          <w:szCs w:val="24"/>
        </w:rPr>
      </w:pPr>
    </w:p>
    <w:p w:rsidR="00B9547D" w:rsidRDefault="00B9547D" w:rsidP="00B9547D">
      <w:pPr>
        <w:spacing w:after="0" w:line="240" w:lineRule="auto"/>
        <w:rPr>
          <w:rFonts w:ascii="Times New Roman" w:eastAsia="Times New Roman" w:hAnsi="Times New Roman" w:cs="Times New Roman"/>
          <w:sz w:val="24"/>
          <w:szCs w:val="24"/>
        </w:rPr>
      </w:pPr>
    </w:p>
    <w:p w:rsidR="00B9547D" w:rsidRDefault="00B9547D" w:rsidP="00B9547D">
      <w:pPr>
        <w:spacing w:after="0" w:line="240" w:lineRule="auto"/>
        <w:rPr>
          <w:rFonts w:ascii="Times New Roman" w:eastAsia="Times New Roman" w:hAnsi="Times New Roman" w:cs="Times New Roman"/>
          <w:sz w:val="24"/>
          <w:szCs w:val="24"/>
        </w:rPr>
      </w:pPr>
    </w:p>
    <w:p w:rsidR="00B9547D" w:rsidRDefault="00B9547D" w:rsidP="00B9547D">
      <w:pPr>
        <w:spacing w:after="0" w:line="240" w:lineRule="auto"/>
        <w:rPr>
          <w:rFonts w:ascii="Times New Roman" w:eastAsia="Times New Roman" w:hAnsi="Times New Roman" w:cs="Times New Roman"/>
          <w:sz w:val="24"/>
          <w:szCs w:val="24"/>
        </w:rPr>
      </w:pPr>
    </w:p>
    <w:p w:rsidR="00B9547D" w:rsidRPr="00B9547D" w:rsidRDefault="00B9547D" w:rsidP="00B9547D">
      <w:pPr>
        <w:spacing w:after="0" w:line="240" w:lineRule="auto"/>
        <w:rPr>
          <w:rFonts w:ascii="Times New Roman" w:eastAsia="Times New Roman" w:hAnsi="Times New Roman" w:cs="Times New Roman"/>
          <w:sz w:val="24"/>
          <w:szCs w:val="24"/>
        </w:rPr>
      </w:pPr>
      <w:r w:rsidRPr="00B9547D">
        <w:rPr>
          <w:rFonts w:ascii="Times New Roman" w:eastAsia="Times New Roman" w:hAnsi="Times New Roman" w:cs="Times New Roman"/>
          <w:sz w:val="24"/>
          <w:szCs w:val="24"/>
        </w:rPr>
        <w:lastRenderedPageBreak/>
        <w:br/>
      </w:r>
    </w:p>
    <w:p w:rsidR="00B9547D" w:rsidRPr="00B9547D" w:rsidRDefault="00B9547D" w:rsidP="00B9547D">
      <w:pPr>
        <w:spacing w:after="0" w:line="240" w:lineRule="auto"/>
        <w:jc w:val="center"/>
        <w:rPr>
          <w:rFonts w:ascii="Times New Roman" w:eastAsia="Times New Roman" w:hAnsi="Times New Roman" w:cs="Times New Roman"/>
          <w:sz w:val="27"/>
          <w:szCs w:val="27"/>
        </w:rPr>
      </w:pPr>
      <w:r w:rsidRPr="00B9547D">
        <w:rPr>
          <w:rFonts w:ascii="Times New Roman" w:eastAsia="Times New Roman" w:hAnsi="Times New Roman" w:cs="Times New Roman"/>
          <w:color w:val="000000"/>
          <w:sz w:val="36"/>
          <w:szCs w:val="36"/>
          <w:rtl/>
        </w:rPr>
        <w:t>بسم الله الرحمن الرحيم</w:t>
      </w:r>
      <w:r>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t xml:space="preserve">- </w:t>
      </w:r>
      <w:r w:rsidRPr="00B9547D">
        <w:rPr>
          <w:rFonts w:ascii="Times New Roman" w:eastAsia="Times New Roman" w:hAnsi="Times New Roman" w:cs="Times New Roman"/>
          <w:color w:val="000000"/>
          <w:sz w:val="36"/>
          <w:szCs w:val="36"/>
          <w:rtl/>
        </w:rPr>
        <w:t>إن الحضارة الفينيقية امتدت إلى أصقاع الأرض ذلك لأنها أول أمة بحرية في التاريخ. هذا الفضاء الذي ينمي عشق الحرية و يشحذ العزم على التحدي و تجاوز ما يخبئه البحر من ويلات، لهذا كانت الحضارة الفينيقية حضارة السيطرة على المحيط الطبيعي</w:t>
      </w:r>
      <w:r w:rsidRPr="00B9547D">
        <w:rPr>
          <w:rFonts w:ascii="Times New Roman" w:eastAsia="Times New Roman" w:hAnsi="Times New Roman" w:cs="Times New Roman"/>
          <w:color w:val="000000"/>
          <w:sz w:val="36"/>
          <w:szCs w:val="36"/>
        </w:rPr>
        <w:t>.</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tl/>
        </w:rPr>
        <w:t>تاريخ الفينيقيون</w:t>
      </w:r>
      <w:r w:rsidRPr="00B9547D">
        <w:rPr>
          <w:rFonts w:ascii="Times New Roman" w:eastAsia="Times New Roman" w:hAnsi="Times New Roman" w:cs="Times New Roman"/>
          <w:color w:val="000000"/>
          <w:sz w:val="36"/>
          <w:szCs w:val="36"/>
        </w:rPr>
        <w:t xml:space="preserve">: </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tl/>
        </w:rPr>
        <w:t>سكن الكنعانيون منطقة بلاد الشام الواقعة بين البحر المتوسط و بلاد الرافدين، فسيطروا على معظم جزر البحر المتوسط حتى امتدت مستعمراتهم من قرطاج في شمال أفريقيا إلى كورسيكا و جنوب إسبانيا. أطلق عليهم اليونان اسم الفينيقيون الذي يحمل معنى الأرجوان نسبة إلى اكتشافهم للصباغ الأرجواني</w:t>
      </w:r>
      <w:r w:rsidRPr="00B9547D">
        <w:rPr>
          <w:rFonts w:ascii="Times New Roman" w:eastAsia="Times New Roman" w:hAnsi="Times New Roman" w:cs="Times New Roman"/>
          <w:color w:val="000000"/>
          <w:sz w:val="36"/>
          <w:szCs w:val="36"/>
        </w:rPr>
        <w:t xml:space="preserve">. </w:t>
      </w:r>
      <w:r w:rsidRPr="00B9547D">
        <w:rPr>
          <w:rFonts w:ascii="Times New Roman" w:eastAsia="Times New Roman" w:hAnsi="Times New Roman" w:cs="Times New Roman"/>
          <w:color w:val="000000"/>
          <w:sz w:val="36"/>
          <w:szCs w:val="36"/>
          <w:rtl/>
        </w:rPr>
        <w:t>ضمت مستعمرات الفينيقيين بعض المدن الواقعة على الساحل السوري الممتد من أقصى شمال سوريا حتى جنوب فلسطين مثل صور، صيدون (صيدا)، بيروت، جبيل، أوغاريت ، أرواد ، الإسكندرون ، عكا... كما أنها ضمت مدينة قرطاج</w:t>
      </w:r>
      <w:r w:rsidRPr="00B9547D">
        <w:rPr>
          <w:rFonts w:ascii="Times New Roman" w:eastAsia="Times New Roman" w:hAnsi="Times New Roman" w:cs="Times New Roman"/>
          <w:color w:val="000000"/>
          <w:sz w:val="36"/>
          <w:szCs w:val="36"/>
        </w:rPr>
        <w:t xml:space="preserve">. </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tl/>
        </w:rPr>
        <w:t>صيدا: اتخذها الفينيقيون عاصمة لهم. انطلقوا منها ليؤسسوا محطات تجارية في دول عديدة و قد أثبت علماء التاريخ أن الفينيقيين وصلوا إلى أمريكا الشمالية و الجنوبية كما أنهم سبقوا كريستوفر كولومبس في اكتشاف القارة الأمريكية الشمالية بقرون عديدة. عرفت مدينة صيدا بتجارتها التي سيطرت على المنطقة خلال القرن الثاني عشر و الثالث عشر</w:t>
      </w:r>
      <w:r w:rsidRPr="00B9547D">
        <w:rPr>
          <w:rFonts w:ascii="Times New Roman" w:eastAsia="Times New Roman" w:hAnsi="Times New Roman" w:cs="Times New Roman"/>
          <w:color w:val="000000"/>
          <w:sz w:val="36"/>
          <w:szCs w:val="36"/>
        </w:rPr>
        <w:t>.</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tl/>
        </w:rPr>
        <w:t>جبيل (بيبلوس): اشتهرت جبيل بمكانتها الدينية و التجارية كما أنها عرفت بموطن ولادة الأبجدية الرومانية المأخوذة عن الكتابة الفينيقية. من الآثار الفينيقية الموجودة في مدينة جبيل: بقايا البوابات و الأسوار المحصنة للمدينة، و عدة هياكل و مقابر ملوك جبيل التي تقع تحت الأرض</w:t>
      </w:r>
      <w:r w:rsidRPr="00B9547D">
        <w:rPr>
          <w:rFonts w:ascii="Times New Roman" w:eastAsia="Times New Roman" w:hAnsi="Times New Roman" w:cs="Times New Roman"/>
          <w:color w:val="000000"/>
          <w:sz w:val="36"/>
          <w:szCs w:val="36"/>
        </w:rPr>
        <w:t>.</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lastRenderedPageBreak/>
        <w:br/>
      </w:r>
      <w:r w:rsidRPr="00B9547D">
        <w:rPr>
          <w:rFonts w:ascii="Times New Roman" w:eastAsia="Times New Roman" w:hAnsi="Times New Roman" w:cs="Times New Roman"/>
          <w:color w:val="000000"/>
          <w:sz w:val="36"/>
          <w:szCs w:val="36"/>
          <w:rtl/>
        </w:rPr>
        <w:t xml:space="preserve">صور: انطلق منها الفينيقيون بقيادة الملكة أليسار و هي ابنة الملك ميتينوس، ليؤسسوا مدينة قرطاج في شمال أفريقيا. أحرزت صور تقدما? في مجال التجارة مما جعلها تتفوق على صيدا. و قد عرف البحر المتوسط لفترة من الزمان ببحر صور. أما الآثار الموجودة في مدينة صور تعد قليلة، و منها: حاجز الماء و حائل الأمواج الذي يعد معزولا? عن ساحل المدينة، و مقبرة آحيرام الأول </w:t>
      </w:r>
      <w:r w:rsidRPr="00B9547D">
        <w:rPr>
          <w:rFonts w:ascii="Times New Roman" w:eastAsia="Times New Roman" w:hAnsi="Times New Roman" w:cs="Times New Roman"/>
          <w:color w:val="000000"/>
          <w:sz w:val="36"/>
          <w:szCs w:val="36"/>
        </w:rPr>
        <w:t>(</w:t>
      </w:r>
      <w:r w:rsidRPr="00B9547D">
        <w:rPr>
          <w:rFonts w:ascii="Times New Roman" w:eastAsia="Times New Roman" w:hAnsi="Times New Roman" w:cs="Times New Roman"/>
          <w:color w:val="000000"/>
          <w:sz w:val="36"/>
          <w:szCs w:val="36"/>
          <w:rtl/>
        </w:rPr>
        <w:t>الملك الذي حكم صور) التي تبعد بضعة كيلومترات عن المدينة</w:t>
      </w:r>
      <w:r w:rsidRPr="00B9547D">
        <w:rPr>
          <w:rFonts w:ascii="Times New Roman" w:eastAsia="Times New Roman" w:hAnsi="Times New Roman" w:cs="Times New Roman"/>
          <w:color w:val="000000"/>
          <w:sz w:val="36"/>
          <w:szCs w:val="36"/>
        </w:rPr>
        <w:t>.</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tl/>
        </w:rPr>
        <w:t>بعلبك: أنشأها الفينيقيون في أوائل العام 2000 ق.م فبنوا فيها أول هيكل الذي أهدى لإله الشمس، بعل. و من هنا حصلت المدينة على اسمها. لكن الهيكل لا يمكن رؤيته الآن بسبب الأعمدة الرومانية التي بنيت فيما بعد في بعلبك</w:t>
      </w:r>
      <w:r w:rsidRPr="00B9547D">
        <w:rPr>
          <w:rFonts w:ascii="Times New Roman" w:eastAsia="Times New Roman" w:hAnsi="Times New Roman" w:cs="Times New Roman"/>
          <w:color w:val="000000"/>
          <w:sz w:val="36"/>
          <w:szCs w:val="36"/>
        </w:rPr>
        <w:t xml:space="preserve">. </w:t>
      </w:r>
      <w:r w:rsidRPr="00B9547D">
        <w:rPr>
          <w:rFonts w:ascii="Times New Roman" w:eastAsia="Times New Roman" w:hAnsi="Times New Roman" w:cs="Times New Roman"/>
          <w:color w:val="000000"/>
          <w:sz w:val="36"/>
          <w:szCs w:val="36"/>
          <w:rtl/>
        </w:rPr>
        <w:t>كانت بعلبك، على عكس المدن لأخرى، معزولة عن التجارة</w:t>
      </w:r>
      <w:r w:rsidRPr="00B9547D">
        <w:rPr>
          <w:rFonts w:ascii="Times New Roman" w:eastAsia="Times New Roman" w:hAnsi="Times New Roman" w:cs="Times New Roman"/>
          <w:color w:val="000000"/>
          <w:sz w:val="36"/>
          <w:szCs w:val="36"/>
        </w:rPr>
        <w:t xml:space="preserve">. </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tl/>
        </w:rPr>
        <w:t>قرطاج: أسستها الملكة أليسار . عرفت قرطاج بعاصمة المجد و ملكة البحار بسبب ما احتلته من مكانة عالية من الرقي و التمدن و الازدهار. امتازت هذه المدينة بالحيوية و البراعة و الإبداع. استطاعت أن تسيطر على المستعمرات المغربية كما أنها لعبت دورا? حضاريا? في شمال أفريقيا و جزر البحر المتوسط و بريطانيا</w:t>
      </w:r>
      <w:r w:rsidRPr="00B9547D">
        <w:rPr>
          <w:rFonts w:ascii="Times New Roman" w:eastAsia="Times New Roman" w:hAnsi="Times New Roman" w:cs="Times New Roman"/>
          <w:color w:val="000000"/>
          <w:sz w:val="36"/>
          <w:szCs w:val="36"/>
        </w:rPr>
        <w:t>.</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tl/>
        </w:rPr>
        <w:t>المعتقدات الدينية عند الفينيقيين</w:t>
      </w:r>
      <w:r w:rsidRPr="00B9547D">
        <w:rPr>
          <w:rFonts w:ascii="Times New Roman" w:eastAsia="Times New Roman" w:hAnsi="Times New Roman" w:cs="Times New Roman"/>
          <w:color w:val="000000"/>
          <w:sz w:val="36"/>
          <w:szCs w:val="36"/>
        </w:rPr>
        <w:t xml:space="preserve">: </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tl/>
        </w:rPr>
        <w:t>اعتمد الدين الفينيقي السامي الأصل على الاعتقاد بظاهرة الخصوبة و الإنتاج</w:t>
      </w:r>
      <w:r w:rsidRPr="00B9547D">
        <w:rPr>
          <w:rFonts w:ascii="Times New Roman" w:eastAsia="Times New Roman" w:hAnsi="Times New Roman" w:cs="Times New Roman"/>
          <w:color w:val="000000"/>
          <w:sz w:val="36"/>
          <w:szCs w:val="36"/>
        </w:rPr>
        <w:t xml:space="preserve">. </w:t>
      </w:r>
      <w:r w:rsidRPr="00B9547D">
        <w:rPr>
          <w:rFonts w:ascii="Times New Roman" w:eastAsia="Times New Roman" w:hAnsi="Times New Roman" w:cs="Times New Roman"/>
          <w:color w:val="000000"/>
          <w:sz w:val="36"/>
          <w:szCs w:val="36"/>
          <w:rtl/>
        </w:rPr>
        <w:t>آمن الفينيقيون ببعض قوى الطبيعة التي أحاطت بهم، كما أنهم عبدوا الكثير الكثير من الآلهة. كان لكل مدينة إله يعبد. سمى الفينيقيون بعض آلهتهم نسبة إلى المدن التي أقاموا فيها. و من الآلهة التي عبدها الفينيقيون و قدسوها</w:t>
      </w:r>
      <w:r w:rsidRPr="00B9547D">
        <w:rPr>
          <w:rFonts w:ascii="Times New Roman" w:eastAsia="Times New Roman" w:hAnsi="Times New Roman" w:cs="Times New Roman"/>
          <w:color w:val="000000"/>
          <w:sz w:val="36"/>
          <w:szCs w:val="36"/>
        </w:rPr>
        <w:t xml:space="preserve">: </w:t>
      </w:r>
      <w:r w:rsidRPr="00B9547D">
        <w:rPr>
          <w:rFonts w:ascii="Times New Roman" w:eastAsia="Times New Roman" w:hAnsi="Times New Roman" w:cs="Times New Roman"/>
          <w:color w:val="000000"/>
          <w:sz w:val="36"/>
          <w:szCs w:val="36"/>
          <w:rtl/>
        </w:rPr>
        <w:t>إله القوى الكامنة (الإله إيل)، آلهة الخصب (عشتار)، إله المطر (الإله بعل)، الإله (أشمون)، الإله (إيسيس) . أما في قرطاج، فقد عبدوا آلهة الخصوبة و الإنتاج (تانيت)، و الإله (بعل آمون) بالإضافة إلى الآلهة التي عبدت في بلاد الشام. و قد استمرت عبادتهم حتى العهد الروماني</w:t>
      </w:r>
      <w:r w:rsidRPr="00B9547D">
        <w:rPr>
          <w:rFonts w:ascii="Times New Roman" w:eastAsia="Times New Roman" w:hAnsi="Times New Roman" w:cs="Times New Roman"/>
          <w:color w:val="000000"/>
          <w:sz w:val="36"/>
          <w:szCs w:val="36"/>
        </w:rPr>
        <w:t>.</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tl/>
        </w:rPr>
        <w:t xml:space="preserve">اعتقد الفينيقيون بالحياة الثانية فبنوا مقابرهم التي وضعوا فيها الميت بالإضافة إلى أدوات خاصة به للاعتقاد بأنها ستلزمه عند قيامه في الحياة الثانية. و قد امتازت هذه </w:t>
      </w:r>
      <w:r w:rsidRPr="00B9547D">
        <w:rPr>
          <w:rFonts w:ascii="Times New Roman" w:eastAsia="Times New Roman" w:hAnsi="Times New Roman" w:cs="Times New Roman"/>
          <w:color w:val="000000"/>
          <w:sz w:val="36"/>
          <w:szCs w:val="36"/>
          <w:rtl/>
        </w:rPr>
        <w:lastRenderedPageBreak/>
        <w:t>الأدوات بالبساطة فضمت بعض الأدوات المنزلية التي كان يستعملها الفينيقيون كالأواني الفخارية و المصابيح الزيتية. إلى جانب المقابر، شيد الفينيقيون معابد امتازت بالتأثر بالطابع اليوناني و قد اهتم بها الكهنة المتفرغون الذين عرفوا بتوارث الكهانة في عائلتهم</w:t>
      </w:r>
      <w:r w:rsidRPr="00B9547D">
        <w:rPr>
          <w:rFonts w:ascii="Times New Roman" w:eastAsia="Times New Roman" w:hAnsi="Times New Roman" w:cs="Times New Roman"/>
          <w:color w:val="000000"/>
          <w:sz w:val="36"/>
          <w:szCs w:val="36"/>
        </w:rPr>
        <w:t>.</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tl/>
        </w:rPr>
        <w:t>نظام الحكم في فينيقيا</w:t>
      </w:r>
      <w:r w:rsidRPr="00B9547D">
        <w:rPr>
          <w:rFonts w:ascii="Times New Roman" w:eastAsia="Times New Roman" w:hAnsi="Times New Roman" w:cs="Times New Roman"/>
          <w:color w:val="000000"/>
          <w:sz w:val="36"/>
          <w:szCs w:val="36"/>
        </w:rPr>
        <w:t xml:space="preserve">: </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tl/>
        </w:rPr>
        <w:t>تألفت فينيقيا من عدة ممالك و ضمت كل مملكة مدينة اعتبرت عاصمة لها. عرف نظام الحكم في فينيقيا بالملكي الوراثي حيث كان يمثل الملك الآلهة و له السلطة المطلقة في إدارة شؤون المملكة التي يحكمها. أما كبار المدينة و رجال الدين و القضاة لعبوا دور مساعدو الملك في إدارة المملكة. أما الجيش فقد تكفل حماية المملكة و تأمين القوافل التجارية</w:t>
      </w:r>
      <w:r w:rsidRPr="00B9547D">
        <w:rPr>
          <w:rFonts w:ascii="Times New Roman" w:eastAsia="Times New Roman" w:hAnsi="Times New Roman" w:cs="Times New Roman"/>
          <w:color w:val="000000"/>
          <w:sz w:val="36"/>
          <w:szCs w:val="36"/>
        </w:rPr>
        <w:t>.</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tl/>
        </w:rPr>
        <w:t>إنجازات الفينيقيون</w:t>
      </w:r>
      <w:r w:rsidRPr="00B9547D">
        <w:rPr>
          <w:rFonts w:ascii="Times New Roman" w:eastAsia="Times New Roman" w:hAnsi="Times New Roman" w:cs="Times New Roman"/>
          <w:color w:val="000000"/>
          <w:sz w:val="36"/>
          <w:szCs w:val="36"/>
        </w:rPr>
        <w:t xml:space="preserve">: </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tl/>
        </w:rPr>
        <w:t>اختراع الأبجدية</w:t>
      </w:r>
      <w:r w:rsidRPr="00B9547D">
        <w:rPr>
          <w:rFonts w:ascii="Times New Roman" w:eastAsia="Times New Roman" w:hAnsi="Times New Roman" w:cs="Times New Roman"/>
          <w:color w:val="000000"/>
          <w:sz w:val="36"/>
          <w:szCs w:val="36"/>
        </w:rPr>
        <w:t xml:space="preserve">: </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tl/>
        </w:rPr>
        <w:t>تعد اختراع الأبجدية من أعظم ما قدمته الحضارة الفينيقية للبشرية. ابتكرت هذه الكتابة عام 1100 ق.م و قد تألفت من 22 حرفا? يمثل كل واحد منها صوت معين. سميت أيضا? بأبجدية جبيل. استعان الفينيقيون بالكتابة السومرية و المصرية القديمة ثم طوروها مع مرور الزمن. في البداية، كانت تكتب هذه الحروف على ألواح من الطين أو الفخار ثم فيما بعد، كتبت على أوراق البردى المصرية. لقد كتب الفينيقيون هذه الحروف من اليمين إلى الشمال (مثل العربية) و نشروها في جميع بلاد العالم شرقا? و غربا?؛ ساهم في نشرها قدموس الصوري. أكسب اختراع الأبجدية فينيقيا مكانا? هاما? في تاريخ الحضارة</w:t>
      </w:r>
      <w:r w:rsidRPr="00B9547D">
        <w:rPr>
          <w:rFonts w:ascii="Times New Roman" w:eastAsia="Times New Roman" w:hAnsi="Times New Roman" w:cs="Times New Roman"/>
          <w:color w:val="000000"/>
          <w:sz w:val="36"/>
          <w:szCs w:val="36"/>
        </w:rPr>
        <w:t>.</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tl/>
        </w:rPr>
        <w:t>اكتشاف الصباغ الأرجواني</w:t>
      </w:r>
      <w:r w:rsidRPr="00B9547D">
        <w:rPr>
          <w:rFonts w:ascii="Times New Roman" w:eastAsia="Times New Roman" w:hAnsi="Times New Roman" w:cs="Times New Roman"/>
          <w:color w:val="000000"/>
          <w:sz w:val="36"/>
          <w:szCs w:val="36"/>
        </w:rPr>
        <w:t>:</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tl/>
        </w:rPr>
        <w:t>كان الفينيقيون أول من اكتشف اللون الأرجواني فاستخرجوه من أصداف المريق و هي نوع من المحار وجد بالقرب من الشواطئ الفينيقية. أدخل الفينيقيون الصباغ الأرجواني على أقمشتهم فاشتهروا بصناعة الأقمشة الأرجوانية اللون</w:t>
      </w:r>
      <w:r w:rsidRPr="00B9547D">
        <w:rPr>
          <w:rFonts w:ascii="Times New Roman" w:eastAsia="Times New Roman" w:hAnsi="Times New Roman" w:cs="Times New Roman"/>
          <w:color w:val="000000"/>
          <w:sz w:val="36"/>
          <w:szCs w:val="36"/>
        </w:rPr>
        <w:t xml:space="preserve">. </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lastRenderedPageBreak/>
        <w:br/>
      </w:r>
      <w:r w:rsidRPr="00B9547D">
        <w:rPr>
          <w:rFonts w:ascii="Times New Roman" w:eastAsia="Times New Roman" w:hAnsi="Times New Roman" w:cs="Times New Roman"/>
          <w:color w:val="000000"/>
          <w:sz w:val="36"/>
          <w:szCs w:val="36"/>
          <w:rtl/>
        </w:rPr>
        <w:t>صناعة السفن</w:t>
      </w:r>
      <w:r w:rsidRPr="00B9547D">
        <w:rPr>
          <w:rFonts w:ascii="Times New Roman" w:eastAsia="Times New Roman" w:hAnsi="Times New Roman" w:cs="Times New Roman"/>
          <w:color w:val="000000"/>
          <w:sz w:val="36"/>
          <w:szCs w:val="36"/>
        </w:rPr>
        <w:t xml:space="preserve">: </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tl/>
        </w:rPr>
        <w:t>كانت السفن الفينيقية عبارة عن مراكب شراعية تتألف من سارية واحدة، شراع مربع،و مجاديف يدوية. اعتمد عليها الفينيقيون في تجارتهم و أسفارهم و تبادل صناعاتهم مع الدول الأخرى المجاورة لها و البعيدة عنها</w:t>
      </w:r>
      <w:r w:rsidRPr="00B9547D">
        <w:rPr>
          <w:rFonts w:ascii="Times New Roman" w:eastAsia="Times New Roman" w:hAnsi="Times New Roman" w:cs="Times New Roman"/>
          <w:color w:val="000000"/>
          <w:sz w:val="36"/>
          <w:szCs w:val="36"/>
        </w:rPr>
        <w:t>.</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tl/>
        </w:rPr>
        <w:t>الحياة الاقتصادية في فينيقيا</w:t>
      </w:r>
      <w:r w:rsidRPr="00B9547D">
        <w:rPr>
          <w:rFonts w:ascii="Times New Roman" w:eastAsia="Times New Roman" w:hAnsi="Times New Roman" w:cs="Times New Roman"/>
          <w:color w:val="000000"/>
          <w:sz w:val="36"/>
          <w:szCs w:val="36"/>
        </w:rPr>
        <w:t xml:space="preserve">: </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tl/>
        </w:rPr>
        <w:t>ازدهرت الحياة الاقتصادية في فينيقيا بسبب تقدمها صناعة و تجارة و حرفة</w:t>
      </w:r>
      <w:r w:rsidRPr="00B9547D">
        <w:rPr>
          <w:rFonts w:ascii="Times New Roman" w:eastAsia="Times New Roman" w:hAnsi="Times New Roman" w:cs="Times New Roman"/>
          <w:color w:val="000000"/>
          <w:sz w:val="36"/>
          <w:szCs w:val="36"/>
        </w:rPr>
        <w:t xml:space="preserve">. </w:t>
      </w:r>
      <w:r w:rsidRPr="00B9547D">
        <w:rPr>
          <w:rFonts w:ascii="Times New Roman" w:eastAsia="Times New Roman" w:hAnsi="Times New Roman" w:cs="Times New Roman"/>
          <w:color w:val="000000"/>
          <w:sz w:val="36"/>
          <w:szCs w:val="36"/>
          <w:rtl/>
        </w:rPr>
        <w:t>تركز عمل الفينيقيين على البحر فعملوا بصيد السمك و الإسفنج و الملاحة و صناعة السفن. كما أنهم برعوا في صناعات عديدة منها صناعة العاج و الزجاج و الأقمشة الأرجوانية اللون و الزهريات الحادة القعر و الفخاريات. ساهم اطلاع الفينيقيون على صناعة الحديد (في الألف الثاني ق.م) في صناعة الخزف. كان الفينيقيون يقلدون الصناعة المصرية و الكريتية و الميسينية مما مكنهم من بلوغ منزلة عظيمة في الصناعة و الفن. بعض هذه الصناعات (الفخار و الزجاج</w:t>
      </w:r>
      <w:r w:rsidRPr="00B9547D">
        <w:rPr>
          <w:rFonts w:ascii="Times New Roman" w:eastAsia="Times New Roman" w:hAnsi="Times New Roman" w:cs="Times New Roman"/>
          <w:color w:val="000000"/>
          <w:sz w:val="36"/>
          <w:szCs w:val="36"/>
        </w:rPr>
        <w:t xml:space="preserve">) </w:t>
      </w:r>
      <w:r w:rsidRPr="00B9547D">
        <w:rPr>
          <w:rFonts w:ascii="Times New Roman" w:eastAsia="Times New Roman" w:hAnsi="Times New Roman" w:cs="Times New Roman"/>
          <w:color w:val="000000"/>
          <w:sz w:val="36"/>
          <w:szCs w:val="36"/>
          <w:rtl/>
        </w:rPr>
        <w:t>محفوظة الآن في متحف طرابلس</w:t>
      </w:r>
      <w:r w:rsidRPr="00B9547D">
        <w:rPr>
          <w:rFonts w:ascii="Times New Roman" w:eastAsia="Times New Roman" w:hAnsi="Times New Roman" w:cs="Times New Roman"/>
          <w:color w:val="000000"/>
          <w:sz w:val="36"/>
          <w:szCs w:val="36"/>
        </w:rPr>
        <w:t>.</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tl/>
        </w:rPr>
        <w:t>أما بالنسبة للتجارة في فينيقيا، فقد بلغت أعلى درجاتها و تنوعت الأغراض التي تاجروا فيها فكان منها الصباغ الأرجواني و الأقمشة، الزجاج، المعادن، الفخار، النبيذ، الغار و الأرز، الخشب... كل هذه الأشياء كانوا يتبادلونها مع اليونان، إيطاليا، إسبانيا، و الجزر المتوسطية. كما أنهم خاطروا بالإبحار إلى أبعد من ذلك حتى وصلوا الرأس الأخضر في بريطانيا</w:t>
      </w:r>
      <w:r w:rsidRPr="00B9547D">
        <w:rPr>
          <w:rFonts w:ascii="Times New Roman" w:eastAsia="Times New Roman" w:hAnsi="Times New Roman" w:cs="Times New Roman"/>
          <w:color w:val="000000"/>
          <w:sz w:val="36"/>
          <w:szCs w:val="36"/>
        </w:rPr>
        <w:t>.</w:t>
      </w:r>
      <w:r w:rsidRPr="00B9547D">
        <w:rPr>
          <w:rFonts w:ascii="Times New Roman" w:eastAsia="Times New Roman" w:hAnsi="Times New Roman" w:cs="Times New Roman"/>
          <w:color w:val="000000"/>
          <w:sz w:val="36"/>
          <w:szCs w:val="36"/>
        </w:rPr>
        <w:br/>
      </w:r>
      <w:r w:rsidRPr="00B9547D">
        <w:rPr>
          <w:rFonts w:ascii="Times New Roman" w:eastAsia="Times New Roman" w:hAnsi="Times New Roman" w:cs="Times New Roman"/>
          <w:color w:val="000000"/>
          <w:sz w:val="36"/>
          <w:szCs w:val="36"/>
        </w:rPr>
        <w:br/>
        <w:t xml:space="preserve">- </w:t>
      </w:r>
      <w:r w:rsidRPr="00B9547D">
        <w:rPr>
          <w:rFonts w:ascii="Times New Roman" w:eastAsia="Times New Roman" w:hAnsi="Times New Roman" w:cs="Times New Roman"/>
          <w:color w:val="000000"/>
          <w:sz w:val="36"/>
          <w:szCs w:val="36"/>
          <w:rtl/>
        </w:rPr>
        <w:t>أصبحت فينيقيا أحد أغنى و أهم المقاطعات في الإمبراطورية الفارسية و استولى الاسكندر الأكبر على فينيقيا عام 332 ق.م</w:t>
      </w:r>
      <w:r w:rsidRPr="00B9547D">
        <w:rPr>
          <w:rFonts w:ascii="Times New Roman" w:eastAsia="Times New Roman" w:hAnsi="Times New Roman" w:cs="Times New Roman"/>
          <w:color w:val="000000"/>
          <w:sz w:val="36"/>
          <w:szCs w:val="36"/>
        </w:rPr>
        <w:t>.</w:t>
      </w:r>
    </w:p>
    <w:p w:rsidR="003170DA" w:rsidRDefault="003170DA"/>
    <w:sectPr w:rsidR="003170DA" w:rsidSect="00B9547D">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New Roman">
    <w:panose1 w:val="02020603050405020304"/>
    <w:charset w:val="00"/>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9547D"/>
    <w:rsid w:val="003170DA"/>
    <w:rsid w:val="00B9547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0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6746007">
      <w:bodyDiv w:val="1"/>
      <w:marLeft w:val="0"/>
      <w:marRight w:val="0"/>
      <w:marTop w:val="0"/>
      <w:marBottom w:val="0"/>
      <w:divBdr>
        <w:top w:val="none" w:sz="0" w:space="0" w:color="auto"/>
        <w:left w:val="none" w:sz="0" w:space="0" w:color="auto"/>
        <w:bottom w:val="none" w:sz="0" w:space="0" w:color="auto"/>
        <w:right w:val="none" w:sz="0" w:space="0" w:color="auto"/>
      </w:divBdr>
      <w:divsChild>
        <w:div w:id="160128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وافر">
  <a:themeElements>
    <a:clrScheme name="وافر">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وافر">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وافر">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78000"/>
                <a:satMod val="220000"/>
              </a:schemeClr>
            </a:gs>
            <a:gs pos="100000">
              <a:schemeClr val="phClr">
                <a:shade val="35000"/>
                <a:satMod val="155000"/>
              </a:schemeClr>
            </a:gs>
          </a:gsLst>
          <a:path path="circle">
            <a:fillToRect l="50000" t="50000" r="50000" b="50000"/>
          </a:path>
        </a:gradFill>
        <a:blipFill>
          <a:blip xmlns:r="http://schemas.openxmlformats.org/officeDocument/2006/relationships" r:embed="rId1">
            <a:duotone>
              <a:schemeClr val="phClr">
                <a:shade val="60000"/>
                <a:satMod val="180000"/>
              </a:schemeClr>
              <a:schemeClr val="phClr">
                <a:tint val="500"/>
                <a:satMod val="150000"/>
              </a:schemeClr>
            </a:duotone>
          </a:blip>
          <a:tile tx="0" ty="0" sx="50000" sy="5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859</Words>
  <Characters>4902</Characters>
  <Application>Microsoft Office Word</Application>
  <DocSecurity>0</DocSecurity>
  <Lines>40</Lines>
  <Paragraphs>11</Paragraphs>
  <ScaleCrop>false</ScaleCrop>
  <Company/>
  <LinksUpToDate>false</LinksUpToDate>
  <CharactersWithSpaces>5750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2011-03-09T15:41:00Z</dcterms:created>
  <dcterms:modified xsi:type="dcterms:W3CDTF">2011-03-09T15:48:00Z</dcterms:modified>
</cp:coreProperties>
</file>