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                                    ورقة عمل في البيان            الفصل الثاني</w:t>
      </w:r>
    </w:p>
    <w:p w:rsidR="0037374F" w:rsidRDefault="0037374F" w:rsidP="0037374F">
      <w:pPr>
        <w:pBdr>
          <w:bottom w:val="double" w:sz="6" w:space="1" w:color="auto"/>
        </w:pBdr>
        <w:jc w:val="both"/>
        <w:rPr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>أولا:    تذكر أن التشبيه هو بيان أن شيئا شارك شيئا آخر في صفة أو أكثر.</w:t>
      </w:r>
    </w:p>
    <w:p w:rsidR="0037374F" w:rsidRPr="00DF3D52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       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أركان التشبيه :(المشبه ، المشبه </w:t>
      </w:r>
      <w:proofErr w:type="spellStart"/>
      <w:r w:rsidRPr="00DF3D52">
        <w:rPr>
          <w:rFonts w:hint="cs"/>
          <w:b/>
          <w:bCs/>
          <w:sz w:val="28"/>
          <w:szCs w:val="28"/>
          <w:rtl/>
          <w:lang w:val="en-GB" w:bidi="ar-AE"/>
        </w:rPr>
        <w:t>به</w:t>
      </w:r>
      <w:proofErr w:type="spellEnd"/>
      <w:r w:rsidRPr="00DF3D52">
        <w:rPr>
          <w:rFonts w:hint="cs"/>
          <w:b/>
          <w:bCs/>
          <w:sz w:val="28"/>
          <w:szCs w:val="28"/>
          <w:rtl/>
          <w:lang w:val="en-GB" w:bidi="ar-AE"/>
        </w:rPr>
        <w:t>، أداة التشبيه،وجه الشبه)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   أنواع التشبيه : </w:t>
      </w:r>
    </w:p>
    <w:p w:rsidR="0037374F" w:rsidRPr="00DF3D52" w:rsidRDefault="0037374F" w:rsidP="0037374F">
      <w:pPr>
        <w:jc w:val="both"/>
        <w:rPr>
          <w:rFonts w:hint="cs"/>
          <w:b/>
          <w:bCs/>
          <w:sz w:val="28"/>
          <w:szCs w:val="28"/>
          <w:u w:val="single"/>
          <w:rtl/>
          <w:lang w:val="en-GB" w:bidi="ar-AE"/>
        </w:rPr>
      </w:pP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1- تشبيه تام الأركان من مثل : 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 xml:space="preserve">خالد 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 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>كــ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ـ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>الأسد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 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>في الشجاعة.</w:t>
      </w:r>
    </w:p>
    <w:p w:rsidR="0037374F" w:rsidRPr="00DF3D52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ب- غير تام الأركان ويأتي على ثلاثة أشكال:</w:t>
      </w:r>
    </w:p>
    <w:p w:rsidR="0037374F" w:rsidRPr="00DF3D52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*  تحذف منه الأداة:                   (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 xml:space="preserve">خالد 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 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>أسد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 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>في الشجاعة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).</w:t>
      </w:r>
    </w:p>
    <w:p w:rsidR="0037374F" w:rsidRPr="00DF3D52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*  يحذف منه وجه الشبه:                  (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 xml:space="preserve">خالد 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 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>كــ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ـال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>أسد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 ).</w:t>
      </w:r>
    </w:p>
    <w:p w:rsidR="0037374F" w:rsidRDefault="0037374F" w:rsidP="0037374F">
      <w:pPr>
        <w:jc w:val="both"/>
        <w:rPr>
          <w:rFonts w:hint="cs"/>
          <w:b/>
          <w:bCs/>
          <w:sz w:val="44"/>
          <w:szCs w:val="44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*  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تحذف منه الأداة ووجه الشبه :             (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 xml:space="preserve">خالد 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 </w:t>
      </w:r>
      <w:r w:rsidRPr="00DF3D52">
        <w:rPr>
          <w:rFonts w:hint="cs"/>
          <w:b/>
          <w:bCs/>
          <w:sz w:val="28"/>
          <w:szCs w:val="28"/>
          <w:u w:val="single"/>
          <w:rtl/>
          <w:lang w:val="en-GB" w:bidi="ar-AE"/>
        </w:rPr>
        <w:t>أسد</w:t>
      </w:r>
      <w:r w:rsidRPr="00DF3D52">
        <w:rPr>
          <w:rFonts w:hint="cs"/>
          <w:b/>
          <w:bCs/>
          <w:sz w:val="28"/>
          <w:szCs w:val="28"/>
          <w:rtl/>
          <w:lang w:val="en-GB" w:bidi="ar-AE"/>
        </w:rPr>
        <w:t xml:space="preserve"> ).  </w:t>
      </w: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       </w:t>
      </w:r>
      <w:r w:rsidRPr="003C2BFA">
        <w:rPr>
          <w:rFonts w:hint="cs"/>
          <w:b/>
          <w:bCs/>
          <w:sz w:val="44"/>
          <w:szCs w:val="44"/>
          <w:rtl/>
          <w:lang w:val="en-GB" w:bidi="ar-AE"/>
        </w:rPr>
        <w:t>تشبيه بليغ</w:t>
      </w:r>
    </w:p>
    <w:p w:rsidR="0037374F" w:rsidRDefault="0037374F" w:rsidP="0037374F">
      <w:pPr>
        <w:jc w:val="both"/>
        <w:rPr>
          <w:rFonts w:hint="cs"/>
          <w:b/>
          <w:bCs/>
          <w:sz w:val="44"/>
          <w:szCs w:val="44"/>
          <w:rtl/>
          <w:lang w:val="en-GB" w:bidi="ar-AE"/>
        </w:rPr>
      </w:pPr>
      <w:r>
        <w:rPr>
          <w:rFonts w:hint="cs"/>
          <w:b/>
          <w:bCs/>
          <w:sz w:val="44"/>
          <w:szCs w:val="44"/>
          <w:rtl/>
          <w:lang w:val="en-GB" w:bidi="ar-AE"/>
        </w:rPr>
        <w:t>2- تشبيه تمثيلي:</w:t>
      </w:r>
    </w:p>
    <w:p w:rsidR="0037374F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>
        <w:rPr>
          <w:rFonts w:hint="cs"/>
          <w:b/>
          <w:bCs/>
          <w:sz w:val="28"/>
          <w:szCs w:val="28"/>
          <w:rtl/>
          <w:lang w:val="en-GB" w:bidi="ar-AE"/>
        </w:rPr>
        <w:t xml:space="preserve">هو التشبيه الذي يكون فيه وجه الشبه صورة منتزعة من متعدد وتظهر في المشبه </w:t>
      </w:r>
      <w:proofErr w:type="spellStart"/>
      <w:r>
        <w:rPr>
          <w:rFonts w:hint="cs"/>
          <w:b/>
          <w:bCs/>
          <w:sz w:val="28"/>
          <w:szCs w:val="28"/>
          <w:rtl/>
          <w:lang w:val="en-GB" w:bidi="ar-AE"/>
        </w:rPr>
        <w:t>به</w:t>
      </w:r>
      <w:proofErr w:type="spellEnd"/>
      <w:r>
        <w:rPr>
          <w:rFonts w:hint="cs"/>
          <w:b/>
          <w:bCs/>
          <w:sz w:val="28"/>
          <w:szCs w:val="28"/>
          <w:rtl/>
          <w:lang w:val="en-GB" w:bidi="ar-AE"/>
        </w:rPr>
        <w:t>.</w:t>
      </w:r>
    </w:p>
    <w:p w:rsidR="0037374F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>
        <w:rPr>
          <w:rFonts w:hint="cs"/>
          <w:b/>
          <w:bCs/>
          <w:sz w:val="28"/>
          <w:szCs w:val="28"/>
          <w:rtl/>
          <w:lang w:val="en-GB" w:bidi="ar-AE"/>
        </w:rPr>
        <w:t>والبدر في أفق السماء كغادة            بيضاء لاحت في ثياب حداد</w:t>
      </w:r>
    </w:p>
    <w:p w:rsidR="0037374F" w:rsidRPr="00DF3D52" w:rsidRDefault="0037374F" w:rsidP="0037374F">
      <w:pPr>
        <w:jc w:val="both"/>
        <w:rPr>
          <w:rFonts w:hint="cs"/>
          <w:b/>
          <w:bCs/>
          <w:rtl/>
          <w:lang w:val="en-GB" w:bidi="ar-AE"/>
        </w:rPr>
      </w:pPr>
      <w:r>
        <w:rPr>
          <w:rFonts w:hint="cs"/>
          <w:b/>
          <w:bCs/>
          <w:sz w:val="28"/>
          <w:szCs w:val="28"/>
          <w:rtl/>
          <w:lang w:val="en-GB" w:bidi="ar-AE"/>
        </w:rPr>
        <w:t xml:space="preserve"> </w:t>
      </w:r>
      <w:r w:rsidRPr="00DF3D52">
        <w:rPr>
          <w:rFonts w:hint="cs"/>
          <w:b/>
          <w:bCs/>
          <w:rtl/>
          <w:lang w:val="en-GB" w:bidi="ar-AE"/>
        </w:rPr>
        <w:t xml:space="preserve">المشبه: صورة البدر في وسط السماء    المشبه </w:t>
      </w:r>
      <w:proofErr w:type="spellStart"/>
      <w:r w:rsidRPr="00DF3D52">
        <w:rPr>
          <w:rFonts w:hint="cs"/>
          <w:b/>
          <w:bCs/>
          <w:rtl/>
          <w:lang w:val="en-GB" w:bidi="ar-AE"/>
        </w:rPr>
        <w:t>به</w:t>
      </w:r>
      <w:proofErr w:type="spellEnd"/>
      <w:r w:rsidRPr="00DF3D52">
        <w:rPr>
          <w:rFonts w:hint="cs"/>
          <w:b/>
          <w:bCs/>
          <w:rtl/>
          <w:lang w:val="en-GB" w:bidi="ar-AE"/>
        </w:rPr>
        <w:t>: صورة غادة بيضاء ظهرت في ثياب حداد</w:t>
      </w:r>
    </w:p>
    <w:p w:rsidR="0037374F" w:rsidRPr="00DF3D52" w:rsidRDefault="0037374F" w:rsidP="0037374F">
      <w:pPr>
        <w:jc w:val="both"/>
        <w:rPr>
          <w:rFonts w:hint="cs"/>
          <w:b/>
          <w:bCs/>
          <w:rtl/>
          <w:lang w:val="en-GB" w:bidi="ar-AE"/>
        </w:rPr>
      </w:pPr>
      <w:r w:rsidRPr="00DF3D52">
        <w:rPr>
          <w:rFonts w:hint="cs"/>
          <w:b/>
          <w:bCs/>
          <w:rtl/>
          <w:lang w:val="en-GB" w:bidi="ar-AE"/>
        </w:rPr>
        <w:t>وجه الشبه: صورة شيء أبيض مشرق يحيطه سواد</w:t>
      </w:r>
      <w:r>
        <w:rPr>
          <w:rFonts w:hint="cs"/>
          <w:b/>
          <w:bCs/>
          <w:rtl/>
          <w:lang w:val="en-GB" w:bidi="ar-AE"/>
        </w:rPr>
        <w:t>..</w:t>
      </w:r>
    </w:p>
    <w:p w:rsidR="0037374F" w:rsidRDefault="0037374F" w:rsidP="0037374F">
      <w:pPr>
        <w:jc w:val="both"/>
        <w:rPr>
          <w:rFonts w:hint="cs"/>
          <w:b/>
          <w:bCs/>
          <w:sz w:val="44"/>
          <w:szCs w:val="44"/>
          <w:rtl/>
          <w:lang w:val="en-GB" w:bidi="ar-AE"/>
        </w:rPr>
      </w:pPr>
      <w:r>
        <w:rPr>
          <w:rFonts w:hint="cs"/>
          <w:b/>
          <w:bCs/>
          <w:sz w:val="44"/>
          <w:szCs w:val="44"/>
          <w:rtl/>
          <w:lang w:val="en-GB" w:bidi="ar-AE"/>
        </w:rPr>
        <w:t xml:space="preserve">3- </w:t>
      </w:r>
      <w:r w:rsidRPr="003C2BFA">
        <w:rPr>
          <w:rFonts w:hint="cs"/>
          <w:b/>
          <w:bCs/>
          <w:sz w:val="44"/>
          <w:szCs w:val="44"/>
          <w:rtl/>
          <w:lang w:val="en-GB" w:bidi="ar-AE"/>
        </w:rPr>
        <w:t>ت</w:t>
      </w:r>
      <w:r>
        <w:rPr>
          <w:rFonts w:hint="cs"/>
          <w:b/>
          <w:bCs/>
          <w:sz w:val="44"/>
          <w:szCs w:val="44"/>
          <w:rtl/>
          <w:lang w:val="en-GB" w:bidi="ar-AE"/>
        </w:rPr>
        <w:t xml:space="preserve">شبيه </w:t>
      </w:r>
      <w:r w:rsidRPr="003C2BFA">
        <w:rPr>
          <w:rFonts w:hint="cs"/>
          <w:b/>
          <w:bCs/>
          <w:sz w:val="44"/>
          <w:szCs w:val="44"/>
          <w:rtl/>
          <w:lang w:val="en-GB" w:bidi="ar-AE"/>
        </w:rPr>
        <w:t>ضمني</w:t>
      </w:r>
      <w:r>
        <w:rPr>
          <w:rFonts w:hint="cs"/>
          <w:b/>
          <w:bCs/>
          <w:sz w:val="44"/>
          <w:szCs w:val="44"/>
          <w:rtl/>
          <w:lang w:val="en-GB" w:bidi="ar-AE"/>
        </w:rPr>
        <w:t>:</w:t>
      </w:r>
    </w:p>
    <w:p w:rsidR="0037374F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>
        <w:rPr>
          <w:rFonts w:hint="cs"/>
          <w:b/>
          <w:bCs/>
          <w:sz w:val="28"/>
          <w:szCs w:val="28"/>
          <w:rtl/>
          <w:lang w:val="en-GB" w:bidi="ar-AE"/>
        </w:rPr>
        <w:t xml:space="preserve">هو التشبيه الذي لا يوضع فيه المشبه والمشبه </w:t>
      </w:r>
      <w:proofErr w:type="spellStart"/>
      <w:r>
        <w:rPr>
          <w:rFonts w:hint="cs"/>
          <w:b/>
          <w:bCs/>
          <w:sz w:val="28"/>
          <w:szCs w:val="28"/>
          <w:rtl/>
          <w:lang w:val="en-GB" w:bidi="ar-AE"/>
        </w:rPr>
        <w:t>به</w:t>
      </w:r>
      <w:proofErr w:type="spellEnd"/>
      <w:r>
        <w:rPr>
          <w:rFonts w:hint="cs"/>
          <w:b/>
          <w:bCs/>
          <w:sz w:val="28"/>
          <w:szCs w:val="28"/>
          <w:rtl/>
          <w:lang w:val="en-GB" w:bidi="ar-AE"/>
        </w:rPr>
        <w:t xml:space="preserve"> في صورة صريحة بل يلمحان في التركيب. </w:t>
      </w:r>
    </w:p>
    <w:p w:rsidR="0037374F" w:rsidRDefault="0037374F" w:rsidP="0037374F">
      <w:pPr>
        <w:jc w:val="both"/>
        <w:rPr>
          <w:rFonts w:hint="cs"/>
          <w:b/>
          <w:bCs/>
          <w:sz w:val="44"/>
          <w:szCs w:val="44"/>
          <w:rtl/>
          <w:lang w:val="en-GB" w:bidi="ar-AE"/>
        </w:rPr>
      </w:pPr>
      <w:proofErr w:type="spellStart"/>
      <w:r>
        <w:rPr>
          <w:rFonts w:hint="cs"/>
          <w:b/>
          <w:bCs/>
          <w:sz w:val="28"/>
          <w:szCs w:val="28"/>
          <w:rtl/>
          <w:lang w:val="en-GB" w:bidi="ar-AE"/>
        </w:rPr>
        <w:t>لاتحقرن</w:t>
      </w:r>
      <w:proofErr w:type="spellEnd"/>
      <w:r>
        <w:rPr>
          <w:rFonts w:hint="cs"/>
          <w:b/>
          <w:bCs/>
          <w:sz w:val="28"/>
          <w:szCs w:val="28"/>
          <w:rtl/>
          <w:lang w:val="en-GB" w:bidi="ar-AE"/>
        </w:rPr>
        <w:t xml:space="preserve"> صغيرا في مخاصمة                              إن البعوضة تدمي مقلة الأسد </w:t>
      </w:r>
      <w:r w:rsidRPr="003C2BFA">
        <w:rPr>
          <w:rFonts w:hint="cs"/>
          <w:b/>
          <w:bCs/>
          <w:sz w:val="44"/>
          <w:szCs w:val="44"/>
          <w:rtl/>
          <w:lang w:val="en-GB" w:bidi="ar-AE"/>
        </w:rPr>
        <w:t xml:space="preserve"> </w:t>
      </w:r>
    </w:p>
    <w:p w:rsidR="0037374F" w:rsidRPr="00DF3D52" w:rsidRDefault="0037374F" w:rsidP="0037374F">
      <w:pPr>
        <w:jc w:val="both"/>
        <w:rPr>
          <w:rFonts w:hint="cs"/>
          <w:b/>
          <w:bCs/>
          <w:rtl/>
          <w:lang w:val="en-GB" w:bidi="ar-AE"/>
        </w:rPr>
      </w:pPr>
      <w:r>
        <w:rPr>
          <w:rFonts w:hint="cs"/>
          <w:b/>
          <w:bCs/>
          <w:rtl/>
          <w:lang w:val="en-GB" w:bidi="ar-AE"/>
        </w:rPr>
        <w:t xml:space="preserve">المشبه: حال صغير لا </w:t>
      </w:r>
      <w:proofErr w:type="spellStart"/>
      <w:r>
        <w:rPr>
          <w:rFonts w:hint="cs"/>
          <w:b/>
          <w:bCs/>
          <w:rtl/>
          <w:lang w:val="en-GB" w:bidi="ar-AE"/>
        </w:rPr>
        <w:t>يستهان</w:t>
      </w:r>
      <w:proofErr w:type="spellEnd"/>
      <w:r>
        <w:rPr>
          <w:rFonts w:hint="cs"/>
          <w:b/>
          <w:bCs/>
          <w:rtl/>
          <w:lang w:val="en-GB" w:bidi="ar-AE"/>
        </w:rPr>
        <w:t xml:space="preserve"> </w:t>
      </w:r>
      <w:proofErr w:type="spellStart"/>
      <w:r>
        <w:rPr>
          <w:rFonts w:hint="cs"/>
          <w:b/>
          <w:bCs/>
          <w:rtl/>
          <w:lang w:val="en-GB" w:bidi="ar-AE"/>
        </w:rPr>
        <w:t>به</w:t>
      </w:r>
      <w:proofErr w:type="spellEnd"/>
      <w:r>
        <w:rPr>
          <w:rFonts w:hint="cs"/>
          <w:b/>
          <w:bCs/>
          <w:rtl/>
          <w:lang w:val="en-GB" w:bidi="ar-AE"/>
        </w:rPr>
        <w:t xml:space="preserve"> في المخاصمة       المشبه </w:t>
      </w:r>
      <w:proofErr w:type="spellStart"/>
      <w:r>
        <w:rPr>
          <w:rFonts w:hint="cs"/>
          <w:b/>
          <w:bCs/>
          <w:rtl/>
          <w:lang w:val="en-GB" w:bidi="ar-AE"/>
        </w:rPr>
        <w:t>به</w:t>
      </w:r>
      <w:proofErr w:type="spellEnd"/>
      <w:r>
        <w:rPr>
          <w:rFonts w:hint="cs"/>
          <w:b/>
          <w:bCs/>
          <w:rtl/>
          <w:lang w:val="en-GB" w:bidi="ar-AE"/>
        </w:rPr>
        <w:t xml:space="preserve"> : كحال البعوضة الصغيرة تسيل دم عين الأسد  </w:t>
      </w:r>
    </w:p>
    <w:p w:rsidR="0037374F" w:rsidRDefault="0037374F" w:rsidP="0037374F">
      <w:pPr>
        <w:pBdr>
          <w:bottom w:val="double" w:sz="6" w:space="1" w:color="auto"/>
        </w:pBdr>
        <w:jc w:val="both"/>
        <w:rPr>
          <w:rFonts w:hint="cs"/>
          <w:b/>
          <w:bCs/>
          <w:rtl/>
          <w:lang w:val="en-GB" w:bidi="ar-AE"/>
        </w:rPr>
      </w:pPr>
      <w:r>
        <w:rPr>
          <w:rFonts w:hint="cs"/>
          <w:b/>
          <w:bCs/>
          <w:rtl/>
          <w:lang w:val="en-GB" w:bidi="ar-AE"/>
        </w:rPr>
        <w:t>وجه الشبه: شيء صغير له فعل كبير.</w:t>
      </w:r>
    </w:p>
    <w:p w:rsidR="0037374F" w:rsidRPr="00DF3D52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ثانيا: الاستعارة</w:t>
      </w:r>
    </w:p>
    <w:p w:rsidR="0037374F" w:rsidRPr="00DF3D52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DF3D52">
        <w:rPr>
          <w:rFonts w:hint="cs"/>
          <w:b/>
          <w:bCs/>
          <w:sz w:val="28"/>
          <w:szCs w:val="28"/>
          <w:rtl/>
          <w:lang w:val="en-GB" w:bidi="ar-AE"/>
        </w:rPr>
        <w:t>الاستعارة تشبيه حذف أحد طرفيه.</w:t>
      </w:r>
    </w:p>
    <w:p w:rsidR="0037374F" w:rsidRPr="00FE55F3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b/>
          <w:bCs/>
          <w:noProof/>
          <w:sz w:val="28"/>
          <w:szCs w:val="28"/>
          <w:rtl/>
        </w:rPr>
        <w:drawing>
          <wp:inline distT="0" distB="0" distL="0" distR="0">
            <wp:extent cx="5257800" cy="2400300"/>
            <wp:effectExtent l="19050" t="0" r="57150" b="0"/>
            <wp:docPr id="2" name="مخطط هيكل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37374F" w:rsidRDefault="0037374F" w:rsidP="0037374F">
      <w:pPr>
        <w:jc w:val="both"/>
        <w:rPr>
          <w:rFonts w:hint="cs"/>
          <w:b/>
          <w:bCs/>
          <w:sz w:val="44"/>
          <w:szCs w:val="44"/>
          <w:rtl/>
          <w:lang w:val="en-GB" w:bidi="ar-AE"/>
        </w:rPr>
      </w:pPr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36pt;margin-top:11.1pt;width:2in;height:119.9pt;z-index:251664384">
            <v:textbox>
              <w:txbxContent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>حذار فتحت الرماد اللهيب</w:t>
                  </w:r>
                </w:p>
                <w:p w:rsidR="0037374F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u w:val="single"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602492">
                    <w:rPr>
                      <w:rFonts w:hint="cs"/>
                      <w:b/>
                      <w:bCs/>
                      <w:u w:val="single"/>
                      <w:rtl/>
                    </w:rPr>
                    <w:t xml:space="preserve">ومن يبذر الشوك يجن الجراح </w:t>
                  </w:r>
                </w:p>
                <w:p w:rsidR="0037374F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شبه حال المستعمر الظالم سيلقى مصيرا محتوما لما جنته يداه ، بحال من يبذر  الشوك يجن آلام وجراح </w:t>
                  </w:r>
                </w:p>
                <w:p w:rsidR="0037374F" w:rsidRPr="00602492" w:rsidRDefault="0037374F" w:rsidP="0037374F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sz w:val="44"/>
          <w:szCs w:val="44"/>
          <w:rtl/>
          <w:lang w:val="en-GB" w:eastAsia="en-GB"/>
        </w:rPr>
        <w:pict>
          <v:shape id="_x0000_s1037" type="#_x0000_t202" style="position:absolute;left:0;text-align:left;margin-left:2in;margin-top:11.1pt;width:2in;height:119.9pt;z-index:251662336">
            <v:textbox>
              <w:txbxContent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>قال الشاعر مفتخرا بالعرب:</w:t>
                  </w:r>
                </w:p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فأخرجتم الدنيا إلى </w:t>
                  </w:r>
                  <w:r w:rsidRPr="00602492">
                    <w:rPr>
                      <w:rFonts w:hint="cs"/>
                      <w:b/>
                      <w:bCs/>
                      <w:u w:val="single"/>
                      <w:rtl/>
                    </w:rPr>
                    <w:t>النور</w:t>
                  </w: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بعدما</w:t>
                  </w:r>
                </w:p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 تردت دهورا في </w:t>
                  </w:r>
                  <w:r w:rsidRPr="00602492">
                    <w:rPr>
                      <w:rFonts w:hint="cs"/>
                      <w:b/>
                      <w:bCs/>
                      <w:u w:val="single"/>
                      <w:rtl/>
                    </w:rPr>
                    <w:t>ظلام</w:t>
                  </w: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الغياهب</w:t>
                  </w:r>
                </w:p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شبه </w:t>
                  </w:r>
                  <w:proofErr w:type="spellStart"/>
                  <w:r w:rsidRPr="00602492">
                    <w:rPr>
                      <w:rFonts w:hint="cs"/>
                      <w:b/>
                      <w:bCs/>
                      <w:rtl/>
                    </w:rPr>
                    <w:t>الهداية</w:t>
                  </w:r>
                  <w:proofErr w:type="spellEnd"/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بالنور حذف المشبه وصرح بالمشبه </w:t>
                  </w:r>
                  <w:proofErr w:type="spellStart"/>
                  <w:r w:rsidRPr="00602492">
                    <w:rPr>
                      <w:rFonts w:hint="cs"/>
                      <w:b/>
                      <w:bCs/>
                      <w:rtl/>
                    </w:rPr>
                    <w:t>به</w:t>
                  </w:r>
                  <w:proofErr w:type="spellEnd"/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على سبيل الاستعارة </w:t>
                  </w:r>
                  <w:proofErr w:type="spellStart"/>
                  <w:r w:rsidRPr="00602492">
                    <w:rPr>
                      <w:rFonts w:hint="cs"/>
                      <w:b/>
                      <w:bCs/>
                      <w:rtl/>
                    </w:rPr>
                    <w:t>التصريحية</w:t>
                  </w:r>
                  <w:proofErr w:type="spellEnd"/>
                </w:p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>شبه الجهل بالظلام ......</w:t>
                  </w:r>
                </w:p>
                <w:p w:rsidR="0037374F" w:rsidRPr="000F647C" w:rsidRDefault="0037374F" w:rsidP="0037374F"/>
              </w:txbxContent>
            </v:textbox>
          </v:shape>
        </w:pict>
      </w:r>
      <w:r>
        <w:rPr>
          <w:rFonts w:hint="cs"/>
          <w:b/>
          <w:bCs/>
          <w:noProof/>
          <w:sz w:val="44"/>
          <w:szCs w:val="44"/>
          <w:rtl/>
          <w:lang w:val="en-GB" w:eastAsia="en-GB"/>
        </w:rPr>
        <w:pict>
          <v:shape id="_x0000_s1038" type="#_x0000_t202" style="position:absolute;left:0;text-align:left;margin-left:315pt;margin-top:11.1pt;width:135pt;height:119.9pt;z-index:251663360">
            <v:textbox>
              <w:txbxContent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>تأمل هنالك أنى حصدت</w:t>
                  </w:r>
                </w:p>
                <w:p w:rsidR="0037374F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  <w:p w:rsidR="0037374F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602492">
                    <w:rPr>
                      <w:rFonts w:hint="cs"/>
                      <w:b/>
                      <w:bCs/>
                      <w:u w:val="single"/>
                      <w:rtl/>
                    </w:rPr>
                    <w:t xml:space="preserve"> رؤوس الورى</w:t>
                  </w:r>
                  <w:r w:rsidRPr="00602492">
                    <w:rPr>
                      <w:rFonts w:hint="cs"/>
                      <w:b/>
                      <w:bCs/>
                      <w:rtl/>
                    </w:rPr>
                    <w:t xml:space="preserve"> وزهور الأمل</w:t>
                  </w:r>
                </w:p>
                <w:p w:rsidR="0037374F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</w:p>
                <w:p w:rsidR="0037374F" w:rsidRPr="00602492" w:rsidRDefault="0037374F" w:rsidP="0037374F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شبه رؤوس الورى بالزرع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الي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يحصد ،حذف المشبه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به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وأبقى شيئا من لوازمه على سبيل الاستعارة المكنية....</w:t>
                  </w:r>
                </w:p>
                <w:p w:rsidR="0037374F" w:rsidRDefault="0037374F" w:rsidP="0037374F">
                  <w:pPr>
                    <w:rPr>
                      <w:rFonts w:hint="cs"/>
                    </w:rPr>
                  </w:pPr>
                </w:p>
                <w:p w:rsidR="0037374F" w:rsidRPr="000F647C" w:rsidRDefault="0037374F" w:rsidP="0037374F"/>
              </w:txbxContent>
            </v:textbox>
          </v:shape>
        </w:pict>
      </w:r>
      <w:r>
        <w:rPr>
          <w:rFonts w:hint="cs"/>
          <w:b/>
          <w:bCs/>
          <w:sz w:val="44"/>
          <w:szCs w:val="44"/>
          <w:rtl/>
          <w:lang w:val="en-GB" w:bidi="ar-AE"/>
        </w:rPr>
        <w:t xml:space="preserve">                                                       </w:t>
      </w:r>
    </w:p>
    <w:p w:rsidR="0037374F" w:rsidRDefault="0037374F" w:rsidP="0037374F"/>
    <w:p w:rsidR="0037374F" w:rsidRDefault="0037374F" w:rsidP="0037374F">
      <w:pPr>
        <w:jc w:val="both"/>
        <w:rPr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noProof/>
          <w:sz w:val="32"/>
          <w:szCs w:val="32"/>
          <w:rtl/>
          <w:lang w:val="en-GB" w:eastAsia="en-GB"/>
        </w:rPr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s1035" type="#_x0000_t137" style="position:absolute;left:0;text-align:left;margin-left:351pt;margin-top:0;width:90pt;height:45pt;z-index:251660288" fillcolor="maroon">
            <v:fill rotate="t"/>
            <v:shadow color="#868686"/>
            <v:textpath style="font-family:&quot;Tahoma&quot;;v-text-kern:t" trim="t" fitpath="t" string="دولة الإمارات العربية المتحدة&#10;وزارة التربية والتعليم&#10;المنطقة الغربية التعليمية&#10;مدرسة التوبة للتعليم الثانوي"/>
          </v:shape>
        </w:pict>
      </w: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85800" cy="919480"/>
            <wp:effectExtent l="0" t="0" r="0" b="0"/>
            <wp:wrapNone/>
            <wp:docPr id="12" name="صورة 12" descr="التوب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لتوبة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lastRenderedPageBreak/>
        <w:t xml:space="preserve">                   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                                   ورقة عمل في البيان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وضح المشبه والمشبه </w:t>
      </w:r>
      <w:proofErr w:type="spellStart"/>
      <w:r>
        <w:rPr>
          <w:rFonts w:hint="cs"/>
          <w:b/>
          <w:bCs/>
          <w:sz w:val="32"/>
          <w:szCs w:val="32"/>
          <w:rtl/>
          <w:lang w:val="en-GB" w:bidi="ar-AE"/>
        </w:rPr>
        <w:t>به</w:t>
      </w:r>
      <w:proofErr w:type="spellEnd"/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ونوع التشبيه فيما يأتي: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>1- والبدر في أفق السماء كغادة               بيضاء لاحت في ثياب حداد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>2 رب ليل كأنه الصبح في الحسـ              ن وإن كـــــان أسود الطيلسان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3- فإن تفق الأنام وأنت منهم                 فإن المســـــك بعض دم الغزال 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>4- وما المال والبنون إلا ودائع               ولا بد يــــوما أن ترد الودائع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>5- أنت عندي كليلة القدر في القد           ر  ولـــكن لا تستجيب دعــائي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>6- كأنما الشعرات البيض طالعة            في مفرق أنجم أشرقن في الظُّلم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>7- كم نعمة مرت بنا وكأنها                 فرس يهــــرول أو نسيم ســـاري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8-ما كل ما </w:t>
      </w:r>
      <w:proofErr w:type="spellStart"/>
      <w:r>
        <w:rPr>
          <w:rFonts w:hint="cs"/>
          <w:b/>
          <w:bCs/>
          <w:sz w:val="32"/>
          <w:szCs w:val="32"/>
          <w:rtl/>
          <w:lang w:val="en-GB" w:bidi="ar-AE"/>
        </w:rPr>
        <w:t>يتنماه</w:t>
      </w:r>
      <w:proofErr w:type="spellEnd"/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المرء يدركه              تجري الرياح بما لا تشتهي السفن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9- إن الرسول لنور يستضاء </w:t>
      </w:r>
      <w:proofErr w:type="spellStart"/>
      <w:r>
        <w:rPr>
          <w:rFonts w:hint="cs"/>
          <w:b/>
          <w:bCs/>
          <w:sz w:val="32"/>
          <w:szCs w:val="32"/>
          <w:rtl/>
          <w:lang w:val="en-GB" w:bidi="ar-AE"/>
        </w:rPr>
        <w:t>به</w:t>
      </w:r>
      <w:proofErr w:type="spellEnd"/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          مهـــند من سيــــوف الله مســلول 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>
        <w:rPr>
          <w:rFonts w:hint="cs"/>
          <w:b/>
          <w:bCs/>
          <w:sz w:val="32"/>
          <w:szCs w:val="32"/>
          <w:rtl/>
          <w:lang w:val="en-GB" w:bidi="ar-AE"/>
        </w:rPr>
        <w:t xml:space="preserve">10-  وكأن أجرام السماء </w:t>
      </w:r>
      <w:proofErr w:type="spellStart"/>
      <w:r>
        <w:rPr>
          <w:rFonts w:hint="cs"/>
          <w:b/>
          <w:bCs/>
          <w:sz w:val="32"/>
          <w:szCs w:val="32"/>
          <w:rtl/>
          <w:lang w:val="en-GB" w:bidi="ar-AE"/>
        </w:rPr>
        <w:t>لوامعا</w:t>
      </w:r>
      <w:proofErr w:type="spellEnd"/>
      <w:r>
        <w:rPr>
          <w:rFonts w:hint="cs"/>
          <w:b/>
          <w:bCs/>
          <w:sz w:val="32"/>
          <w:szCs w:val="32"/>
          <w:rtl/>
          <w:lang w:val="en-GB" w:bidi="ar-AE"/>
        </w:rPr>
        <w:t xml:space="preserve">          درر نثرن على بســـــــــاط  أزرق</w:t>
      </w: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</w:p>
    <w:p w:rsidR="0037374F" w:rsidRPr="00082BEB" w:rsidRDefault="0037374F" w:rsidP="0037374F">
      <w:pPr>
        <w:jc w:val="both"/>
        <w:rPr>
          <w:rFonts w:hint="cs"/>
          <w:b/>
          <w:bCs/>
          <w:sz w:val="32"/>
          <w:szCs w:val="32"/>
          <w:rtl/>
          <w:lang w:val="en-GB" w:bidi="ar-AE"/>
        </w:rPr>
      </w:pPr>
      <w:r w:rsidRPr="00082BEB">
        <w:rPr>
          <w:rFonts w:hint="cs"/>
          <w:b/>
          <w:bCs/>
          <w:sz w:val="32"/>
          <w:szCs w:val="32"/>
          <w:rtl/>
          <w:lang w:val="en-GB" w:bidi="ar-AE"/>
        </w:rPr>
        <w:t>ثانيا: وضحي الاستعارة في كل مما تحته خط فيما يأتي ، ثم اذكري نوعها:</w:t>
      </w:r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إذا الليل </w:t>
      </w:r>
      <w:proofErr w:type="spellStart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>أضواني</w:t>
      </w:r>
      <w:proofErr w:type="spellEnd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 بسطت يد </w:t>
      </w:r>
      <w:r w:rsidRPr="00082BEB">
        <w:rPr>
          <w:rFonts w:hint="cs"/>
          <w:b/>
          <w:bCs/>
          <w:sz w:val="28"/>
          <w:szCs w:val="28"/>
          <w:u w:val="single"/>
          <w:rtl/>
          <w:lang w:val="en-GB" w:bidi="ar-AE"/>
        </w:rPr>
        <w:t xml:space="preserve">الهوى </w:t>
      </w:r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           وأذللت دمعا من خلائقه الكبر</w:t>
      </w:r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تكاد  تضيء </w:t>
      </w:r>
      <w:r w:rsidRPr="00082BEB">
        <w:rPr>
          <w:rFonts w:hint="cs"/>
          <w:b/>
          <w:bCs/>
          <w:sz w:val="28"/>
          <w:szCs w:val="28"/>
          <w:u w:val="single"/>
          <w:rtl/>
          <w:lang w:val="en-GB" w:bidi="ar-AE"/>
        </w:rPr>
        <w:t>النار</w:t>
      </w:r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 بين جوانحي                 إذا هي أذكتها الصبابة والفكر</w:t>
      </w:r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082BEB">
        <w:rPr>
          <w:rFonts w:hint="cs"/>
          <w:b/>
          <w:bCs/>
          <w:sz w:val="28"/>
          <w:szCs w:val="28"/>
          <w:rtl/>
          <w:lang w:val="en-GB" w:bidi="ar-AE"/>
        </w:rPr>
        <w:t>و</w:t>
      </w:r>
      <w:r w:rsidRPr="00082BEB">
        <w:rPr>
          <w:rFonts w:hint="cs"/>
          <w:b/>
          <w:bCs/>
          <w:sz w:val="28"/>
          <w:szCs w:val="28"/>
          <w:u w:val="single"/>
          <w:rtl/>
          <w:lang w:val="en-GB" w:bidi="ar-AE"/>
        </w:rPr>
        <w:t xml:space="preserve">للحرية </w:t>
      </w:r>
      <w:r w:rsidRPr="00082BEB">
        <w:rPr>
          <w:rFonts w:hint="cs"/>
          <w:b/>
          <w:bCs/>
          <w:sz w:val="28"/>
          <w:szCs w:val="28"/>
          <w:rtl/>
          <w:lang w:val="en-GB" w:bidi="ar-AE"/>
        </w:rPr>
        <w:t>الحمراء باب                               بكل يد مضرجة يدق</w:t>
      </w:r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u w:val="single"/>
          <w:rtl/>
          <w:lang w:val="en-GB" w:bidi="ar-AE"/>
        </w:rPr>
      </w:pPr>
      <w:proofErr w:type="spellStart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>سيذ</w:t>
      </w:r>
      <w:proofErr w:type="spellEnd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 </w:t>
      </w:r>
      <w:proofErr w:type="spellStart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>كرني</w:t>
      </w:r>
      <w:proofErr w:type="spellEnd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 قومي </w:t>
      </w:r>
      <w:proofErr w:type="spellStart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>لإذا</w:t>
      </w:r>
      <w:proofErr w:type="spellEnd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 جدّ جدهم                    </w:t>
      </w:r>
      <w:r w:rsidRPr="00082BEB">
        <w:rPr>
          <w:rFonts w:hint="cs"/>
          <w:b/>
          <w:bCs/>
          <w:sz w:val="28"/>
          <w:szCs w:val="28"/>
          <w:u w:val="single"/>
          <w:rtl/>
          <w:lang w:val="en-GB" w:bidi="ar-AE"/>
        </w:rPr>
        <w:t>وفي الليلة الظلماء يفتقد البدر</w:t>
      </w:r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u w:val="single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ضحك </w:t>
      </w:r>
      <w:r w:rsidRPr="00082BEB">
        <w:rPr>
          <w:rFonts w:hint="cs"/>
          <w:b/>
          <w:bCs/>
          <w:sz w:val="28"/>
          <w:szCs w:val="28"/>
          <w:u w:val="single"/>
          <w:rtl/>
          <w:lang w:val="en-GB" w:bidi="ar-AE"/>
        </w:rPr>
        <w:t xml:space="preserve">المجد </w:t>
      </w:r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لنا لما رآنا                            بدم الأبطال مصبوغا </w:t>
      </w:r>
      <w:proofErr w:type="spellStart"/>
      <w:r w:rsidRPr="00082BEB">
        <w:rPr>
          <w:rFonts w:hint="cs"/>
          <w:b/>
          <w:bCs/>
          <w:sz w:val="28"/>
          <w:szCs w:val="28"/>
          <w:rtl/>
          <w:lang w:val="en-GB" w:bidi="ar-AE"/>
        </w:rPr>
        <w:t>لوانا</w:t>
      </w:r>
      <w:proofErr w:type="spellEnd"/>
    </w:p>
    <w:p w:rsidR="0037374F" w:rsidRPr="00082BEB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28"/>
          <w:szCs w:val="28"/>
          <w:rtl/>
          <w:lang w:val="en-GB" w:bidi="ar-AE"/>
        </w:rPr>
      </w:pPr>
    </w:p>
    <w:p w:rsidR="0037374F" w:rsidRDefault="0037374F" w:rsidP="0037374F">
      <w:pPr>
        <w:jc w:val="both"/>
        <w:rPr>
          <w:rFonts w:hint="cs"/>
          <w:b/>
          <w:bCs/>
          <w:sz w:val="28"/>
          <w:szCs w:val="28"/>
          <w:u w:val="single"/>
          <w:rtl/>
          <w:lang w:val="en-GB" w:bidi="ar-AE"/>
        </w:rPr>
      </w:pPr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أخرج الإسلام الناس من </w:t>
      </w:r>
      <w:r w:rsidRPr="00082BEB">
        <w:rPr>
          <w:rFonts w:hint="cs"/>
          <w:b/>
          <w:bCs/>
          <w:sz w:val="28"/>
          <w:szCs w:val="28"/>
          <w:u w:val="single"/>
          <w:rtl/>
          <w:lang w:val="en-GB" w:bidi="ar-AE"/>
        </w:rPr>
        <w:t>الظلمات</w:t>
      </w:r>
      <w:r w:rsidRPr="00082BEB">
        <w:rPr>
          <w:rFonts w:hint="cs"/>
          <w:b/>
          <w:bCs/>
          <w:sz w:val="28"/>
          <w:szCs w:val="28"/>
          <w:rtl/>
          <w:lang w:val="en-GB" w:bidi="ar-AE"/>
        </w:rPr>
        <w:t xml:space="preserve"> إلى </w:t>
      </w:r>
      <w:r w:rsidRPr="00082BEB">
        <w:rPr>
          <w:rFonts w:hint="cs"/>
          <w:b/>
          <w:bCs/>
          <w:sz w:val="28"/>
          <w:szCs w:val="28"/>
          <w:u w:val="single"/>
          <w:rtl/>
          <w:lang w:val="en-GB" w:bidi="ar-AE"/>
        </w:rPr>
        <w:t>النور  .</w:t>
      </w:r>
    </w:p>
    <w:sectPr w:rsidR="0037374F" w:rsidSect="0037374F">
      <w:pgSz w:w="11906" w:h="16838"/>
      <w:pgMar w:top="1440" w:right="1800" w:bottom="1440" w:left="1800" w:header="708" w:footer="708" w:gutter="0"/>
      <w:pgBorders w:offsetFrom="page">
        <w:top w:val="pushPinNote1" w:sz="30" w:space="24" w:color="auto"/>
        <w:left w:val="pushPinNote1" w:sz="30" w:space="24" w:color="auto"/>
        <w:bottom w:val="pushPinNote1" w:sz="30" w:space="24" w:color="auto"/>
        <w:right w:val="pushPinNote1" w:sz="3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7374F"/>
    <w:rsid w:val="00355862"/>
    <w:rsid w:val="0037374F"/>
    <w:rsid w:val="006D413D"/>
    <w:rsid w:val="00BB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374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737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8DECFC-ACAC-4674-AD8A-D7B91258B15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F1DF308-DC9E-4434-9DFA-E734063AE756}">
      <dgm:prSet/>
      <dgm:spPr/>
      <dgm:t>
        <a:bodyPr/>
        <a:lstStyle/>
        <a:p>
          <a:pPr marR="0" algn="ctr" rtl="1"/>
          <a:endParaRPr lang="ar-AE" b="1" baseline="0" smtClean="0">
            <a:latin typeface="Arial"/>
          </a:endParaRPr>
        </a:p>
        <a:p>
          <a:pPr marR="0" algn="ctr" rtl="1"/>
          <a:r>
            <a:rPr lang="ar-AE" b="1" baseline="0" smtClean="0">
              <a:latin typeface="Arial"/>
              <a:cs typeface="Arial"/>
            </a:rPr>
            <a:t>أنواع الاستعارة</a:t>
          </a:r>
          <a:endParaRPr lang="ar-SA" smtClean="0"/>
        </a:p>
      </dgm:t>
    </dgm:pt>
    <dgm:pt modelId="{A26AA6C9-5DCB-4D3E-81DC-1E68CFAB7466}" type="parTrans" cxnId="{555EEA75-8886-4D0F-B5C7-6A82D4386800}">
      <dgm:prSet/>
      <dgm:spPr/>
    </dgm:pt>
    <dgm:pt modelId="{9E8E78C1-DCFD-49EE-8FAC-0003C97A4B08}" type="sibTrans" cxnId="{555EEA75-8886-4D0F-B5C7-6A82D4386800}">
      <dgm:prSet/>
      <dgm:spPr/>
    </dgm:pt>
    <dgm:pt modelId="{B4703D80-7CAE-4FA7-AEB1-CF1240FB46FD}">
      <dgm:prSet/>
      <dgm:spPr/>
      <dgm:t>
        <a:bodyPr/>
        <a:lstStyle/>
        <a:p>
          <a:pPr marR="0" algn="ctr" rtl="1"/>
          <a:r>
            <a:rPr lang="ar-AE" b="1" baseline="0" smtClean="0">
              <a:latin typeface="Arial"/>
              <a:cs typeface="Arial"/>
            </a:rPr>
            <a:t>استعارة تمثيلية</a:t>
          </a:r>
        </a:p>
        <a:p>
          <a:pPr marR="0" algn="ctr" rtl="1"/>
          <a:endParaRPr lang="ar-AE" b="1" baseline="0" smtClean="0">
            <a:latin typeface="Arial"/>
          </a:endParaRPr>
        </a:p>
        <a:p>
          <a:pPr marR="0" algn="ctr" rtl="1"/>
          <a:r>
            <a:rPr lang="ar-AE" b="1" baseline="0" smtClean="0">
              <a:latin typeface="Arial"/>
              <a:cs typeface="Arial"/>
            </a:rPr>
            <a:t>كل مثل يضرب</a:t>
          </a:r>
          <a:endParaRPr lang="ar-SA" smtClean="0"/>
        </a:p>
      </dgm:t>
    </dgm:pt>
    <dgm:pt modelId="{DB700E1B-6ED4-499C-94E7-9A757E33D494}" type="parTrans" cxnId="{D605D3F5-339C-4EAF-B4FE-C584D549ED62}">
      <dgm:prSet/>
      <dgm:spPr/>
    </dgm:pt>
    <dgm:pt modelId="{3F5D7A11-CCED-4A13-9834-B2D9B71CE9B3}" type="sibTrans" cxnId="{D605D3F5-339C-4EAF-B4FE-C584D549ED62}">
      <dgm:prSet/>
      <dgm:spPr/>
    </dgm:pt>
    <dgm:pt modelId="{896B7E30-C05E-4377-816F-BB5339DDA9DD}">
      <dgm:prSet/>
      <dgm:spPr/>
      <dgm:t>
        <a:bodyPr/>
        <a:lstStyle/>
        <a:p>
          <a:pPr marR="0" algn="ctr" rtl="1"/>
          <a:r>
            <a:rPr lang="ar-AE" b="1" baseline="0" smtClean="0">
              <a:latin typeface="Arial"/>
              <a:cs typeface="Arial"/>
            </a:rPr>
            <a:t>استعارة تصريحية</a:t>
          </a:r>
        </a:p>
        <a:p>
          <a:pPr marR="0" algn="ctr" rtl="1"/>
          <a:r>
            <a:rPr lang="ar-AE" b="1" baseline="0" smtClean="0">
              <a:latin typeface="Arial"/>
              <a:cs typeface="Arial"/>
            </a:rPr>
            <a:t>هي ما صرح فيها بلفظ المشبه به وحذف منها المشبه</a:t>
          </a:r>
          <a:endParaRPr lang="ar-SA" smtClean="0"/>
        </a:p>
      </dgm:t>
    </dgm:pt>
    <dgm:pt modelId="{E5EF334F-EDB3-41D4-A423-6A72BCBE9313}" type="parTrans" cxnId="{091A9CBC-9E95-4678-BFEA-F8FB0D9303BC}">
      <dgm:prSet/>
      <dgm:spPr/>
    </dgm:pt>
    <dgm:pt modelId="{E7DB2BCE-7B61-4700-AB97-32E639D942F1}" type="sibTrans" cxnId="{091A9CBC-9E95-4678-BFEA-F8FB0D9303BC}">
      <dgm:prSet/>
      <dgm:spPr/>
    </dgm:pt>
    <dgm:pt modelId="{EACA9B1D-5B9A-4CE5-83D1-0BF53EAB260A}">
      <dgm:prSet/>
      <dgm:spPr/>
      <dgm:t>
        <a:bodyPr/>
        <a:lstStyle/>
        <a:p>
          <a:pPr marR="0" algn="ctr" rtl="1"/>
          <a:r>
            <a:rPr lang="ar-AE" b="1" baseline="0" smtClean="0">
              <a:latin typeface="Arial"/>
              <a:cs typeface="Arial"/>
            </a:rPr>
            <a:t>استعارة مكنية</a:t>
          </a:r>
        </a:p>
        <a:p>
          <a:pPr marR="0" algn="ctr" rtl="1"/>
          <a:r>
            <a:rPr lang="ar-AE" b="1" baseline="0" smtClean="0">
              <a:latin typeface="Arial"/>
              <a:cs typeface="Arial"/>
            </a:rPr>
            <a:t>هي ما حذف فيها المشبه به ورمز له بشيء من لوازمه أو صفاته</a:t>
          </a:r>
          <a:endParaRPr lang="ar-SA" smtClean="0"/>
        </a:p>
      </dgm:t>
    </dgm:pt>
    <dgm:pt modelId="{B1789170-85D8-4C71-8142-9430441C39E1}" type="parTrans" cxnId="{81C496D9-DECD-4187-9ECE-568F381C7200}">
      <dgm:prSet/>
      <dgm:spPr/>
    </dgm:pt>
    <dgm:pt modelId="{E2835793-536D-446E-9149-CD44C42824AC}" type="sibTrans" cxnId="{81C496D9-DECD-4187-9ECE-568F381C7200}">
      <dgm:prSet/>
      <dgm:spPr/>
    </dgm:pt>
    <dgm:pt modelId="{309C9AD2-0379-41BA-99EA-D15D413732D3}" type="pres">
      <dgm:prSet presAssocID="{EE8DECFC-ACAC-4674-AD8A-D7B91258B15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7E9A2BE-C15C-4473-A5CB-260A183DB8CB}" type="pres">
      <dgm:prSet presAssocID="{FF1DF308-DC9E-4434-9DFA-E734063AE756}" presName="hierRoot1" presStyleCnt="0">
        <dgm:presLayoutVars>
          <dgm:hierBranch/>
        </dgm:presLayoutVars>
      </dgm:prSet>
      <dgm:spPr/>
    </dgm:pt>
    <dgm:pt modelId="{D897CADF-ADA1-4DCD-9AAD-32E963D6F1A9}" type="pres">
      <dgm:prSet presAssocID="{FF1DF308-DC9E-4434-9DFA-E734063AE756}" presName="rootComposite1" presStyleCnt="0"/>
      <dgm:spPr/>
    </dgm:pt>
    <dgm:pt modelId="{20E2FACC-1558-4B29-B81B-D09AF1A6DF80}" type="pres">
      <dgm:prSet presAssocID="{FF1DF308-DC9E-4434-9DFA-E734063AE756}" presName="rootText1" presStyleLbl="node0" presStyleIdx="0" presStyleCnt="1">
        <dgm:presLayoutVars>
          <dgm:chPref val="3"/>
        </dgm:presLayoutVars>
      </dgm:prSet>
      <dgm:spPr/>
    </dgm:pt>
    <dgm:pt modelId="{3CF807E3-5D54-4F17-B86B-160452E63B0C}" type="pres">
      <dgm:prSet presAssocID="{FF1DF308-DC9E-4434-9DFA-E734063AE756}" presName="rootConnector1" presStyleLbl="node1" presStyleIdx="0" presStyleCnt="0"/>
      <dgm:spPr/>
    </dgm:pt>
    <dgm:pt modelId="{2A339506-F422-4625-8507-8C2B0D69ECD4}" type="pres">
      <dgm:prSet presAssocID="{FF1DF308-DC9E-4434-9DFA-E734063AE756}" presName="hierChild2" presStyleCnt="0"/>
      <dgm:spPr/>
    </dgm:pt>
    <dgm:pt modelId="{193EB673-2626-4854-AEC3-6FB9E732A0AD}" type="pres">
      <dgm:prSet presAssocID="{DB700E1B-6ED4-499C-94E7-9A757E33D494}" presName="Name35" presStyleLbl="parChTrans1D2" presStyleIdx="0" presStyleCnt="3"/>
      <dgm:spPr/>
    </dgm:pt>
    <dgm:pt modelId="{23546017-A4EE-4233-8AE1-2FBBDB94B317}" type="pres">
      <dgm:prSet presAssocID="{B4703D80-7CAE-4FA7-AEB1-CF1240FB46FD}" presName="hierRoot2" presStyleCnt="0">
        <dgm:presLayoutVars>
          <dgm:hierBranch/>
        </dgm:presLayoutVars>
      </dgm:prSet>
      <dgm:spPr/>
    </dgm:pt>
    <dgm:pt modelId="{21A8CE77-7EFE-4CED-BF8B-481A1ACA08EF}" type="pres">
      <dgm:prSet presAssocID="{B4703D80-7CAE-4FA7-AEB1-CF1240FB46FD}" presName="rootComposite" presStyleCnt="0"/>
      <dgm:spPr/>
    </dgm:pt>
    <dgm:pt modelId="{198ACB1A-DAFF-42D4-A46E-4F3EB12EBD0D}" type="pres">
      <dgm:prSet presAssocID="{B4703D80-7CAE-4FA7-AEB1-CF1240FB46FD}" presName="rootText" presStyleLbl="node2" presStyleIdx="0" presStyleCnt="3">
        <dgm:presLayoutVars>
          <dgm:chPref val="3"/>
        </dgm:presLayoutVars>
      </dgm:prSet>
      <dgm:spPr/>
    </dgm:pt>
    <dgm:pt modelId="{FADC402E-CD01-4184-A31E-1E0C3E4597D2}" type="pres">
      <dgm:prSet presAssocID="{B4703D80-7CAE-4FA7-AEB1-CF1240FB46FD}" presName="rootConnector" presStyleLbl="node2" presStyleIdx="0" presStyleCnt="3"/>
      <dgm:spPr/>
    </dgm:pt>
    <dgm:pt modelId="{460A5916-A9E7-424A-8D07-0366C331C193}" type="pres">
      <dgm:prSet presAssocID="{B4703D80-7CAE-4FA7-AEB1-CF1240FB46FD}" presName="hierChild4" presStyleCnt="0"/>
      <dgm:spPr/>
    </dgm:pt>
    <dgm:pt modelId="{E536079E-24AC-4F7C-ABCC-465DEA35D862}" type="pres">
      <dgm:prSet presAssocID="{B4703D80-7CAE-4FA7-AEB1-CF1240FB46FD}" presName="hierChild5" presStyleCnt="0"/>
      <dgm:spPr/>
    </dgm:pt>
    <dgm:pt modelId="{E96594B7-4671-4B5F-8DCE-91F1580D7A89}" type="pres">
      <dgm:prSet presAssocID="{E5EF334F-EDB3-41D4-A423-6A72BCBE9313}" presName="Name35" presStyleLbl="parChTrans1D2" presStyleIdx="1" presStyleCnt="3"/>
      <dgm:spPr/>
    </dgm:pt>
    <dgm:pt modelId="{69D7A295-BA7A-4C8C-91CA-1A6A009C15B2}" type="pres">
      <dgm:prSet presAssocID="{896B7E30-C05E-4377-816F-BB5339DDA9DD}" presName="hierRoot2" presStyleCnt="0">
        <dgm:presLayoutVars>
          <dgm:hierBranch/>
        </dgm:presLayoutVars>
      </dgm:prSet>
      <dgm:spPr/>
    </dgm:pt>
    <dgm:pt modelId="{C454034A-4D92-4AEF-9EA6-792AB35D9215}" type="pres">
      <dgm:prSet presAssocID="{896B7E30-C05E-4377-816F-BB5339DDA9DD}" presName="rootComposite" presStyleCnt="0"/>
      <dgm:spPr/>
    </dgm:pt>
    <dgm:pt modelId="{09FFB158-D6E7-4028-AD38-E4DD8A710BCD}" type="pres">
      <dgm:prSet presAssocID="{896B7E30-C05E-4377-816F-BB5339DDA9DD}" presName="rootText" presStyleLbl="node2" presStyleIdx="1" presStyleCnt="3">
        <dgm:presLayoutVars>
          <dgm:chPref val="3"/>
        </dgm:presLayoutVars>
      </dgm:prSet>
      <dgm:spPr/>
    </dgm:pt>
    <dgm:pt modelId="{577929D1-97F6-4682-808E-CC4589ECAE79}" type="pres">
      <dgm:prSet presAssocID="{896B7E30-C05E-4377-816F-BB5339DDA9DD}" presName="rootConnector" presStyleLbl="node2" presStyleIdx="1" presStyleCnt="3"/>
      <dgm:spPr/>
    </dgm:pt>
    <dgm:pt modelId="{BEDAA68E-877D-45F3-8CBA-4B157625120D}" type="pres">
      <dgm:prSet presAssocID="{896B7E30-C05E-4377-816F-BB5339DDA9DD}" presName="hierChild4" presStyleCnt="0"/>
      <dgm:spPr/>
    </dgm:pt>
    <dgm:pt modelId="{4609DEB5-00DA-4230-BD69-3A3E3D7D0D42}" type="pres">
      <dgm:prSet presAssocID="{896B7E30-C05E-4377-816F-BB5339DDA9DD}" presName="hierChild5" presStyleCnt="0"/>
      <dgm:spPr/>
    </dgm:pt>
    <dgm:pt modelId="{80800FA5-F543-4981-866B-ECA2AA7E5928}" type="pres">
      <dgm:prSet presAssocID="{B1789170-85D8-4C71-8142-9430441C39E1}" presName="Name35" presStyleLbl="parChTrans1D2" presStyleIdx="2" presStyleCnt="3"/>
      <dgm:spPr/>
    </dgm:pt>
    <dgm:pt modelId="{DAF3887D-BDF6-4C29-8F1B-FE11AD933E64}" type="pres">
      <dgm:prSet presAssocID="{EACA9B1D-5B9A-4CE5-83D1-0BF53EAB260A}" presName="hierRoot2" presStyleCnt="0">
        <dgm:presLayoutVars>
          <dgm:hierBranch/>
        </dgm:presLayoutVars>
      </dgm:prSet>
      <dgm:spPr/>
    </dgm:pt>
    <dgm:pt modelId="{E9BF98E7-E585-4EF4-9575-BA1185B01A1F}" type="pres">
      <dgm:prSet presAssocID="{EACA9B1D-5B9A-4CE5-83D1-0BF53EAB260A}" presName="rootComposite" presStyleCnt="0"/>
      <dgm:spPr/>
    </dgm:pt>
    <dgm:pt modelId="{17A1BCA1-CB35-4A2D-ADB8-462585E5EC4E}" type="pres">
      <dgm:prSet presAssocID="{EACA9B1D-5B9A-4CE5-83D1-0BF53EAB260A}" presName="rootText" presStyleLbl="node2" presStyleIdx="2" presStyleCnt="3">
        <dgm:presLayoutVars>
          <dgm:chPref val="3"/>
        </dgm:presLayoutVars>
      </dgm:prSet>
      <dgm:spPr/>
    </dgm:pt>
    <dgm:pt modelId="{D5F5ED97-48E3-4256-9818-514059A160A1}" type="pres">
      <dgm:prSet presAssocID="{EACA9B1D-5B9A-4CE5-83D1-0BF53EAB260A}" presName="rootConnector" presStyleLbl="node2" presStyleIdx="2" presStyleCnt="3"/>
      <dgm:spPr/>
    </dgm:pt>
    <dgm:pt modelId="{A1887E14-6533-4279-90E1-1E9F9FDF3667}" type="pres">
      <dgm:prSet presAssocID="{EACA9B1D-5B9A-4CE5-83D1-0BF53EAB260A}" presName="hierChild4" presStyleCnt="0"/>
      <dgm:spPr/>
    </dgm:pt>
    <dgm:pt modelId="{7C535462-F4E6-4934-B779-88E2C5153F73}" type="pres">
      <dgm:prSet presAssocID="{EACA9B1D-5B9A-4CE5-83D1-0BF53EAB260A}" presName="hierChild5" presStyleCnt="0"/>
      <dgm:spPr/>
    </dgm:pt>
    <dgm:pt modelId="{6D97256B-CD82-4A6C-B538-A69DCE616607}" type="pres">
      <dgm:prSet presAssocID="{FF1DF308-DC9E-4434-9DFA-E734063AE756}" presName="hierChild3" presStyleCnt="0"/>
      <dgm:spPr/>
    </dgm:pt>
  </dgm:ptLst>
  <dgm:cxnLst>
    <dgm:cxn modelId="{555EEA75-8886-4D0F-B5C7-6A82D4386800}" srcId="{EE8DECFC-ACAC-4674-AD8A-D7B91258B15A}" destId="{FF1DF308-DC9E-4434-9DFA-E734063AE756}" srcOrd="0" destOrd="0" parTransId="{A26AA6C9-5DCB-4D3E-81DC-1E68CFAB7466}" sibTransId="{9E8E78C1-DCFD-49EE-8FAC-0003C97A4B08}"/>
    <dgm:cxn modelId="{FE4DA9ED-75CE-4C4E-9A79-F849A5AD8456}" type="presOf" srcId="{B1789170-85D8-4C71-8142-9430441C39E1}" destId="{80800FA5-F543-4981-866B-ECA2AA7E5928}" srcOrd="0" destOrd="0" presId="urn:microsoft.com/office/officeart/2005/8/layout/orgChart1"/>
    <dgm:cxn modelId="{8106B7A4-6905-4DD4-9CC4-35B1EF7F1EDF}" type="presOf" srcId="{896B7E30-C05E-4377-816F-BB5339DDA9DD}" destId="{577929D1-97F6-4682-808E-CC4589ECAE79}" srcOrd="1" destOrd="0" presId="urn:microsoft.com/office/officeart/2005/8/layout/orgChart1"/>
    <dgm:cxn modelId="{10007EAC-73C1-48D0-9C55-A7ECB916E69A}" type="presOf" srcId="{B4703D80-7CAE-4FA7-AEB1-CF1240FB46FD}" destId="{198ACB1A-DAFF-42D4-A46E-4F3EB12EBD0D}" srcOrd="0" destOrd="0" presId="urn:microsoft.com/office/officeart/2005/8/layout/orgChart1"/>
    <dgm:cxn modelId="{817DAE85-9EE3-4E04-877E-4566A2A4B115}" type="presOf" srcId="{E5EF334F-EDB3-41D4-A423-6A72BCBE9313}" destId="{E96594B7-4671-4B5F-8DCE-91F1580D7A89}" srcOrd="0" destOrd="0" presId="urn:microsoft.com/office/officeart/2005/8/layout/orgChart1"/>
    <dgm:cxn modelId="{81E46915-AB8F-4C86-B037-AE463E7F77DF}" type="presOf" srcId="{FF1DF308-DC9E-4434-9DFA-E734063AE756}" destId="{20E2FACC-1558-4B29-B81B-D09AF1A6DF80}" srcOrd="0" destOrd="0" presId="urn:microsoft.com/office/officeart/2005/8/layout/orgChart1"/>
    <dgm:cxn modelId="{BF106123-1985-4DB1-8CAE-642D1E5341DC}" type="presOf" srcId="{B4703D80-7CAE-4FA7-AEB1-CF1240FB46FD}" destId="{FADC402E-CD01-4184-A31E-1E0C3E4597D2}" srcOrd="1" destOrd="0" presId="urn:microsoft.com/office/officeart/2005/8/layout/orgChart1"/>
    <dgm:cxn modelId="{15C6675C-9535-4652-BCB9-4C0352E53A27}" type="presOf" srcId="{FF1DF308-DC9E-4434-9DFA-E734063AE756}" destId="{3CF807E3-5D54-4F17-B86B-160452E63B0C}" srcOrd="1" destOrd="0" presId="urn:microsoft.com/office/officeart/2005/8/layout/orgChart1"/>
    <dgm:cxn modelId="{54B995E1-E56A-42A3-8949-90F651836876}" type="presOf" srcId="{EACA9B1D-5B9A-4CE5-83D1-0BF53EAB260A}" destId="{D5F5ED97-48E3-4256-9818-514059A160A1}" srcOrd="1" destOrd="0" presId="urn:microsoft.com/office/officeart/2005/8/layout/orgChart1"/>
    <dgm:cxn modelId="{D605D3F5-339C-4EAF-B4FE-C584D549ED62}" srcId="{FF1DF308-DC9E-4434-9DFA-E734063AE756}" destId="{B4703D80-7CAE-4FA7-AEB1-CF1240FB46FD}" srcOrd="0" destOrd="0" parTransId="{DB700E1B-6ED4-499C-94E7-9A757E33D494}" sibTransId="{3F5D7A11-CCED-4A13-9834-B2D9B71CE9B3}"/>
    <dgm:cxn modelId="{B01521D7-57B9-49AC-BB05-8D13652181C7}" type="presOf" srcId="{EE8DECFC-ACAC-4674-AD8A-D7B91258B15A}" destId="{309C9AD2-0379-41BA-99EA-D15D413732D3}" srcOrd="0" destOrd="0" presId="urn:microsoft.com/office/officeart/2005/8/layout/orgChart1"/>
    <dgm:cxn modelId="{091A9CBC-9E95-4678-BFEA-F8FB0D9303BC}" srcId="{FF1DF308-DC9E-4434-9DFA-E734063AE756}" destId="{896B7E30-C05E-4377-816F-BB5339DDA9DD}" srcOrd="1" destOrd="0" parTransId="{E5EF334F-EDB3-41D4-A423-6A72BCBE9313}" sibTransId="{E7DB2BCE-7B61-4700-AB97-32E639D942F1}"/>
    <dgm:cxn modelId="{09AB3241-6FA5-4689-9F1F-FD2E27DB26FF}" type="presOf" srcId="{896B7E30-C05E-4377-816F-BB5339DDA9DD}" destId="{09FFB158-D6E7-4028-AD38-E4DD8A710BCD}" srcOrd="0" destOrd="0" presId="urn:microsoft.com/office/officeart/2005/8/layout/orgChart1"/>
    <dgm:cxn modelId="{AAE60E38-4AAB-4B95-ACE4-95DB2CA92280}" type="presOf" srcId="{EACA9B1D-5B9A-4CE5-83D1-0BF53EAB260A}" destId="{17A1BCA1-CB35-4A2D-ADB8-462585E5EC4E}" srcOrd="0" destOrd="0" presId="urn:microsoft.com/office/officeart/2005/8/layout/orgChart1"/>
    <dgm:cxn modelId="{81C496D9-DECD-4187-9ECE-568F381C7200}" srcId="{FF1DF308-DC9E-4434-9DFA-E734063AE756}" destId="{EACA9B1D-5B9A-4CE5-83D1-0BF53EAB260A}" srcOrd="2" destOrd="0" parTransId="{B1789170-85D8-4C71-8142-9430441C39E1}" sibTransId="{E2835793-536D-446E-9149-CD44C42824AC}"/>
    <dgm:cxn modelId="{D8025E18-22B2-439D-8D7A-18A48D0288C0}" type="presOf" srcId="{DB700E1B-6ED4-499C-94E7-9A757E33D494}" destId="{193EB673-2626-4854-AEC3-6FB9E732A0AD}" srcOrd="0" destOrd="0" presId="urn:microsoft.com/office/officeart/2005/8/layout/orgChart1"/>
    <dgm:cxn modelId="{30625E6E-0EC7-4552-AD83-DF7C44D57E39}" type="presParOf" srcId="{309C9AD2-0379-41BA-99EA-D15D413732D3}" destId="{B7E9A2BE-C15C-4473-A5CB-260A183DB8CB}" srcOrd="0" destOrd="0" presId="urn:microsoft.com/office/officeart/2005/8/layout/orgChart1"/>
    <dgm:cxn modelId="{B621BA3B-1F29-4A62-801A-C76B335CF8F7}" type="presParOf" srcId="{B7E9A2BE-C15C-4473-A5CB-260A183DB8CB}" destId="{D897CADF-ADA1-4DCD-9AAD-32E963D6F1A9}" srcOrd="0" destOrd="0" presId="urn:microsoft.com/office/officeart/2005/8/layout/orgChart1"/>
    <dgm:cxn modelId="{6108A0D7-2552-4E0B-9E25-D6CD8C89F092}" type="presParOf" srcId="{D897CADF-ADA1-4DCD-9AAD-32E963D6F1A9}" destId="{20E2FACC-1558-4B29-B81B-D09AF1A6DF80}" srcOrd="0" destOrd="0" presId="urn:microsoft.com/office/officeart/2005/8/layout/orgChart1"/>
    <dgm:cxn modelId="{6C713CDA-590A-4498-B8E1-23CC30A4D040}" type="presParOf" srcId="{D897CADF-ADA1-4DCD-9AAD-32E963D6F1A9}" destId="{3CF807E3-5D54-4F17-B86B-160452E63B0C}" srcOrd="1" destOrd="0" presId="urn:microsoft.com/office/officeart/2005/8/layout/orgChart1"/>
    <dgm:cxn modelId="{8D514C7F-A99A-4C9D-AA5E-377574AC1DB9}" type="presParOf" srcId="{B7E9A2BE-C15C-4473-A5CB-260A183DB8CB}" destId="{2A339506-F422-4625-8507-8C2B0D69ECD4}" srcOrd="1" destOrd="0" presId="urn:microsoft.com/office/officeart/2005/8/layout/orgChart1"/>
    <dgm:cxn modelId="{4E5E3948-7346-4453-B48B-BA9BFEEF0809}" type="presParOf" srcId="{2A339506-F422-4625-8507-8C2B0D69ECD4}" destId="{193EB673-2626-4854-AEC3-6FB9E732A0AD}" srcOrd="0" destOrd="0" presId="urn:microsoft.com/office/officeart/2005/8/layout/orgChart1"/>
    <dgm:cxn modelId="{CD224283-0582-404A-8866-6BCF61B5157B}" type="presParOf" srcId="{2A339506-F422-4625-8507-8C2B0D69ECD4}" destId="{23546017-A4EE-4233-8AE1-2FBBDB94B317}" srcOrd="1" destOrd="0" presId="urn:microsoft.com/office/officeart/2005/8/layout/orgChart1"/>
    <dgm:cxn modelId="{FB7B678D-AFF3-4D21-A06A-4DFA5C698E1F}" type="presParOf" srcId="{23546017-A4EE-4233-8AE1-2FBBDB94B317}" destId="{21A8CE77-7EFE-4CED-BF8B-481A1ACA08EF}" srcOrd="0" destOrd="0" presId="urn:microsoft.com/office/officeart/2005/8/layout/orgChart1"/>
    <dgm:cxn modelId="{DC12558C-9349-4201-994B-41CF317BAA14}" type="presParOf" srcId="{21A8CE77-7EFE-4CED-BF8B-481A1ACA08EF}" destId="{198ACB1A-DAFF-42D4-A46E-4F3EB12EBD0D}" srcOrd="0" destOrd="0" presId="urn:microsoft.com/office/officeart/2005/8/layout/orgChart1"/>
    <dgm:cxn modelId="{3CC20186-6BD3-4799-BABE-986383874A0B}" type="presParOf" srcId="{21A8CE77-7EFE-4CED-BF8B-481A1ACA08EF}" destId="{FADC402E-CD01-4184-A31E-1E0C3E4597D2}" srcOrd="1" destOrd="0" presId="urn:microsoft.com/office/officeart/2005/8/layout/orgChart1"/>
    <dgm:cxn modelId="{2125446A-87AD-4F02-AFEC-6E8C6AE01502}" type="presParOf" srcId="{23546017-A4EE-4233-8AE1-2FBBDB94B317}" destId="{460A5916-A9E7-424A-8D07-0366C331C193}" srcOrd="1" destOrd="0" presId="urn:microsoft.com/office/officeart/2005/8/layout/orgChart1"/>
    <dgm:cxn modelId="{DE69FC68-31CA-4A5E-BC8B-78327E416C78}" type="presParOf" srcId="{23546017-A4EE-4233-8AE1-2FBBDB94B317}" destId="{E536079E-24AC-4F7C-ABCC-465DEA35D862}" srcOrd="2" destOrd="0" presId="urn:microsoft.com/office/officeart/2005/8/layout/orgChart1"/>
    <dgm:cxn modelId="{249EEFA3-E424-402D-A20F-60226E01D729}" type="presParOf" srcId="{2A339506-F422-4625-8507-8C2B0D69ECD4}" destId="{E96594B7-4671-4B5F-8DCE-91F1580D7A89}" srcOrd="2" destOrd="0" presId="urn:microsoft.com/office/officeart/2005/8/layout/orgChart1"/>
    <dgm:cxn modelId="{820F5FB1-F506-4B9D-9CF1-D9E5516E82B7}" type="presParOf" srcId="{2A339506-F422-4625-8507-8C2B0D69ECD4}" destId="{69D7A295-BA7A-4C8C-91CA-1A6A009C15B2}" srcOrd="3" destOrd="0" presId="urn:microsoft.com/office/officeart/2005/8/layout/orgChart1"/>
    <dgm:cxn modelId="{C2C068BC-FC3E-46A5-B663-4D5F3B58B209}" type="presParOf" srcId="{69D7A295-BA7A-4C8C-91CA-1A6A009C15B2}" destId="{C454034A-4D92-4AEF-9EA6-792AB35D9215}" srcOrd="0" destOrd="0" presId="urn:microsoft.com/office/officeart/2005/8/layout/orgChart1"/>
    <dgm:cxn modelId="{19096515-E399-4E99-93D3-0EFB26D21454}" type="presParOf" srcId="{C454034A-4D92-4AEF-9EA6-792AB35D9215}" destId="{09FFB158-D6E7-4028-AD38-E4DD8A710BCD}" srcOrd="0" destOrd="0" presId="urn:microsoft.com/office/officeart/2005/8/layout/orgChart1"/>
    <dgm:cxn modelId="{371FC62F-61B0-49AC-8FB3-129B91C08EAF}" type="presParOf" srcId="{C454034A-4D92-4AEF-9EA6-792AB35D9215}" destId="{577929D1-97F6-4682-808E-CC4589ECAE79}" srcOrd="1" destOrd="0" presId="urn:microsoft.com/office/officeart/2005/8/layout/orgChart1"/>
    <dgm:cxn modelId="{78030CAD-DE1A-4A48-9F7D-AB3D05CB5843}" type="presParOf" srcId="{69D7A295-BA7A-4C8C-91CA-1A6A009C15B2}" destId="{BEDAA68E-877D-45F3-8CBA-4B157625120D}" srcOrd="1" destOrd="0" presId="urn:microsoft.com/office/officeart/2005/8/layout/orgChart1"/>
    <dgm:cxn modelId="{12C3E4E9-551B-47F9-B078-CAEBE45E9ABA}" type="presParOf" srcId="{69D7A295-BA7A-4C8C-91CA-1A6A009C15B2}" destId="{4609DEB5-00DA-4230-BD69-3A3E3D7D0D42}" srcOrd="2" destOrd="0" presId="urn:microsoft.com/office/officeart/2005/8/layout/orgChart1"/>
    <dgm:cxn modelId="{329B87CB-9992-47D3-B6FF-5D6734630E32}" type="presParOf" srcId="{2A339506-F422-4625-8507-8C2B0D69ECD4}" destId="{80800FA5-F543-4981-866B-ECA2AA7E5928}" srcOrd="4" destOrd="0" presId="urn:microsoft.com/office/officeart/2005/8/layout/orgChart1"/>
    <dgm:cxn modelId="{B4ECCF17-6B57-4E45-86C5-7EED2C510CB7}" type="presParOf" srcId="{2A339506-F422-4625-8507-8C2B0D69ECD4}" destId="{DAF3887D-BDF6-4C29-8F1B-FE11AD933E64}" srcOrd="5" destOrd="0" presId="urn:microsoft.com/office/officeart/2005/8/layout/orgChart1"/>
    <dgm:cxn modelId="{34DAB571-36D5-4E74-B55B-1D13DBC370CB}" type="presParOf" srcId="{DAF3887D-BDF6-4C29-8F1B-FE11AD933E64}" destId="{E9BF98E7-E585-4EF4-9575-BA1185B01A1F}" srcOrd="0" destOrd="0" presId="urn:microsoft.com/office/officeart/2005/8/layout/orgChart1"/>
    <dgm:cxn modelId="{1376810A-FA49-4532-AE7F-5896D456C835}" type="presParOf" srcId="{E9BF98E7-E585-4EF4-9575-BA1185B01A1F}" destId="{17A1BCA1-CB35-4A2D-ADB8-462585E5EC4E}" srcOrd="0" destOrd="0" presId="urn:microsoft.com/office/officeart/2005/8/layout/orgChart1"/>
    <dgm:cxn modelId="{96B2D39A-9AE5-47DF-A796-0307419B17BC}" type="presParOf" srcId="{E9BF98E7-E585-4EF4-9575-BA1185B01A1F}" destId="{D5F5ED97-48E3-4256-9818-514059A160A1}" srcOrd="1" destOrd="0" presId="urn:microsoft.com/office/officeart/2005/8/layout/orgChart1"/>
    <dgm:cxn modelId="{872C7B58-6B8F-4F69-93AF-6A237CED75CB}" type="presParOf" srcId="{DAF3887D-BDF6-4C29-8F1B-FE11AD933E64}" destId="{A1887E14-6533-4279-90E1-1E9F9FDF3667}" srcOrd="1" destOrd="0" presId="urn:microsoft.com/office/officeart/2005/8/layout/orgChart1"/>
    <dgm:cxn modelId="{BEE4E881-C0CE-4B75-A372-431CC038E977}" type="presParOf" srcId="{DAF3887D-BDF6-4C29-8F1B-FE11AD933E64}" destId="{7C535462-F4E6-4934-B779-88E2C5153F73}" srcOrd="2" destOrd="0" presId="urn:microsoft.com/office/officeart/2005/8/layout/orgChart1"/>
    <dgm:cxn modelId="{E9E378FB-FEDB-4875-A52E-DD4D5C94F6FD}" type="presParOf" srcId="{B7E9A2BE-C15C-4473-A5CB-260A183DB8CB}" destId="{6D97256B-CD82-4A6C-B538-A69DCE616607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2011-01-22T13:15:00Z</dcterms:created>
  <dcterms:modified xsi:type="dcterms:W3CDTF">2011-01-22T13:18:00Z</dcterms:modified>
</cp:coreProperties>
</file>