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فتنشأ قوة جذب كهربائي بينهما، وتختلف نسبة الأيونات المفقودة والمكتسبة فمثلا تحتاج ذرة</w:t>
      </w:r>
      <w:r w:rsidRPr="00E50A24">
        <w:rPr>
          <w:rFonts w:ascii="Arial" w:eastAsia="Times New Roman" w:hAnsi="Arial" w:cs="Arial"/>
          <w:color w:val="000000"/>
          <w:sz w:val="23"/>
        </w:rPr>
        <w:t> </w:t>
      </w:r>
      <w:hyperlink r:id="rId4" w:tooltip="الأكسجين" w:history="1">
        <w:r w:rsidRPr="00E50A24">
          <w:rPr>
            <w:rFonts w:ascii="Arial" w:eastAsia="Times New Roman" w:hAnsi="Arial" w:cs="Arial"/>
            <w:color w:val="0645AD"/>
            <w:sz w:val="23"/>
            <w:rtl/>
          </w:rPr>
          <w:t>الأكسجين</w:t>
        </w:r>
      </w:hyperlink>
      <w:r w:rsidRPr="00E50A24">
        <w:rPr>
          <w:rFonts w:ascii="Arial" w:eastAsia="Times New Roman" w:hAnsi="Arial" w:cs="Arial"/>
          <w:color w:val="000000"/>
          <w:sz w:val="23"/>
        </w:rPr>
        <w:t> </w:t>
      </w:r>
      <w:r w:rsidRPr="00E50A24">
        <w:rPr>
          <w:rFonts w:ascii="Arial" w:eastAsia="Times New Roman" w:hAnsi="Arial" w:cs="Arial"/>
          <w:color w:val="000000"/>
          <w:sz w:val="23"/>
          <w:szCs w:val="23"/>
          <w:rtl/>
        </w:rPr>
        <w:t>لأيونين من</w:t>
      </w:r>
      <w:r w:rsidRPr="00E50A24">
        <w:rPr>
          <w:rFonts w:ascii="Arial" w:eastAsia="Times New Roman" w:hAnsi="Arial" w:cs="Arial"/>
          <w:color w:val="000000"/>
          <w:sz w:val="23"/>
        </w:rPr>
        <w:t> </w:t>
      </w:r>
      <w:hyperlink r:id="rId5" w:tooltip="البوتاسيوم" w:history="1">
        <w:proofErr w:type="spellStart"/>
        <w:r w:rsidRPr="00E50A24">
          <w:rPr>
            <w:rFonts w:ascii="Arial" w:eastAsia="Times New Roman" w:hAnsi="Arial" w:cs="Arial"/>
            <w:color w:val="0645AD"/>
            <w:sz w:val="23"/>
            <w:rtl/>
          </w:rPr>
          <w:t>البوتاسيوم</w:t>
        </w:r>
        <w:proofErr w:type="spellEnd"/>
      </w:hyperlink>
      <w:r w:rsidRPr="00E50A24">
        <w:rPr>
          <w:rFonts w:ascii="Arial" w:eastAsia="Times New Roman" w:hAnsi="Arial" w:cs="Arial"/>
          <w:color w:val="000000"/>
          <w:sz w:val="23"/>
        </w:rPr>
        <w:t> </w:t>
      </w:r>
      <w:r w:rsidRPr="00E50A24">
        <w:rPr>
          <w:rFonts w:ascii="Arial" w:eastAsia="Times New Roman" w:hAnsi="Arial" w:cs="Arial"/>
          <w:color w:val="000000"/>
          <w:sz w:val="23"/>
          <w:szCs w:val="23"/>
          <w:rtl/>
        </w:rPr>
        <w:t>لأن المدار الأخير يحتاج لإلكترونين ليصل لحالة الاستقرار أي ثمانية إلكترونات</w:t>
      </w:r>
      <w:r w:rsidRPr="00E50A24">
        <w:rPr>
          <w:rFonts w:ascii="Arial" w:eastAsia="Times New Roman" w:hAnsi="Arial" w:cs="Arial"/>
          <w:color w:val="000000"/>
          <w:sz w:val="23"/>
          <w:szCs w:val="23"/>
        </w:rPr>
        <w:t>.</w:t>
      </w:r>
    </w:p>
    <w:p w:rsidR="00E50A24" w:rsidRPr="00E50A24" w:rsidRDefault="00E50A24" w:rsidP="00E50A24">
      <w:pPr>
        <w:spacing w:after="24" w:line="360" w:lineRule="atLeast"/>
        <w:ind w:left="720" w:right="480"/>
        <w:rPr>
          <w:rFonts w:ascii="Arial" w:eastAsia="Times New Roman" w:hAnsi="Arial" w:cs="Arial"/>
          <w:color w:val="000000"/>
          <w:sz w:val="23"/>
          <w:szCs w:val="23"/>
        </w:rPr>
      </w:pPr>
      <w:r w:rsidRPr="00E50A24">
        <w:rPr>
          <w:rFonts w:ascii="Arial" w:eastAsia="Times New Roman" w:hAnsi="Arial" w:cs="Arial"/>
          <w:color w:val="000000"/>
          <w:sz w:val="23"/>
          <w:szCs w:val="23"/>
        </w:rPr>
        <w:t>k</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szCs w:val="23"/>
        </w:rPr>
        <w:t>O ← O</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szCs w:val="23"/>
        </w:rPr>
        <w:t>+K</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 xml:space="preserve">وتحدث الرابطة الأيونية عادةً بين الفلزات (ذات طاقة التأين المنخفضة والتي تميل لفقدان الإلكترونات) </w:t>
      </w:r>
      <w:proofErr w:type="spellStart"/>
      <w:r w:rsidRPr="00E50A24">
        <w:rPr>
          <w:rFonts w:ascii="Arial" w:eastAsia="Times New Roman" w:hAnsi="Arial" w:cs="Arial"/>
          <w:color w:val="000000"/>
          <w:sz w:val="23"/>
          <w:szCs w:val="23"/>
          <w:rtl/>
        </w:rPr>
        <w:t>واللافلزات</w:t>
      </w:r>
      <w:proofErr w:type="spellEnd"/>
      <w:r w:rsidRPr="00E50A24">
        <w:rPr>
          <w:rFonts w:ascii="Arial" w:eastAsia="Times New Roman" w:hAnsi="Arial" w:cs="Arial"/>
          <w:color w:val="000000"/>
          <w:sz w:val="23"/>
          <w:szCs w:val="23"/>
          <w:rtl/>
        </w:rPr>
        <w:t xml:space="preserve"> (ذات الألفة الإلكترونية المرتفعة والتي تميل لاكتساب الالكترونات</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مثال:- يرتبط أيون الصوديوم</w:t>
      </w:r>
      <w:r w:rsidRPr="00E50A24">
        <w:rPr>
          <w:rFonts w:ascii="Arial" w:eastAsia="Times New Roman" w:hAnsi="Arial" w:cs="Arial"/>
          <w:color w:val="000000"/>
          <w:sz w:val="23"/>
          <w:szCs w:val="23"/>
        </w:rPr>
        <w:t xml:space="preserve"> + Na </w:t>
      </w:r>
      <w:r w:rsidRPr="00E50A24">
        <w:rPr>
          <w:rFonts w:ascii="Arial" w:eastAsia="Times New Roman" w:hAnsi="Arial" w:cs="Arial"/>
          <w:color w:val="000000"/>
          <w:sz w:val="23"/>
          <w:szCs w:val="23"/>
          <w:rtl/>
        </w:rPr>
        <w:t xml:space="preserve">بأيون </w:t>
      </w:r>
      <w:proofErr w:type="spellStart"/>
      <w:r w:rsidRPr="00E50A24">
        <w:rPr>
          <w:rFonts w:ascii="Arial" w:eastAsia="Times New Roman" w:hAnsi="Arial" w:cs="Arial"/>
          <w:color w:val="000000"/>
          <w:sz w:val="23"/>
          <w:szCs w:val="23"/>
          <w:rtl/>
        </w:rPr>
        <w:t>الكلور</w:t>
      </w:r>
      <w:proofErr w:type="spellEnd"/>
      <w:r w:rsidRPr="00E50A24">
        <w:rPr>
          <w:rFonts w:ascii="Arial" w:eastAsia="Times New Roman" w:hAnsi="Arial" w:cs="Arial"/>
          <w:color w:val="000000"/>
          <w:sz w:val="23"/>
          <w:szCs w:val="23"/>
        </w:rPr>
        <w:t xml:space="preserve"> - </w:t>
      </w:r>
      <w:proofErr w:type="spellStart"/>
      <w:r w:rsidRPr="00E50A24">
        <w:rPr>
          <w:rFonts w:ascii="Arial" w:eastAsia="Times New Roman" w:hAnsi="Arial" w:cs="Arial"/>
          <w:color w:val="000000"/>
          <w:sz w:val="23"/>
          <w:szCs w:val="23"/>
        </w:rPr>
        <w:t>Cl</w:t>
      </w:r>
      <w:proofErr w:type="spellEnd"/>
      <w:r w:rsidRPr="00E50A24">
        <w:rPr>
          <w:rFonts w:ascii="Arial" w:eastAsia="Times New Roman" w:hAnsi="Arial" w:cs="Arial"/>
          <w:color w:val="000000"/>
          <w:sz w:val="23"/>
          <w:szCs w:val="23"/>
        </w:rPr>
        <w:t xml:space="preserve"> </w:t>
      </w:r>
      <w:r w:rsidRPr="00E50A24">
        <w:rPr>
          <w:rFonts w:ascii="Arial" w:eastAsia="Times New Roman" w:hAnsi="Arial" w:cs="Arial"/>
          <w:color w:val="000000"/>
          <w:sz w:val="23"/>
          <w:szCs w:val="23"/>
          <w:rtl/>
        </w:rPr>
        <w:t xml:space="preserve">في مركب </w:t>
      </w:r>
      <w:proofErr w:type="spellStart"/>
      <w:r w:rsidRPr="00E50A24">
        <w:rPr>
          <w:rFonts w:ascii="Arial" w:eastAsia="Times New Roman" w:hAnsi="Arial" w:cs="Arial"/>
          <w:color w:val="000000"/>
          <w:sz w:val="23"/>
          <w:szCs w:val="23"/>
          <w:rtl/>
        </w:rPr>
        <w:t>كلوريد</w:t>
      </w:r>
      <w:proofErr w:type="spellEnd"/>
      <w:r w:rsidRPr="00E50A24">
        <w:rPr>
          <w:rFonts w:ascii="Arial" w:eastAsia="Times New Roman" w:hAnsi="Arial" w:cs="Arial"/>
          <w:color w:val="000000"/>
          <w:sz w:val="23"/>
          <w:szCs w:val="23"/>
          <w:rtl/>
        </w:rPr>
        <w:t xml:space="preserve"> الصوديوم برابطة أيونية</w:t>
      </w:r>
      <w:r w:rsidRPr="00E50A24">
        <w:rPr>
          <w:rFonts w:ascii="Arial" w:eastAsia="Times New Roman" w:hAnsi="Arial" w:cs="Arial"/>
          <w:color w:val="000000"/>
          <w:sz w:val="23"/>
          <w:szCs w:val="23"/>
        </w:rPr>
        <w:t>.</w:t>
      </w:r>
    </w:p>
    <w:p w:rsidR="00E50A24" w:rsidRPr="00E50A24" w:rsidRDefault="00E50A24" w:rsidP="00E50A24">
      <w:pPr>
        <w:spacing w:after="24" w:line="360" w:lineRule="atLeast"/>
        <w:ind w:left="720" w:right="480"/>
        <w:rPr>
          <w:rFonts w:ascii="Arial" w:eastAsia="Times New Roman" w:hAnsi="Arial" w:cs="Arial"/>
          <w:color w:val="000000"/>
          <w:sz w:val="23"/>
          <w:szCs w:val="23"/>
        </w:rPr>
      </w:pPr>
      <w:r w:rsidRPr="00E50A24">
        <w:rPr>
          <w:rFonts w:ascii="Arial" w:eastAsia="Times New Roman" w:hAnsi="Arial" w:cs="Arial"/>
          <w:color w:val="000000"/>
          <w:sz w:val="23"/>
          <w:szCs w:val="23"/>
        </w:rPr>
        <w:t xml:space="preserve">Na + </w:t>
      </w:r>
      <w:proofErr w:type="spellStart"/>
      <w:r w:rsidRPr="00E50A24">
        <w:rPr>
          <w:rFonts w:ascii="Arial" w:eastAsia="Times New Roman" w:hAnsi="Arial" w:cs="Arial"/>
          <w:color w:val="000000"/>
          <w:sz w:val="23"/>
          <w:szCs w:val="23"/>
        </w:rPr>
        <w:t>Cl</w:t>
      </w:r>
      <w:proofErr w:type="spellEnd"/>
      <w:r w:rsidRPr="00E50A24">
        <w:rPr>
          <w:rFonts w:ascii="Arial" w:eastAsia="Times New Roman" w:hAnsi="Arial" w:cs="Arial"/>
          <w:color w:val="000000"/>
          <w:sz w:val="23"/>
          <w:szCs w:val="23"/>
        </w:rPr>
        <w:t xml:space="preserve"> → Na</w:t>
      </w:r>
      <w:r w:rsidRPr="00E50A24">
        <w:rPr>
          <w:rFonts w:ascii="Arial" w:eastAsia="Times New Roman" w:hAnsi="Arial" w:cs="Arial"/>
          <w:color w:val="000000"/>
          <w:sz w:val="23"/>
          <w:szCs w:val="23"/>
          <w:vertAlign w:val="superscript"/>
        </w:rPr>
        <w:t>+</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 xml:space="preserve">+ </w:t>
      </w:r>
      <w:proofErr w:type="spellStart"/>
      <w:r w:rsidRPr="00E50A24">
        <w:rPr>
          <w:rFonts w:ascii="Arial" w:eastAsia="Times New Roman" w:hAnsi="Arial" w:cs="Arial"/>
          <w:color w:val="000000"/>
          <w:sz w:val="23"/>
          <w:szCs w:val="23"/>
        </w:rPr>
        <w:t>Cl</w:t>
      </w:r>
      <w:proofErr w:type="spellEnd"/>
      <w:r w:rsidRPr="00E50A24">
        <w:rPr>
          <w:rFonts w:ascii="Arial" w:eastAsia="Times New Roman" w:hAnsi="Arial" w:cs="Arial"/>
          <w:color w:val="000000"/>
          <w:sz w:val="23"/>
          <w:szCs w:val="23"/>
          <w:vertAlign w:val="superscript"/>
        </w:rPr>
        <w:t>−</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 xml:space="preserve">→ </w:t>
      </w:r>
      <w:proofErr w:type="spellStart"/>
      <w:r w:rsidRPr="00E50A24">
        <w:rPr>
          <w:rFonts w:ascii="Arial" w:eastAsia="Times New Roman" w:hAnsi="Arial" w:cs="Arial"/>
          <w:color w:val="000000"/>
          <w:sz w:val="23"/>
          <w:szCs w:val="23"/>
        </w:rPr>
        <w:t>NaCl</w:t>
      </w:r>
      <w:proofErr w:type="spellEnd"/>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 xml:space="preserve">فعنصر الصوديوم يفقد </w:t>
      </w:r>
      <w:proofErr w:type="spellStart"/>
      <w:r w:rsidRPr="00E50A24">
        <w:rPr>
          <w:rFonts w:ascii="Arial" w:eastAsia="Times New Roman" w:hAnsi="Arial" w:cs="Arial"/>
          <w:color w:val="000000"/>
          <w:sz w:val="23"/>
          <w:szCs w:val="23"/>
          <w:rtl/>
        </w:rPr>
        <w:t>الكترون</w:t>
      </w:r>
      <w:proofErr w:type="spellEnd"/>
      <w:r w:rsidRPr="00E50A24">
        <w:rPr>
          <w:rFonts w:ascii="Arial" w:eastAsia="Times New Roman" w:hAnsi="Arial" w:cs="Arial"/>
          <w:color w:val="000000"/>
          <w:sz w:val="23"/>
          <w:szCs w:val="23"/>
          <w:rtl/>
        </w:rPr>
        <w:t xml:space="preserve"> واحد من مستوى تكافؤه ليصبح أيون موجب أحادي ذو توزيع الإلكتروني مشابه للتوزيع الإلكتروني للغاز الخامل الذي قبله وهو النيون</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Pr>
        <w:t>Na / 1S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2S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2P</w:t>
      </w:r>
      <w:r w:rsidRPr="00E50A24">
        <w:rPr>
          <w:rFonts w:ascii="Arial" w:eastAsia="Times New Roman" w:hAnsi="Arial" w:cs="Arial"/>
          <w:color w:val="000000"/>
          <w:sz w:val="23"/>
          <w:szCs w:val="23"/>
          <w:vertAlign w:val="subscript"/>
        </w:rPr>
        <w:t>6</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3S</w:t>
      </w:r>
      <w:r w:rsidRPr="00E50A24">
        <w:rPr>
          <w:rFonts w:ascii="Arial" w:eastAsia="Times New Roman" w:hAnsi="Arial" w:cs="Arial"/>
          <w:color w:val="000000"/>
          <w:sz w:val="23"/>
          <w:szCs w:val="23"/>
          <w:vertAlign w:val="subscript"/>
        </w:rPr>
        <w:t>¹</w:t>
      </w:r>
      <w:r w:rsidRPr="00E50A24">
        <w:rPr>
          <w:rFonts w:ascii="Arial" w:eastAsia="Times New Roman" w:hAnsi="Arial" w:cs="Arial"/>
          <w:color w:val="000000"/>
          <w:sz w:val="23"/>
        </w:rPr>
        <w:t> </w:t>
      </w:r>
      <w:r w:rsidRPr="00E50A24">
        <w:rPr>
          <w:rFonts w:ascii="Arial" w:eastAsia="Times New Roman" w:hAnsi="Arial" w:cs="Arial"/>
          <w:color w:val="000000"/>
          <w:sz w:val="23"/>
          <w:szCs w:val="23"/>
          <w:rtl/>
        </w:rPr>
        <w:t>ـ</w:t>
      </w:r>
      <w:r w:rsidRPr="00E50A24">
        <w:rPr>
          <w:rFonts w:ascii="Arial" w:eastAsia="Times New Roman" w:hAnsi="Arial" w:cs="Arial"/>
          <w:color w:val="000000"/>
          <w:sz w:val="23"/>
          <w:szCs w:val="23"/>
        </w:rPr>
        <w:t xml:space="preserve"> Na</w:t>
      </w:r>
      <w:r w:rsidRPr="00E50A24">
        <w:rPr>
          <w:rFonts w:ascii="Arial" w:eastAsia="Times New Roman" w:hAnsi="Arial" w:cs="Arial"/>
          <w:color w:val="000000"/>
          <w:sz w:val="23"/>
          <w:szCs w:val="23"/>
          <w:vertAlign w:val="superscript"/>
        </w:rPr>
        <w:t>+</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 1S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2S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2P</w:t>
      </w:r>
      <w:r w:rsidRPr="00E50A24">
        <w:rPr>
          <w:rFonts w:ascii="Arial" w:eastAsia="Times New Roman" w:hAnsi="Arial" w:cs="Arial"/>
          <w:color w:val="000000"/>
          <w:sz w:val="23"/>
          <w:szCs w:val="23"/>
          <w:vertAlign w:val="subscript"/>
        </w:rPr>
        <w:t>6</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وعنصر</w:t>
      </w:r>
      <w:r w:rsidRPr="00E50A24">
        <w:rPr>
          <w:rFonts w:ascii="Arial" w:eastAsia="Times New Roman" w:hAnsi="Arial" w:cs="Arial"/>
          <w:color w:val="000000"/>
          <w:sz w:val="23"/>
        </w:rPr>
        <w:t> </w:t>
      </w:r>
      <w:hyperlink r:id="rId6" w:tooltip="الكلور" w:history="1">
        <w:proofErr w:type="spellStart"/>
        <w:r w:rsidRPr="00E50A24">
          <w:rPr>
            <w:rFonts w:ascii="Arial" w:eastAsia="Times New Roman" w:hAnsi="Arial" w:cs="Arial"/>
            <w:color w:val="0645AD"/>
            <w:sz w:val="23"/>
            <w:rtl/>
          </w:rPr>
          <w:t>الكلور</w:t>
        </w:r>
        <w:proofErr w:type="spellEnd"/>
      </w:hyperlink>
      <w:r w:rsidRPr="00E50A24">
        <w:rPr>
          <w:rFonts w:ascii="Arial" w:eastAsia="Times New Roman" w:hAnsi="Arial" w:cs="Arial"/>
          <w:color w:val="000000"/>
          <w:sz w:val="23"/>
        </w:rPr>
        <w:t> </w:t>
      </w:r>
      <w:r w:rsidRPr="00E50A24">
        <w:rPr>
          <w:rFonts w:ascii="Arial" w:eastAsia="Times New Roman" w:hAnsi="Arial" w:cs="Arial"/>
          <w:color w:val="000000"/>
          <w:sz w:val="23"/>
          <w:szCs w:val="23"/>
          <w:rtl/>
        </w:rPr>
        <w:t xml:space="preserve">يكتسب </w:t>
      </w:r>
      <w:proofErr w:type="spellStart"/>
      <w:r w:rsidRPr="00E50A24">
        <w:rPr>
          <w:rFonts w:ascii="Arial" w:eastAsia="Times New Roman" w:hAnsi="Arial" w:cs="Arial"/>
          <w:color w:val="000000"/>
          <w:sz w:val="23"/>
          <w:szCs w:val="23"/>
          <w:rtl/>
        </w:rPr>
        <w:t>الكترون</w:t>
      </w:r>
      <w:proofErr w:type="spellEnd"/>
      <w:r w:rsidRPr="00E50A24">
        <w:rPr>
          <w:rFonts w:ascii="Arial" w:eastAsia="Times New Roman" w:hAnsi="Arial" w:cs="Arial"/>
          <w:color w:val="000000"/>
          <w:sz w:val="23"/>
          <w:szCs w:val="23"/>
          <w:rtl/>
        </w:rPr>
        <w:t xml:space="preserve"> واحد في مستوى تكافؤه ليصبح أيون سالب ذو تركيب إلكتروني مشابه لتركيب الغاز الخامل الذي بعده وهو </w:t>
      </w:r>
      <w:proofErr w:type="spellStart"/>
      <w:r w:rsidRPr="00E50A24">
        <w:rPr>
          <w:rFonts w:ascii="Arial" w:eastAsia="Times New Roman" w:hAnsi="Arial" w:cs="Arial"/>
          <w:color w:val="000000"/>
          <w:sz w:val="23"/>
          <w:szCs w:val="23"/>
          <w:rtl/>
        </w:rPr>
        <w:t>الارجون</w:t>
      </w:r>
      <w:proofErr w:type="spellEnd"/>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anchor distT="0" distB="0" distL="114300" distR="114300" simplePos="0" relativeHeight="251658240" behindDoc="0" locked="0" layoutInCell="1" allowOverlap="1">
            <wp:simplePos x="0" y="0"/>
            <wp:positionH relativeFrom="column">
              <wp:posOffset>1657350</wp:posOffset>
            </wp:positionH>
            <wp:positionV relativeFrom="paragraph">
              <wp:posOffset>93345</wp:posOffset>
            </wp:positionV>
            <wp:extent cx="4191000" cy="3810000"/>
            <wp:effectExtent l="304800" t="0" r="438150" b="0"/>
            <wp:wrapThrough wrapText="bothSides">
              <wp:wrapPolygon edited="0">
                <wp:start x="589" y="3564"/>
                <wp:lineTo x="98" y="4428"/>
                <wp:lineTo x="-393" y="10476"/>
                <wp:lineTo x="-1375" y="17388"/>
                <wp:lineTo x="-1571" y="19548"/>
                <wp:lineTo x="15905" y="20628"/>
                <wp:lineTo x="21796" y="20628"/>
                <wp:lineTo x="23858" y="20628"/>
                <wp:lineTo x="23760" y="19116"/>
                <wp:lineTo x="23465" y="17496"/>
                <wp:lineTo x="23465" y="17388"/>
                <wp:lineTo x="23171" y="15768"/>
                <wp:lineTo x="23171" y="15660"/>
                <wp:lineTo x="22778" y="14040"/>
                <wp:lineTo x="22778" y="13932"/>
                <wp:lineTo x="22484" y="12312"/>
                <wp:lineTo x="22484" y="12204"/>
                <wp:lineTo x="22287" y="10584"/>
                <wp:lineTo x="22287" y="10476"/>
                <wp:lineTo x="21895" y="8856"/>
                <wp:lineTo x="21895" y="8748"/>
                <wp:lineTo x="21600" y="7128"/>
                <wp:lineTo x="21600" y="7020"/>
                <wp:lineTo x="21305" y="5400"/>
                <wp:lineTo x="21305" y="5292"/>
                <wp:lineTo x="20913" y="3672"/>
                <wp:lineTo x="20913" y="3564"/>
                <wp:lineTo x="589" y="3564"/>
              </wp:wrapPolygon>
            </wp:wrapThrough>
            <wp:docPr id="1" name="صورة 1" descr="Ionic Bond 1.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nic Bond 1.gif">
                      <a:hlinkClick r:id="rId7"/>
                    </pic:cNvPr>
                    <pic:cNvPicPr>
                      <a:picLocks noChangeAspect="1" noChangeArrowheads="1"/>
                    </pic:cNvPicPr>
                  </pic:nvPicPr>
                  <pic:blipFill>
                    <a:blip r:embed="rId8"/>
                    <a:srcRect/>
                    <a:stretch>
                      <a:fillRect/>
                    </a:stretch>
                  </pic:blipFill>
                  <pic:spPr bwMode="auto">
                    <a:xfrm>
                      <a:off x="0" y="0"/>
                      <a:ext cx="4191000" cy="381000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anchor>
        </w:drawing>
      </w:r>
      <w:proofErr w:type="spellStart"/>
      <w:r w:rsidRPr="00E50A24">
        <w:rPr>
          <w:rFonts w:ascii="Arial" w:eastAsia="Times New Roman" w:hAnsi="Arial" w:cs="Arial"/>
          <w:color w:val="000000"/>
          <w:sz w:val="23"/>
          <w:szCs w:val="23"/>
        </w:rPr>
        <w:t>Cl</w:t>
      </w:r>
      <w:proofErr w:type="spellEnd"/>
      <w:r w:rsidRPr="00E50A24">
        <w:rPr>
          <w:rFonts w:ascii="Arial" w:eastAsia="Times New Roman" w:hAnsi="Arial" w:cs="Arial"/>
          <w:color w:val="000000"/>
          <w:sz w:val="23"/>
          <w:szCs w:val="23"/>
        </w:rPr>
        <w:t xml:space="preserve"> / 1S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2S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2P</w:t>
      </w:r>
      <w:r w:rsidRPr="00E50A24">
        <w:rPr>
          <w:rFonts w:ascii="Arial" w:eastAsia="Times New Roman" w:hAnsi="Arial" w:cs="Arial"/>
          <w:color w:val="000000"/>
          <w:sz w:val="23"/>
          <w:szCs w:val="23"/>
          <w:vertAlign w:val="subscript"/>
        </w:rPr>
        <w:t>6</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3S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3P</w:t>
      </w:r>
      <w:r w:rsidRPr="00E50A24">
        <w:rPr>
          <w:rFonts w:ascii="Arial" w:eastAsia="Times New Roman" w:hAnsi="Arial" w:cs="Arial"/>
          <w:color w:val="000000"/>
          <w:sz w:val="23"/>
          <w:szCs w:val="23"/>
          <w:vertAlign w:val="subscript"/>
        </w:rPr>
        <w:t>5</w:t>
      </w:r>
      <w:r w:rsidRPr="00E50A24">
        <w:rPr>
          <w:rFonts w:ascii="Arial" w:eastAsia="Times New Roman" w:hAnsi="Arial" w:cs="Arial"/>
          <w:color w:val="000000"/>
          <w:sz w:val="23"/>
        </w:rPr>
        <w:t> </w:t>
      </w:r>
      <w:r w:rsidRPr="00E50A24">
        <w:rPr>
          <w:rFonts w:ascii="Arial" w:eastAsia="Times New Roman" w:hAnsi="Arial" w:cs="Arial"/>
          <w:color w:val="000000"/>
          <w:sz w:val="23"/>
          <w:szCs w:val="23"/>
          <w:rtl/>
        </w:rPr>
        <w:t>ـ</w:t>
      </w:r>
      <w:r w:rsidRPr="00E50A24">
        <w:rPr>
          <w:rFonts w:ascii="Arial" w:eastAsia="Times New Roman" w:hAnsi="Arial" w:cs="Arial"/>
          <w:color w:val="000000"/>
          <w:sz w:val="23"/>
          <w:szCs w:val="23"/>
        </w:rPr>
        <w:t xml:space="preserve"> </w:t>
      </w:r>
      <w:proofErr w:type="spellStart"/>
      <w:r w:rsidRPr="00E50A24">
        <w:rPr>
          <w:rFonts w:ascii="Arial" w:eastAsia="Times New Roman" w:hAnsi="Arial" w:cs="Arial"/>
          <w:color w:val="000000"/>
          <w:sz w:val="23"/>
          <w:szCs w:val="23"/>
        </w:rPr>
        <w:t>Cl</w:t>
      </w:r>
      <w:proofErr w:type="spellEnd"/>
      <w:r w:rsidRPr="00E50A24">
        <w:rPr>
          <w:rFonts w:ascii="Arial" w:eastAsia="Times New Roman" w:hAnsi="Arial" w:cs="Arial"/>
          <w:color w:val="000000"/>
          <w:sz w:val="23"/>
          <w:szCs w:val="23"/>
          <w:vertAlign w:val="superscript"/>
        </w:rPr>
        <w:t>-</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 1S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2S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2P</w:t>
      </w:r>
      <w:r w:rsidRPr="00E50A24">
        <w:rPr>
          <w:rFonts w:ascii="Arial" w:eastAsia="Times New Roman" w:hAnsi="Arial" w:cs="Arial"/>
          <w:color w:val="000000"/>
          <w:sz w:val="23"/>
          <w:szCs w:val="23"/>
          <w:vertAlign w:val="subscript"/>
        </w:rPr>
        <w:t>6</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3S</w:t>
      </w:r>
      <w:r w:rsidRPr="00E50A24">
        <w:rPr>
          <w:rFonts w:ascii="Arial" w:eastAsia="Times New Roman" w:hAnsi="Arial" w:cs="Arial"/>
          <w:color w:val="000000"/>
          <w:sz w:val="23"/>
          <w:szCs w:val="23"/>
          <w:vertAlign w:val="subscript"/>
        </w:rPr>
        <w:t>²</w:t>
      </w:r>
      <w:r w:rsidRPr="00E50A24">
        <w:rPr>
          <w:rFonts w:ascii="Arial" w:eastAsia="Times New Roman" w:hAnsi="Arial" w:cs="Arial"/>
          <w:color w:val="000000"/>
          <w:sz w:val="23"/>
        </w:rPr>
        <w:t> </w:t>
      </w:r>
      <w:r w:rsidRPr="00E50A24">
        <w:rPr>
          <w:rFonts w:ascii="Arial" w:eastAsia="Times New Roman" w:hAnsi="Arial" w:cs="Arial"/>
          <w:color w:val="000000"/>
          <w:sz w:val="23"/>
          <w:szCs w:val="23"/>
        </w:rPr>
        <w:t>3P</w:t>
      </w:r>
      <w:r w:rsidRPr="00E50A24">
        <w:rPr>
          <w:rFonts w:ascii="Arial" w:eastAsia="Times New Roman" w:hAnsi="Arial" w:cs="Arial"/>
          <w:color w:val="000000"/>
          <w:sz w:val="23"/>
          <w:szCs w:val="23"/>
          <w:vertAlign w:val="subscript"/>
        </w:rPr>
        <w:t>6</w:t>
      </w:r>
    </w:p>
    <w:p w:rsidR="00E50A24" w:rsidRPr="00E50A24" w:rsidRDefault="00E50A24" w:rsidP="00E50A24">
      <w:pPr>
        <w:spacing w:after="120" w:line="330" w:lineRule="atLeast"/>
        <w:rPr>
          <w:rFonts w:ascii="Arial" w:eastAsia="Times New Roman" w:hAnsi="Arial" w:cs="Arial"/>
          <w:color w:val="000000"/>
          <w:sz w:val="23"/>
          <w:szCs w:val="23"/>
        </w:rPr>
      </w:pP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والحقيقة أن هذا الكلام غير دقيق فلا يوجد جزيئات مستقلة في المركبات الأيونية بل توجد على شكل تجمع أيوني يعرف بالأشكال بلورية بحيث يكون كل أيون ذو شحنة معينة محاطاً بعدد من الأيونات ذو الشحنة المخالفة</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وللرابطة الأيونية طاقة تعرف باسم (طاقة الرابطة الأيونية) وهي طاقة وضع ناتجة (سالبة) تعتمد قيمتها على كمية الشحنة المتوفرة بالأيونين وعلى نصف قطر (الحجم الذري) كلِ منهما</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طاقة الرابطة الأيونية = - ي² / ر</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حيث : كمية الشحنة. ر : مجموع نصفي قطر الأيونين</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ويتضح من العلاقة السابقة أنه كلما زادت كمية الشحنة كلما نقصت طاقة الرابطة الأيونية (زيادة قيمة البسط تزيد من قيمة الكسر وبأن الكسر سالب الشحنة فإن الناتج يقل) ويصبح المركب الأيوني أكثر استقراراً</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lastRenderedPageBreak/>
        <w:t>أما بالنسبة لنصف القطر فيلاحظ من العلاقة أنه كلما كبر نصف القطر الذري لأحد الأيونين أو كليهما زادت طاقة الرابطة الأيونية (زيادة قيمة المقام تقلل من قيمة الكسر وبما أن الكسر سالب فالقيمة تزداد) ويصبح المركب أقل استقراراً</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وللتغلب على طاقة الرابطة الأيونية وكسرها (فصل الأيونين المكونين للرابطة) فإننا نحتاج إلى طاقة (موجبة) تعرف هذه الطاقة باسم طاقة الترتيب البلوري</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وتعرف طاقة الترتيب البلوري بأنها الطاقة التي نحتاجها لنحول مركباً بلورياً (أيونياً) في الحالة الصلبة إلى أيونات منفصلة في الحالة الغازية) إذاً فطاقة الترتيب البلوري طاقة مساوية لطاقة الرابطة الأيونية (كحد أدنى) مع اختلاف الإشارة</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طاقة الترتيب البلوري = ي² / ر</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وعلى هذا فإن ارتفاع قيمة طاقة الترتيب البلوري لمركب ما يعني أن هذا المركب أكثر استقراراً وتزداد طاقة الترتيب البلوري بزيادة قيمة كمية الشحنة أو نقصان نصف القطر الذري (لأحد الأيونين أو كليهما) كما يتضح من العلاقة السابقة</w:t>
      </w:r>
      <w:r w:rsidRPr="00E50A24">
        <w:rPr>
          <w:rFonts w:ascii="Arial" w:eastAsia="Times New Roman" w:hAnsi="Arial" w:cs="Arial"/>
          <w:color w:val="000000"/>
          <w:sz w:val="23"/>
          <w:szCs w:val="23"/>
        </w:rPr>
        <w:t>.</w:t>
      </w:r>
    </w:p>
    <w:p w:rsidR="00E50A24" w:rsidRPr="00E50A24" w:rsidRDefault="00E50A24" w:rsidP="00E50A24">
      <w:pPr>
        <w:pBdr>
          <w:bottom w:val="single" w:sz="6" w:space="2" w:color="AAAAAA"/>
        </w:pBdr>
        <w:spacing w:after="144" w:line="330" w:lineRule="atLeast"/>
        <w:outlineLvl w:val="1"/>
        <w:rPr>
          <w:rFonts w:ascii="Arial" w:eastAsia="Times New Roman" w:hAnsi="Arial" w:cs="Arial"/>
          <w:color w:val="000000"/>
          <w:sz w:val="33"/>
          <w:szCs w:val="33"/>
        </w:rPr>
      </w:pPr>
      <w:r w:rsidRPr="00E50A24">
        <w:rPr>
          <w:rFonts w:ascii="Arial" w:eastAsia="Times New Roman" w:hAnsi="Arial" w:cs="Arial"/>
          <w:color w:val="000000"/>
          <w:sz w:val="23"/>
        </w:rPr>
        <w:t>[</w:t>
      </w:r>
      <w:hyperlink r:id="rId9" w:tooltip="حرر القسم: خصائص المركبات الأيونية" w:history="1">
        <w:r w:rsidRPr="00E50A24">
          <w:rPr>
            <w:rFonts w:ascii="Arial" w:eastAsia="Times New Roman" w:hAnsi="Arial" w:cs="Arial"/>
            <w:color w:val="0645AD"/>
            <w:sz w:val="23"/>
            <w:rtl/>
          </w:rPr>
          <w:t>عدل</w:t>
        </w:r>
      </w:hyperlink>
      <w:r w:rsidRPr="00E50A24">
        <w:rPr>
          <w:rFonts w:ascii="Arial" w:eastAsia="Times New Roman" w:hAnsi="Arial" w:cs="Arial"/>
          <w:color w:val="000000"/>
          <w:sz w:val="23"/>
        </w:rPr>
        <w:t>]</w:t>
      </w:r>
      <w:r w:rsidRPr="00E50A24">
        <w:rPr>
          <w:rFonts w:ascii="Arial" w:eastAsia="Times New Roman" w:hAnsi="Arial" w:cs="Arial"/>
          <w:color w:val="000000"/>
          <w:sz w:val="33"/>
          <w:rtl/>
        </w:rPr>
        <w:t>خصائص المركبات الأيونية</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كما ذكرنا في السابق بأن المركبات الأيونية توجد على شكل تجمعات أيونية في أشكال معينة يطلق عليها (الأشكال البلورية) ونجد في هذه الأشكال ترتيب بلوري منظم للأيونات بحيث أن كل أيون ذو شحنة معينة يكون منجذباً إلى مجموعة من الأيونات ذو الشحنة المخالفة، بمعنى أن الأيون الواحد يكون مرتبطاً بعدة روابط أيونية في نفس الوقت وهذا ما يفسر وجود المركبات الأيونية عادةً في الحالة الصلبة (كثافة عالية) كما يفسر هذا الوضع أيضاً درجات الانصهار والغليان المرتفعة لهذه المركبات</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 xml:space="preserve">ومن أهم صفات المركبات الأيونية عدم قدرتها على التوصيل الكهربي في الحالة الصلبة نظراً لارتباط الأيونات وعدم قدرتها على الحركة بينما تصبح موصلة للكهرباء عند صهرها أو إذابتها في الماء (الأيونات حرة الحركة في </w:t>
      </w:r>
      <w:proofErr w:type="spellStart"/>
      <w:r w:rsidRPr="00E50A24">
        <w:rPr>
          <w:rFonts w:ascii="Arial" w:eastAsia="Times New Roman" w:hAnsi="Arial" w:cs="Arial"/>
          <w:color w:val="000000"/>
          <w:sz w:val="23"/>
          <w:szCs w:val="23"/>
          <w:rtl/>
        </w:rPr>
        <w:t>المصهور</w:t>
      </w:r>
      <w:proofErr w:type="spellEnd"/>
      <w:r w:rsidRPr="00E50A24">
        <w:rPr>
          <w:rFonts w:ascii="Arial" w:eastAsia="Times New Roman" w:hAnsi="Arial" w:cs="Arial"/>
          <w:color w:val="000000"/>
          <w:sz w:val="23"/>
          <w:szCs w:val="23"/>
          <w:rtl/>
        </w:rPr>
        <w:t xml:space="preserve"> وفي المحلول المائي</w:t>
      </w:r>
      <w:r w:rsidRPr="00E50A24">
        <w:rPr>
          <w:rFonts w:ascii="Arial" w:eastAsia="Times New Roman" w:hAnsi="Arial" w:cs="Arial"/>
          <w:color w:val="000000"/>
          <w:sz w:val="23"/>
          <w:szCs w:val="23"/>
        </w:rPr>
        <w:t>).</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tl/>
        </w:rPr>
        <w:t>و من أهم خصائصها</w:t>
      </w:r>
      <w:r w:rsidRPr="00E50A24">
        <w:rPr>
          <w:rFonts w:ascii="Arial" w:eastAsia="Times New Roman" w:hAnsi="Arial" w:cs="Arial"/>
          <w:color w:val="000000"/>
          <w:sz w:val="23"/>
          <w:szCs w:val="23"/>
        </w:rPr>
        <w:t> :</w:t>
      </w:r>
    </w:p>
    <w:p w:rsidR="00E50A24" w:rsidRPr="00E50A24" w:rsidRDefault="00E50A24" w:rsidP="00E50A24">
      <w:pPr>
        <w:spacing w:before="96" w:after="120" w:line="360" w:lineRule="atLeast"/>
        <w:rPr>
          <w:rFonts w:ascii="Arial" w:eastAsia="Times New Roman" w:hAnsi="Arial" w:cs="Arial"/>
          <w:color w:val="000000"/>
          <w:sz w:val="23"/>
          <w:szCs w:val="23"/>
        </w:rPr>
      </w:pPr>
      <w:r w:rsidRPr="00E50A24">
        <w:rPr>
          <w:rFonts w:ascii="Arial" w:eastAsia="Times New Roman" w:hAnsi="Arial" w:cs="Arial"/>
          <w:color w:val="000000"/>
          <w:sz w:val="23"/>
          <w:szCs w:val="23"/>
        </w:rPr>
        <w:t xml:space="preserve">1- </w:t>
      </w:r>
      <w:r w:rsidRPr="00E50A24">
        <w:rPr>
          <w:rFonts w:ascii="Arial" w:eastAsia="Times New Roman" w:hAnsi="Arial" w:cs="Arial"/>
          <w:color w:val="000000"/>
          <w:sz w:val="23"/>
          <w:szCs w:val="23"/>
          <w:rtl/>
        </w:rPr>
        <w:t xml:space="preserve">تذوب بالماء ولا تذوب بالبنزين مثال (الملح)لأن الماء مذيب قطبي يستطيع فصل الأيونات عن بعضها. 2- لها درجة انصهار عالية بسبب قوة التجاذب الكهروستاتيكي بين الأيونات الموجبة والسالبة. 3- حالتها صلبة عند الظروف العادية، بسبب قوة التجاذب الكهروستاتيكي بين الأيونات الموجبة والسالبة. 4- المركبات الأيونية الصلبة </w:t>
      </w:r>
      <w:proofErr w:type="spellStart"/>
      <w:r w:rsidRPr="00E50A24">
        <w:rPr>
          <w:rFonts w:ascii="Arial" w:eastAsia="Times New Roman" w:hAnsi="Arial" w:cs="Arial"/>
          <w:color w:val="000000"/>
          <w:sz w:val="23"/>
          <w:szCs w:val="23"/>
          <w:rtl/>
        </w:rPr>
        <w:t>لاتوصل</w:t>
      </w:r>
      <w:proofErr w:type="spellEnd"/>
      <w:r w:rsidRPr="00E50A24">
        <w:rPr>
          <w:rFonts w:ascii="Arial" w:eastAsia="Times New Roman" w:hAnsi="Arial" w:cs="Arial"/>
          <w:color w:val="000000"/>
          <w:sz w:val="23"/>
          <w:szCs w:val="23"/>
          <w:rtl/>
        </w:rPr>
        <w:t xml:space="preserve"> الكهرباء ولكن محاليلها بالماء توصل الكهرباء لان عندما يكون صلب تكون الأيونات مرتبطة مع بعضها أما عندما يكون محلول تكون الأيونات حرة الحركة فتوصل التيار </w:t>
      </w:r>
      <w:proofErr w:type="spellStart"/>
      <w:r w:rsidRPr="00E50A24">
        <w:rPr>
          <w:rFonts w:ascii="Arial" w:eastAsia="Times New Roman" w:hAnsi="Arial" w:cs="Arial"/>
          <w:color w:val="000000"/>
          <w:sz w:val="23"/>
          <w:szCs w:val="23"/>
          <w:rtl/>
        </w:rPr>
        <w:t>الكهرو</w:t>
      </w:r>
      <w:proofErr w:type="spellEnd"/>
      <w:r w:rsidRPr="00E50A24">
        <w:rPr>
          <w:rFonts w:ascii="Arial" w:eastAsia="Times New Roman" w:hAnsi="Arial" w:cs="Arial"/>
          <w:color w:val="000000"/>
          <w:sz w:val="23"/>
          <w:szCs w:val="23"/>
          <w:rtl/>
        </w:rPr>
        <w:t xml:space="preserve"> </w:t>
      </w:r>
      <w:proofErr w:type="spellStart"/>
      <w:r w:rsidRPr="00E50A24">
        <w:rPr>
          <w:rFonts w:ascii="Arial" w:eastAsia="Times New Roman" w:hAnsi="Arial" w:cs="Arial"/>
          <w:color w:val="000000"/>
          <w:sz w:val="23"/>
          <w:szCs w:val="23"/>
          <w:rtl/>
        </w:rPr>
        <w:t>مغناطيصي</w:t>
      </w:r>
      <w:proofErr w:type="spellEnd"/>
    </w:p>
    <w:p w:rsidR="00607E7E" w:rsidRPr="00E50A24" w:rsidRDefault="00607E7E">
      <w:pPr>
        <w:rPr>
          <w:rFonts w:hint="cs"/>
        </w:rPr>
      </w:pPr>
    </w:p>
    <w:sectPr w:rsidR="00607E7E" w:rsidRPr="00E50A24" w:rsidSect="00576D1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50A24"/>
    <w:rsid w:val="00576D1B"/>
    <w:rsid w:val="00607E7E"/>
    <w:rsid w:val="00E50A2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E7E"/>
    <w:pPr>
      <w:bidi/>
    </w:pPr>
  </w:style>
  <w:style w:type="paragraph" w:styleId="2">
    <w:name w:val="heading 2"/>
    <w:basedOn w:val="a"/>
    <w:link w:val="2Char"/>
    <w:uiPriority w:val="9"/>
    <w:qFormat/>
    <w:rsid w:val="00E50A2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E50A24"/>
    <w:rPr>
      <w:rFonts w:ascii="Times New Roman" w:eastAsia="Times New Roman" w:hAnsi="Times New Roman" w:cs="Times New Roman"/>
      <w:b/>
      <w:bCs/>
      <w:sz w:val="36"/>
      <w:szCs w:val="36"/>
    </w:rPr>
  </w:style>
  <w:style w:type="paragraph" w:styleId="a3">
    <w:name w:val="Normal (Web)"/>
    <w:basedOn w:val="a"/>
    <w:uiPriority w:val="99"/>
    <w:semiHidden/>
    <w:unhideWhenUsed/>
    <w:rsid w:val="00E50A2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50A24"/>
  </w:style>
  <w:style w:type="character" w:styleId="Hyperlink">
    <w:name w:val="Hyperlink"/>
    <w:basedOn w:val="a0"/>
    <w:uiPriority w:val="99"/>
    <w:semiHidden/>
    <w:unhideWhenUsed/>
    <w:rsid w:val="00E50A24"/>
    <w:rPr>
      <w:color w:val="0000FF"/>
      <w:u w:val="single"/>
    </w:rPr>
  </w:style>
  <w:style w:type="character" w:customStyle="1" w:styleId="editsection">
    <w:name w:val="editsection"/>
    <w:basedOn w:val="a0"/>
    <w:rsid w:val="00E50A24"/>
  </w:style>
  <w:style w:type="character" w:customStyle="1" w:styleId="mw-headline">
    <w:name w:val="mw-headline"/>
    <w:basedOn w:val="a0"/>
    <w:rsid w:val="00E50A24"/>
  </w:style>
  <w:style w:type="paragraph" w:styleId="a4">
    <w:name w:val="Balloon Text"/>
    <w:basedOn w:val="a"/>
    <w:link w:val="Char"/>
    <w:uiPriority w:val="99"/>
    <w:semiHidden/>
    <w:unhideWhenUsed/>
    <w:rsid w:val="00E50A2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50A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644638">
      <w:bodyDiv w:val="1"/>
      <w:marLeft w:val="0"/>
      <w:marRight w:val="0"/>
      <w:marTop w:val="0"/>
      <w:marBottom w:val="0"/>
      <w:divBdr>
        <w:top w:val="none" w:sz="0" w:space="0" w:color="auto"/>
        <w:left w:val="none" w:sz="0" w:space="0" w:color="auto"/>
        <w:bottom w:val="none" w:sz="0" w:space="0" w:color="auto"/>
        <w:right w:val="none" w:sz="0" w:space="0" w:color="auto"/>
      </w:divBdr>
      <w:divsChild>
        <w:div w:id="32581158">
          <w:marLeft w:val="12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http://ar.wikipedia.org/wiki/%D9%85%D9%84%D9%81:Ionic_Bond_1.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wikipedia.org/wiki/%D8%A7%D9%84%D9%83%D9%84%D9%88%D8%B1" TargetMode="External"/><Relationship Id="rId11" Type="http://schemas.openxmlformats.org/officeDocument/2006/relationships/theme" Target="theme/theme1.xml"/><Relationship Id="rId5" Type="http://schemas.openxmlformats.org/officeDocument/2006/relationships/hyperlink" Target="http://ar.wikipedia.org/wiki/%D8%A7%D9%84%D8%A8%D9%88%D8%AA%D8%A7%D8%B3%D9%8A%D9%88%D9%85" TargetMode="External"/><Relationship Id="rId10" Type="http://schemas.openxmlformats.org/officeDocument/2006/relationships/fontTable" Target="fontTable.xml"/><Relationship Id="rId4" Type="http://schemas.openxmlformats.org/officeDocument/2006/relationships/hyperlink" Target="http://ar.wikipedia.org/wiki/%D8%A7%D9%84%D8%A3%D9%83%D8%B3%D8%AC%D9%8A%D9%86" TargetMode="External"/><Relationship Id="rId9" Type="http://schemas.openxmlformats.org/officeDocument/2006/relationships/hyperlink" Target="http://ar.wikipedia.org/w/index.php?title=%D8%B1%D8%A7%D8%A8%D8%B7%D8%A9_%D8%A3%D9%8A%D9%88%D9%86%D9%8A%D8%A9&amp;action=edit&amp;section=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612</Words>
  <Characters>3492</Characters>
  <Application>Microsoft Office Word</Application>
  <DocSecurity>0</DocSecurity>
  <Lines>29</Lines>
  <Paragraphs>8</Paragraphs>
  <ScaleCrop>false</ScaleCrop>
  <Company>14Feb2011</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2011-02-22T11:08:00Z</dcterms:created>
  <dcterms:modified xsi:type="dcterms:W3CDTF">2011-02-22T11:13:00Z</dcterms:modified>
</cp:coreProperties>
</file>