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20" w:rsidRPr="007E2CB7" w:rsidRDefault="00522F20" w:rsidP="007E2CB7">
      <w:pPr>
        <w:jc w:val="right"/>
        <w:rPr>
          <w:rFonts w:ascii="Arial" w:hAnsi="Arial"/>
          <w:b/>
          <w:bCs/>
          <w:color w:val="3A3A3A"/>
          <w:sz w:val="28"/>
          <w:szCs w:val="28"/>
          <w:rtl/>
        </w:rPr>
      </w:pPr>
      <w:r w:rsidRPr="007E2CB7">
        <w:rPr>
          <w:rFonts w:ascii="Arial" w:hAnsi="Arial"/>
          <w:b/>
          <w:bCs/>
          <w:color w:val="3A3A3A"/>
          <w:sz w:val="28"/>
          <w:szCs w:val="28"/>
          <w:rtl/>
        </w:rPr>
        <w:t>دولة الامارات العربية المتحدة</w:t>
      </w:r>
    </w:p>
    <w:p w:rsidR="00522F20" w:rsidRPr="007E2CB7" w:rsidRDefault="00522F20" w:rsidP="007E2CB7">
      <w:pPr>
        <w:jc w:val="right"/>
        <w:rPr>
          <w:rFonts w:ascii="Arial" w:hAnsi="Arial"/>
          <w:b/>
          <w:bCs/>
          <w:color w:val="3A3A3A"/>
          <w:sz w:val="28"/>
          <w:szCs w:val="28"/>
          <w:rtl/>
        </w:rPr>
      </w:pPr>
      <w:r w:rsidRPr="007E2CB7">
        <w:rPr>
          <w:rFonts w:ascii="Arial" w:hAnsi="Arial"/>
          <w:b/>
          <w:bCs/>
          <w:color w:val="3A3A3A"/>
          <w:sz w:val="28"/>
          <w:szCs w:val="28"/>
          <w:rtl/>
        </w:rPr>
        <w:t>مكتب الشارقة التعليمي</w:t>
      </w:r>
    </w:p>
    <w:p w:rsidR="00522F20" w:rsidRPr="007E2CB7" w:rsidRDefault="00522F20" w:rsidP="007E2CB7">
      <w:pPr>
        <w:jc w:val="right"/>
        <w:rPr>
          <w:rFonts w:ascii="Arial" w:hAnsi="Arial"/>
          <w:b/>
          <w:bCs/>
          <w:color w:val="3A3A3A"/>
          <w:sz w:val="28"/>
          <w:szCs w:val="28"/>
          <w:rtl/>
        </w:rPr>
      </w:pPr>
      <w:r w:rsidRPr="007E2CB7">
        <w:rPr>
          <w:rFonts w:ascii="Arial" w:hAnsi="Arial"/>
          <w:b/>
          <w:bCs/>
          <w:color w:val="3A3A3A"/>
          <w:sz w:val="28"/>
          <w:szCs w:val="28"/>
          <w:rtl/>
        </w:rPr>
        <w:t>وزارة التربية والتعليم</w:t>
      </w:r>
    </w:p>
    <w:p w:rsidR="00522F20" w:rsidRPr="007E2CB7" w:rsidRDefault="00522F20" w:rsidP="007E2CB7">
      <w:pPr>
        <w:rPr>
          <w:rFonts w:ascii="Arial" w:hAnsi="Arial"/>
          <w:b/>
          <w:bCs/>
          <w:color w:val="3A3A3A"/>
          <w:sz w:val="144"/>
          <w:szCs w:val="144"/>
        </w:rPr>
      </w:pPr>
    </w:p>
    <w:p w:rsidR="00522F20" w:rsidRPr="007E2CB7" w:rsidRDefault="00522F20" w:rsidP="007E2CB7">
      <w:pPr>
        <w:jc w:val="center"/>
        <w:rPr>
          <w:rFonts w:ascii="Arial" w:hAnsi="Arial"/>
          <w:b/>
          <w:bCs/>
          <w:color w:val="FF0000"/>
          <w:sz w:val="144"/>
          <w:szCs w:val="144"/>
          <w:rtl/>
        </w:rPr>
      </w:pPr>
      <w:r w:rsidRPr="007E2CB7">
        <w:rPr>
          <w:rFonts w:ascii="Arial" w:hAnsi="Arial"/>
          <w:b/>
          <w:bCs/>
          <w:color w:val="FF0000"/>
          <w:sz w:val="144"/>
          <w:szCs w:val="144"/>
          <w:rtl/>
        </w:rPr>
        <w:t>علم المالية العامة</w:t>
      </w:r>
    </w:p>
    <w:p w:rsidR="00522F20" w:rsidRDefault="00522F20" w:rsidP="007E2CB7">
      <w:pPr>
        <w:jc w:val="right"/>
        <w:rPr>
          <w:rFonts w:ascii="Arial" w:hAnsi="Arial"/>
          <w:b/>
          <w:bCs/>
          <w:color w:val="3A3A3A"/>
          <w:sz w:val="144"/>
          <w:szCs w:val="144"/>
          <w:rtl/>
        </w:rPr>
      </w:pPr>
    </w:p>
    <w:p w:rsidR="00522F20" w:rsidRDefault="00522F20" w:rsidP="007E2CB7">
      <w:pPr>
        <w:jc w:val="center"/>
        <w:rPr>
          <w:rFonts w:cs="Arial Unicode MS"/>
          <w:b/>
          <w:bCs/>
          <w:color w:val="3A3A3A"/>
          <w:sz w:val="32"/>
          <w:szCs w:val="32"/>
          <w:rtl/>
          <w:lang w:bidi="ar-AE"/>
        </w:rPr>
      </w:pPr>
      <w:r>
        <w:rPr>
          <w:rFonts w:cs="Arial Unicode MS" w:hint="cs"/>
          <w:b/>
          <w:bCs/>
          <w:color w:val="3A3A3A"/>
          <w:sz w:val="32"/>
          <w:szCs w:val="32"/>
          <w:rtl/>
          <w:lang w:bidi="ar-AE"/>
        </w:rPr>
        <w:t>عمل</w:t>
      </w:r>
      <w:r>
        <w:rPr>
          <w:rFonts w:cs="Arial Unicode MS"/>
          <w:b/>
          <w:bCs/>
          <w:color w:val="3A3A3A"/>
          <w:sz w:val="32"/>
          <w:szCs w:val="32"/>
          <w:rtl/>
          <w:lang w:bidi="ar-AE"/>
        </w:rPr>
        <w:t xml:space="preserve"> </w:t>
      </w:r>
      <w:r>
        <w:rPr>
          <w:rFonts w:cs="Arial Unicode MS" w:hint="cs"/>
          <w:b/>
          <w:bCs/>
          <w:color w:val="3A3A3A"/>
          <w:sz w:val="32"/>
          <w:szCs w:val="32"/>
          <w:rtl/>
          <w:lang w:bidi="ar-AE"/>
        </w:rPr>
        <w:t>الطالبة</w:t>
      </w:r>
      <w:r>
        <w:rPr>
          <w:rFonts w:cs="Arial Unicode MS"/>
          <w:b/>
          <w:bCs/>
          <w:color w:val="3A3A3A"/>
          <w:sz w:val="32"/>
          <w:szCs w:val="32"/>
          <w:rtl/>
          <w:lang w:bidi="ar-AE"/>
        </w:rPr>
        <w:t xml:space="preserve"> :</w:t>
      </w:r>
    </w:p>
    <w:p w:rsidR="00522F20" w:rsidRDefault="00522F20" w:rsidP="007E2CB7">
      <w:pPr>
        <w:rPr>
          <w:rFonts w:ascii="Arial" w:hAnsi="Arial"/>
          <w:b/>
          <w:bCs/>
          <w:color w:val="3A3A3A"/>
          <w:rtl/>
        </w:rPr>
      </w:pPr>
    </w:p>
    <w:p w:rsidR="00522F20" w:rsidRDefault="00522F20" w:rsidP="007E2CB7">
      <w:pPr>
        <w:rPr>
          <w:rFonts w:ascii="Arial" w:hAnsi="Arial"/>
          <w:b/>
          <w:bCs/>
          <w:color w:val="3A3A3A"/>
          <w:rtl/>
        </w:rPr>
      </w:pPr>
    </w:p>
    <w:p w:rsidR="00522F20" w:rsidRDefault="00522F20" w:rsidP="007E2CB7">
      <w:pPr>
        <w:rPr>
          <w:rFonts w:ascii="Arial" w:hAnsi="Arial"/>
          <w:b/>
          <w:bCs/>
          <w:color w:val="3A3A3A"/>
          <w:rtl/>
        </w:rPr>
      </w:pPr>
    </w:p>
    <w:p w:rsidR="00522F20" w:rsidRDefault="00522F20" w:rsidP="006D0B7D">
      <w:pPr>
        <w:jc w:val="right"/>
        <w:rPr>
          <w:rFonts w:ascii="Arial" w:hAnsi="Arial"/>
          <w:b/>
          <w:bCs/>
          <w:color w:val="3A3A3A"/>
        </w:rPr>
      </w:pPr>
    </w:p>
    <w:p w:rsidR="00522F20" w:rsidRDefault="00522F20" w:rsidP="006D0B7D">
      <w:pPr>
        <w:jc w:val="right"/>
        <w:rPr>
          <w:rFonts w:ascii="Arial" w:hAnsi="Arial"/>
          <w:b/>
          <w:bCs/>
          <w:color w:val="3A3A3A"/>
        </w:rPr>
      </w:pPr>
    </w:p>
    <w:p w:rsidR="00522F20" w:rsidRDefault="00522F20" w:rsidP="006D0B7D">
      <w:pPr>
        <w:jc w:val="right"/>
        <w:rPr>
          <w:rFonts w:ascii="Arial" w:hAnsi="Arial"/>
          <w:b/>
          <w:bCs/>
          <w:color w:val="3A3A3A"/>
        </w:rPr>
      </w:pPr>
    </w:p>
    <w:p w:rsidR="00522F20" w:rsidRDefault="00522F20" w:rsidP="006D0B7D">
      <w:pPr>
        <w:jc w:val="right"/>
        <w:rPr>
          <w:rFonts w:ascii="Arial" w:hAnsi="Arial"/>
          <w:b/>
          <w:bCs/>
          <w:color w:val="3A3A3A"/>
        </w:rPr>
      </w:pPr>
    </w:p>
    <w:p w:rsidR="00522F20" w:rsidRDefault="00522F20" w:rsidP="006D0B7D">
      <w:pPr>
        <w:jc w:val="right"/>
      </w:pPr>
    </w:p>
    <w:p w:rsidR="00522F20" w:rsidRDefault="00522F20" w:rsidP="00532D13">
      <w:pPr>
        <w:bidi/>
        <w:spacing w:after="0" w:line="240" w:lineRule="auto"/>
        <w:rPr>
          <w:rFonts w:ascii="Arial" w:hAnsi="Arial"/>
          <w:b/>
          <w:bCs/>
          <w:color w:val="00B050"/>
          <w:sz w:val="36"/>
          <w:szCs w:val="36"/>
          <w:rtl/>
        </w:rPr>
      </w:pPr>
      <w:r w:rsidRPr="006D0B7D">
        <w:rPr>
          <w:rFonts w:ascii="Arial" w:hAnsi="Arial"/>
          <w:b/>
          <w:bCs/>
          <w:color w:val="76923C"/>
          <w:sz w:val="36"/>
          <w:szCs w:val="36"/>
          <w:rtl/>
        </w:rPr>
        <w:t>المقدمة</w:t>
      </w:r>
      <w:r w:rsidRPr="006D0B7D">
        <w:rPr>
          <w:rFonts w:ascii="Arial" w:hAnsi="Arial"/>
          <w:b/>
          <w:bCs/>
          <w:color w:val="76923C"/>
          <w:sz w:val="36"/>
          <w:szCs w:val="36"/>
        </w:rPr>
        <w:t>:</w:t>
      </w:r>
      <w:r w:rsidRPr="006D0B7D">
        <w:rPr>
          <w:rFonts w:ascii="Arial" w:hAnsi="Arial"/>
          <w:b/>
          <w:bCs/>
          <w:color w:val="3A3A3A"/>
          <w:sz w:val="36"/>
          <w:szCs w:val="36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علم المالية العامة تعني دراسة المشاكل المتعلقة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بالحاجات العامة وبتخصيص المال اللازم لإشباعها، لذلك فإن تعريف وتحديد نطاق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الحاجات العامة من الأهمية بمكان لتحديد نطاق النشاط المالي للدولة في سبيل إشباع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هذه الحاجات العامة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.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والسبب في اختياري للموضوع : للتعرف بالمشاكل المتعلقة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بالحاجات العامة و الأموال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لأن ارتفاع الأسعار في ومنا كثيرا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B050"/>
          <w:sz w:val="36"/>
          <w:szCs w:val="36"/>
          <w:rtl/>
        </w:rPr>
        <w:t>العناصر</w:t>
      </w:r>
      <w:r w:rsidRPr="006D0B7D">
        <w:rPr>
          <w:rFonts w:ascii="Arial" w:hAnsi="Arial"/>
          <w:b/>
          <w:bCs/>
          <w:color w:val="00B050"/>
          <w:sz w:val="36"/>
          <w:szCs w:val="36"/>
        </w:rPr>
        <w:t xml:space="preserve"> </w:t>
      </w:r>
      <w:r w:rsidRPr="006D0B7D">
        <w:rPr>
          <w:rFonts w:ascii="Arial" w:hAnsi="Arial"/>
          <w:b/>
          <w:bCs/>
          <w:color w:val="00B050"/>
          <w:sz w:val="36"/>
          <w:szCs w:val="36"/>
          <w:rtl/>
        </w:rPr>
        <w:t>المؤلفة للمالية العامة</w:t>
      </w:r>
      <w:r w:rsidRPr="006D0B7D">
        <w:rPr>
          <w:rFonts w:ascii="Arial" w:hAnsi="Arial"/>
          <w:b/>
          <w:bCs/>
          <w:color w:val="00B050"/>
          <w:sz w:val="36"/>
          <w:szCs w:val="36"/>
        </w:rPr>
        <w:t xml:space="preserve"> :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1-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النفقات العامة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: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إن الدولة في سبيل مواجهة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إشباع الحاجات العامة تقوم بقدر من النفقات العامة سواء كان ذلك لإنتاج سلع وخدمات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أو من خلال توزيع دخول تحويلية داخلية أو خارجية لتحقيق أهداف اجتماعية أو اقتصادية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كمساعدة الأسر محدودة الدخل بقصد تصحيح ما يقع من اختلال في توزيع الدخل أو من خلال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الإعانات التي تقدم بصورة مباشرة أو غير مباشرة للأفراد أو بعض وحدات الاقتصاد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الخاص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2- الإيرادات العامة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: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يلزم للقيام بالنفقات العامة تدبير الموارد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المالية اللازمة لتغطيتها وتحصل الدولة على هذه الإيرادات أساسا من الدخل القومي في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حدود ما تسمح به المالية القومية أو من الخارج عند عدم كفاية هذه الطاقة لمواجهة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متطلبات الإنفاق العام ، ولقد تعددت أنواع الإيرادات العامة إلا أن الجانب الأعظم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منها يستمد من ثلاثة مصادر أساسية هي على التوالي إيرادات الدولة من أملاكها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ومشروعاتها الاقتصادية بالإضافة إلى ما تحصل عليه من رسوم نظير تقديم الخدمات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العامة ثم تأتي بعد ذلك الإيرادات السيادية وفي مقدمتها الضرائب أما المصدر الثالث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فهو الائتمان ويمثل القروض المحلية والخارجية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3-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الميزانية العامة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>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وهي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تنظيم مالي يقابل بين النوعين السابقين ويحدد العلاقة بينهما ويوجههما معا لتحقيق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السياسة المالية ، وبمعنى آخر فهي بمثابة البيان المالي للاقتصاد العام وعلاقته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بالاقتصاد القومي ويعتبر خطة مالية تظهر بوثيقة الميزانية التي هي تقدير تفصيلي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للإيرادات والنفقات لفترة مقبلة هي سنة في المعتاد تم الترخيص بها من السلطة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التشريعية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B050"/>
          <w:sz w:val="36"/>
          <w:szCs w:val="36"/>
          <w:rtl/>
        </w:rPr>
        <w:t>التعريف بالنفقة العامة</w:t>
      </w:r>
      <w:r w:rsidRPr="006D0B7D">
        <w:rPr>
          <w:rFonts w:ascii="Arial" w:hAnsi="Arial"/>
          <w:b/>
          <w:bCs/>
          <w:color w:val="00B050"/>
          <w:sz w:val="36"/>
          <w:szCs w:val="36"/>
        </w:rPr>
        <w:t xml:space="preserve"> :</w:t>
      </w:r>
      <w:r w:rsidRPr="006D0B7D">
        <w:rPr>
          <w:rFonts w:ascii="Arial" w:hAnsi="Arial"/>
          <w:b/>
          <w:bCs/>
          <w:color w:val="00B050"/>
          <w:sz w:val="36"/>
          <w:szCs w:val="36"/>
          <w:rtl/>
        </w:rPr>
        <w:t xml:space="preserve"> </w:t>
      </w:r>
    </w:p>
    <w:p w:rsidR="00522F20" w:rsidRPr="00532D13" w:rsidRDefault="00522F20" w:rsidP="00532D13">
      <w:pPr>
        <w:bidi/>
        <w:spacing w:after="0" w:line="240" w:lineRule="auto"/>
        <w:rPr>
          <w:rFonts w:ascii="Arial" w:hAnsi="Arial"/>
          <w:b/>
          <w:bCs/>
          <w:color w:val="00B050"/>
          <w:sz w:val="28"/>
          <w:szCs w:val="28"/>
          <w:rtl/>
        </w:rPr>
      </w:pP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1-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تعريف النفقة العامة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: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هي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عبارة عن مبلغ من النقود تستخدمه الدولة أو أي شخص من أشخاص القانون العام في سبيل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تحقيق المنافع العامة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ومن هذا التعريف نستخلص عناصر النفقة العامة الثلاث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التالية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أ - الصفة النقدية للنفقة العامة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لكي نكون بصدد نفقة عامة لا بد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للدولة من استخدام مبلغ من النقود ثمنا للحصول على ما تحتاجه من سلع وخدمات لازمة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لتسيير مرافقها أو ثمنا لرؤوس الأموال الإنتاجية للقيام بمشروعاتها الاستثمارية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التي تتولاها بنفسها ولذلك لا يعتبر من قبيل النفقة العامة ما تمنحه الدولة</w:t>
      </w:r>
      <w:r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من مساكن مجانية أو إعفاء البعض من الضرائب أو تشغيل الأفراد بدون أجر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(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السخرة ) أو منح الألقاب الشرفية والأوسمة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كما أن استخدام النقود في الإنفاق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يسهل ما يقتضيه النظام المالي الحديث من الرقابة في صورها المتعددة كما أن استخدام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الإنفاق العيني قد يدفع الدولة إلى محاباة بعض الأفراد دون غيرهم مما يعتبر إخلالا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لمبدأ المساواة بين الأفراد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ب - صدور النفقة عن هيئة عامة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تعتبر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نفقات الدولة وهي تباشر نشاطها العام نفقة عامة تلك التي تصدر من الوزارات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والإدارات الحكومية وكذلك الهيئات والإدارات العامة والمؤسسات الداخلة في الاقتصاد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 والمتمتعة بالشخصية المعنوية وذلك أخذا بالمعيار القانوني الذي يحدد النفقة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العامة على أساس الطبيعة القانونية للشخص الذي يقوم بالإنفاق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وبناء عليه فإن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الشخص الطبيعي والأشخاص الطبيعية والاعتباريــــــــــــــــة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لا تدخل المبالغ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التي ينفقونها ضمن النفقات العامة حتى ولو كانت تحقق منفعة عامة - كالتبرع لإنشاء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المدارس أو المستشفيات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جـ - تحقيق الإنفاق للمنفعة القصوى للمجتمع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تستهدف النفقة العامة أساسا إشباع الحاجات العامة وتحقيق النفع العام ولا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يعتبر خروجا عن هذه القاعدة ما تقوم به الدولة في بعض الأحيان من توجيه بعض النفقات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العامة - التحويلية - إلى بعض القطاعات</w:t>
      </w:r>
      <w:r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الاقتصادية لدعمها أو لرفع مستوى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المعيشة لبعض الطبقات في المجتمع من أصحاب الدخول المحدودة - إذ أن هذه النفقة في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النهاية سوف تحقق منفعة عامة منها الاقتصادية والاجتماعية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ولة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أو الأشخاص العامة مثل الحدائق - الغابات - الأنهار - الكباري ، وعــــــــــــادة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لا تحصل الدولة على مقابل الانتفاع بها إلا أنه في بعض الدول تفرض الرسوم على زيارة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الحدائق العامة والمتاحف العامة وغيرها ويكون الهدف من ذلك الرغبة في تنظيم استعمال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الأفراد لها ، والإيرادات المحصلة من هذه الأملاك لا تغل في الغالب إيرادا كبيرا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يعول عليه في الاقتصاد القومي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</w:p>
    <w:p w:rsidR="00522F20" w:rsidRPr="00532D13" w:rsidRDefault="00522F20" w:rsidP="00532D13">
      <w:pPr>
        <w:bidi/>
        <w:spacing w:after="0" w:line="240" w:lineRule="auto"/>
        <w:rPr>
          <w:rFonts w:ascii="Arial" w:hAnsi="Arial"/>
          <w:b/>
          <w:bCs/>
          <w:color w:val="3A3A3A"/>
          <w:sz w:val="28"/>
          <w:szCs w:val="28"/>
          <w:rtl/>
        </w:rPr>
      </w:pPr>
      <w:r w:rsidRPr="00532D13">
        <w:rPr>
          <w:rFonts w:ascii="Arial" w:hAnsi="Arial"/>
          <w:b/>
          <w:bCs/>
          <w:color w:val="00B050"/>
          <w:sz w:val="36"/>
          <w:szCs w:val="36"/>
          <w:rtl/>
        </w:rPr>
        <w:t>الإيرادات العامة</w:t>
      </w:r>
      <w:r w:rsidRPr="00532D13">
        <w:rPr>
          <w:rFonts w:ascii="Arial" w:hAnsi="Arial"/>
          <w:b/>
          <w:bCs/>
          <w:color w:val="00B050"/>
          <w:sz w:val="36"/>
          <w:szCs w:val="36"/>
        </w:rPr>
        <w:t xml:space="preserve"> :</w:t>
      </w:r>
      <w:r>
        <w:rPr>
          <w:rFonts w:ascii="Arial" w:hAnsi="Arial"/>
          <w:b/>
          <w:bCs/>
          <w:color w:val="3A3A3A"/>
          <w:sz w:val="36"/>
          <w:szCs w:val="36"/>
        </w:rPr>
        <w:br/>
      </w:r>
      <w:r>
        <w:rPr>
          <w:rFonts w:ascii="Arial" w:hAnsi="Arial"/>
          <w:b/>
          <w:bCs/>
          <w:color w:val="0070C0"/>
          <w:sz w:val="28"/>
          <w:szCs w:val="28"/>
          <w:rtl/>
        </w:rPr>
        <w:t xml:space="preserve">1- </w:t>
      </w:r>
      <w:r w:rsidRPr="00532D13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0070C0"/>
          <w:sz w:val="28"/>
          <w:szCs w:val="28"/>
          <w:rtl/>
        </w:rPr>
        <w:t>إيرادات الدولة من أملاكها العامة</w:t>
      </w:r>
      <w:r w:rsidRPr="00532D13">
        <w:rPr>
          <w:rFonts w:ascii="Arial" w:hAnsi="Arial"/>
          <w:b/>
          <w:bCs/>
          <w:color w:val="0070C0"/>
          <w:sz w:val="28"/>
          <w:szCs w:val="28"/>
        </w:rPr>
        <w:t xml:space="preserve"> :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br/>
      </w:r>
      <w:r w:rsidRPr="00532D13">
        <w:rPr>
          <w:rFonts w:ascii="Arial" w:hAnsi="Arial"/>
          <w:b/>
          <w:bCs/>
          <w:color w:val="3A3A3A"/>
          <w:sz w:val="28"/>
          <w:szCs w:val="28"/>
        </w:rPr>
        <w:br/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وهي التي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تملكها الدولة أو الأشخاص العامة مثل الحدائق - الغابات - الأنهار - الكباري ،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وعــــــــــــادة لا تحصل الدولة على مقابل الانتفاع بها إلا أنه في بعض الدول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تفرض الرسوم على زيارة الحدائق العامة والمتاحف العامة وغيرها ويكون الهدف من ذلك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الرغبة في تنظيم استعمال الأفراد لها ، والإيرادات المحصلة من هذه الأملاك لا تغل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في الغالب إيرادا كبيرا يعول عليه في الاقتصاد القومي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br/>
      </w:r>
      <w:r w:rsidRPr="00532D13">
        <w:rPr>
          <w:rFonts w:ascii="Arial" w:hAnsi="Arial"/>
          <w:b/>
          <w:bCs/>
          <w:color w:val="3A3A3A"/>
          <w:sz w:val="28"/>
          <w:szCs w:val="28"/>
        </w:rPr>
        <w:br/>
      </w:r>
      <w:r>
        <w:rPr>
          <w:rFonts w:ascii="Arial" w:hAnsi="Arial"/>
          <w:b/>
          <w:bCs/>
          <w:color w:val="0070C0"/>
          <w:sz w:val="28"/>
          <w:szCs w:val="28"/>
          <w:rtl/>
        </w:rPr>
        <w:t xml:space="preserve">2- </w:t>
      </w:r>
      <w:r w:rsidRPr="00532D13">
        <w:rPr>
          <w:rFonts w:ascii="Arial" w:hAnsi="Arial"/>
          <w:b/>
          <w:bCs/>
          <w:color w:val="0070C0"/>
          <w:sz w:val="28"/>
          <w:szCs w:val="28"/>
          <w:rtl/>
        </w:rPr>
        <w:t>إيرادات الدولة</w:t>
      </w:r>
      <w:r w:rsidRPr="00532D13">
        <w:rPr>
          <w:rFonts w:ascii="Arial" w:hAnsi="Arial"/>
          <w:b/>
          <w:bCs/>
          <w:color w:val="0070C0"/>
          <w:sz w:val="28"/>
          <w:szCs w:val="28"/>
        </w:rPr>
        <w:t xml:space="preserve"> </w:t>
      </w:r>
      <w:r w:rsidRPr="00532D13">
        <w:rPr>
          <w:rFonts w:ascii="Arial" w:hAnsi="Arial"/>
          <w:b/>
          <w:bCs/>
          <w:color w:val="0070C0"/>
          <w:sz w:val="28"/>
          <w:szCs w:val="28"/>
          <w:rtl/>
        </w:rPr>
        <w:t>من أملاكها الخاصة</w:t>
      </w:r>
      <w:r w:rsidRPr="00532D13">
        <w:rPr>
          <w:rFonts w:ascii="Arial" w:hAnsi="Arial"/>
          <w:b/>
          <w:bCs/>
          <w:color w:val="0070C0"/>
          <w:sz w:val="28"/>
          <w:szCs w:val="28"/>
        </w:rPr>
        <w:t xml:space="preserve"> :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br/>
      </w:r>
      <w:r w:rsidRPr="00532D13">
        <w:rPr>
          <w:rFonts w:ascii="Arial" w:hAnsi="Arial"/>
          <w:b/>
          <w:bCs/>
          <w:color w:val="3A3A3A"/>
          <w:sz w:val="28"/>
          <w:szCs w:val="28"/>
          <w:rtl/>
        </w:rPr>
        <w:t>عقارية - استخراجه - صناعية وتجارية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أ - إيرادات الدولة من أملاكها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العقارية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>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ويدخل في نطاقها النشاط الزراعي المتعلق باستغلال الأراضي الزراعية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وتكون إيراداته من ثمن بيع المحاصيل الزراعية ومن الإيجار الذي يدفعه المستأجرون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للأراضي الزراعية</w:t>
      </w:r>
      <w:r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إلى جانب إيجارات المساكن التي تنشئها الدولة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لمعالجة أزمة المساكن وفي الغالب لا تهدف الدولة إلى الحصول على إيرادات للخزانة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العامة بقدر توفير هذه الخدمة لأصحاب الدخول المحدودة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ب - الأنشطة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والصناعات الاستخراجيه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وهو ما يتصل بالثروات الطبيعية التي يمكن استخراجها من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المناجم أو المحاجر الموجودة في الدولة أو الاستخراج البترولية وهنا تختلف الدول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حول أسلوب استغلال هذه الثروات بين تملك كامل أو تركه للأفراد أو مشاركة معهم حفاظا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على الثروات الطبيعية والقدرة على توجيه الإيرادات المحصلة منها إلى أوجه الإنفاق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التي تخدم خطط التنمية الاقتصادية والاجتماعية بها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جـ - الأنشطة الصناعية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وهي تشمل المشروعات الصناعية التي تتولى الدولة أمر إدارتها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وتشغيلهـــــــــــــا ولا ثمة فارق بين المشروعات الصناعية التي تنتج السلع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والمواد التي تحتاجها الدولة في تقديم خدماتها وبين المشروعات الصناعية التي تهدف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إلى الربح لتحقق غرض اقتصادي أو اجتماعي معين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د - النشاط المالي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ويتمثل فيما تحققه الدولة من إيرادات من المحافظ الاستثمارية سواء منها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الأوراق المالية كالأسهم والسندات المملوكة لها وغيرها من المحافظ إلى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جانــــــــــــــــــــــب</w:t>
      </w:r>
      <w:r w:rsidRPr="00532D13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ما تلجأ إليه الدولة من إنشاء مؤسسات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الاقتراض ( الاقتصادية – الاجتماعية – العقارية – الحرفية – بالإضافة إلى فوائد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القروض التي تمنحها الدولة للهيئات العامة المحلية والمؤسسات والمشروعات العامة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 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0070C0"/>
          <w:sz w:val="28"/>
          <w:szCs w:val="28"/>
        </w:rPr>
        <w:br/>
      </w:r>
      <w:r w:rsidRPr="00532D13">
        <w:rPr>
          <w:rFonts w:ascii="Arial" w:hAnsi="Arial"/>
          <w:b/>
          <w:bCs/>
          <w:color w:val="0070C0"/>
          <w:sz w:val="28"/>
          <w:szCs w:val="28"/>
          <w:rtl/>
        </w:rPr>
        <w:t xml:space="preserve">3- </w:t>
      </w:r>
      <w:r w:rsidRPr="006D0B7D">
        <w:rPr>
          <w:rFonts w:ascii="Arial" w:hAnsi="Arial"/>
          <w:b/>
          <w:bCs/>
          <w:color w:val="0070C0"/>
          <w:sz w:val="28"/>
          <w:szCs w:val="28"/>
          <w:rtl/>
        </w:rPr>
        <w:t>إيرادات الدولة من الرسوم</w:t>
      </w:r>
      <w:r w:rsidRPr="006D0B7D">
        <w:rPr>
          <w:rFonts w:ascii="Arial" w:hAnsi="Arial"/>
          <w:b/>
          <w:bCs/>
          <w:color w:val="0070C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أ - تعريف الرسم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هو عبارة عن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مبلغ من النقود يدفعه الفرد جبرا إلى الدولة مقابل نفع خاص يحصل عليه من قبل إحدى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الهيئات العامة ويقترن هذا النفع الخاص بالنفع العام الذي يعود على المجتمع كله من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تنظيم العلاقة بين الهيئات العامة والأفراد فيما يتعلق بأداء النشاط أو الخدمات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العامة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ب - خصائص الرسم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00B050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يتبين من التعريف السابق إن الرسم يتميز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بالخصائص التالية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  <w:t xml:space="preserve">-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الصفقة النقدية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  <w:t xml:space="preserve">-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الإلزام أو الجبر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  <w:t xml:space="preserve">-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المنفعة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الخاصة التي تعود على دافعه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  <w:t xml:space="preserve">-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تحقيق منفعة عامة إلى جانب المنفعة الخاصة</w:t>
      </w:r>
      <w:r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جـ - أساس فرض الرسم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حيث أنه يتصف بالإجبار أو الإلزام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فقد نصت معظم الدساتير على أن يكون فرض الرسوم على الأفراد بعد موافقة السلطة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التشريعية وبموجب قوانين ، وإذا كانت السلطة التنفيذية هي القادرة على تقدير هذا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الرسم فلا يحق لها بفرضه أو زيادته إلا بعد الحصول على إذن بذلك من السلطة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التشريعية ثم تصدر بعد ذلك القرارات أو اللوائح الإدارية المنظمة له ، وعادة ما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وتنص القوانين على إعفاء بعض فئات المجتمع من أدائها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د - الرسوم في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FFC000"/>
          <w:sz w:val="28"/>
          <w:szCs w:val="28"/>
          <w:rtl/>
        </w:rPr>
        <w:t>المالية الحديثة</w:t>
      </w:r>
      <w:r w:rsidRPr="006D0B7D">
        <w:rPr>
          <w:rFonts w:ascii="Arial" w:hAnsi="Arial"/>
          <w:b/>
          <w:bCs/>
          <w:color w:val="FFC000"/>
          <w:sz w:val="28"/>
          <w:szCs w:val="28"/>
        </w:rPr>
        <w:t xml:space="preserve"> :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تفتقد الرسوم كمورد للإيرادات العامة المرونة والغزارة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اللازمتين لإقامة نظام مالي يكفل زيادة الحصيلة بمعدل سريع إذا ما واجهت الدولة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أزمة مالية تقتضي زيادة سريعة في مواردها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كما أنه يخشى في حالة زيادة الرسوم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أن ينصرف الأفراد عن الحصول على الخدمة مما يؤدي إلى عدم زيادة الحصيلة العامة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للرسوم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كما لا تسمح طبيعية التنظيم الفني للرسوم من مراعاة الظروف الخاصة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للأفراد من حيث القدرة على الدفع</w:t>
      </w:r>
      <w:r>
        <w:rPr>
          <w:rFonts w:ascii="Arial" w:hAnsi="Arial"/>
          <w:b/>
          <w:bCs/>
          <w:color w:val="3A3A3A"/>
          <w:sz w:val="28"/>
          <w:szCs w:val="28"/>
          <w:rtl/>
        </w:rPr>
        <w:t>.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  <w:rtl/>
        </w:rPr>
        <w:t>المصادر والمراجع</w:t>
      </w: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:</w:t>
      </w:r>
    </w:p>
    <w:p w:rsidR="00522F20" w:rsidRPr="006D0B7D" w:rsidRDefault="00522F20" w:rsidP="006D0B7D">
      <w:pPr>
        <w:bidi/>
        <w:spacing w:after="0" w:line="240" w:lineRule="auto"/>
        <w:rPr>
          <w:rFonts w:ascii="Arial" w:hAnsi="Arial"/>
          <w:b/>
          <w:bCs/>
          <w:color w:val="3A3A3A"/>
          <w:sz w:val="28"/>
          <w:szCs w:val="28"/>
        </w:rPr>
      </w:pPr>
      <w:r w:rsidRPr="006D0B7D">
        <w:rPr>
          <w:rFonts w:ascii="Arial" w:hAnsi="Arial"/>
          <w:b/>
          <w:bCs/>
          <w:color w:val="3A3A3A"/>
          <w:sz w:val="28"/>
          <w:szCs w:val="28"/>
        </w:rPr>
        <w:t xml:space="preserve"> </w:t>
      </w:r>
      <w:hyperlink r:id="rId4" w:tgtFrame="_blank" w:history="1">
        <w:r w:rsidRPr="006D0B7D">
          <w:rPr>
            <w:rFonts w:ascii="Arial" w:hAnsi="Arial"/>
            <w:b/>
            <w:bCs/>
            <w:color w:val="F76300"/>
            <w:sz w:val="28"/>
            <w:szCs w:val="28"/>
          </w:rPr>
          <w:t>www.arab-api.org/publ_a2_3.htm</w:t>
        </w:r>
      </w:hyperlink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r w:rsidRPr="006D0B7D">
        <w:rPr>
          <w:rFonts w:ascii="Arial" w:hAnsi="Arial"/>
          <w:b/>
          <w:bCs/>
          <w:color w:val="3A3A3A"/>
          <w:sz w:val="28"/>
          <w:szCs w:val="28"/>
        </w:rPr>
        <w:br/>
      </w:r>
      <w:hyperlink r:id="rId5" w:tgtFrame="_blank" w:history="1">
        <w:r w:rsidRPr="006D0B7D">
          <w:rPr>
            <w:rFonts w:ascii="Arial" w:hAnsi="Arial"/>
            <w:b/>
            <w:bCs/>
            <w:color w:val="F76300"/>
            <w:sz w:val="28"/>
            <w:szCs w:val="28"/>
          </w:rPr>
          <w:t>www.mof.gov.jo/underconst.asp</w:t>
        </w:r>
      </w:hyperlink>
    </w:p>
    <w:p w:rsidR="00522F20" w:rsidRDefault="00522F20" w:rsidP="006D0B7D">
      <w:pPr>
        <w:jc w:val="right"/>
      </w:pPr>
    </w:p>
    <w:sectPr w:rsidR="00522F20" w:rsidSect="00591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3A8E"/>
    <w:rsid w:val="00522F20"/>
    <w:rsid w:val="00532D13"/>
    <w:rsid w:val="00591725"/>
    <w:rsid w:val="006015B4"/>
    <w:rsid w:val="00623A8E"/>
    <w:rsid w:val="006D0B7D"/>
    <w:rsid w:val="007E2CB7"/>
    <w:rsid w:val="00AD4F9F"/>
    <w:rsid w:val="00E20DC7"/>
    <w:rsid w:val="00F0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2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71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f.gov.jo/underconst.asp" TargetMode="External"/><Relationship Id="rId4" Type="http://schemas.openxmlformats.org/officeDocument/2006/relationships/hyperlink" Target="http://www.arab-api.org/publ_a2_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5</Pages>
  <Words>1106</Words>
  <Characters>6306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VistaUltimate</dc:creator>
  <cp:keywords/>
  <dc:description/>
  <cp:lastModifiedBy>admin</cp:lastModifiedBy>
  <cp:revision>3</cp:revision>
  <dcterms:created xsi:type="dcterms:W3CDTF">2009-10-09T13:47:00Z</dcterms:created>
  <dcterms:modified xsi:type="dcterms:W3CDTF">2011-02-19T22:54:00Z</dcterms:modified>
</cp:coreProperties>
</file>