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DC4" w:rsidRDefault="00B41873" w:rsidP="00B41873">
      <w:pPr>
        <w:jc w:val="center"/>
        <w:rPr>
          <w:rFonts w:hint="cs"/>
          <w:color w:val="FF0000"/>
          <w:sz w:val="48"/>
          <w:szCs w:val="48"/>
          <w:rtl/>
        </w:rPr>
      </w:pPr>
      <w:r w:rsidRPr="00B41873">
        <w:rPr>
          <w:rFonts w:hint="cs"/>
          <w:color w:val="FF0000"/>
          <w:sz w:val="48"/>
          <w:szCs w:val="48"/>
          <w:rtl/>
        </w:rPr>
        <w:t>الصدوع</w:t>
      </w:r>
    </w:p>
    <w:p w:rsidR="00B41873" w:rsidRDefault="00B41873" w:rsidP="00B41873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t>العناصر الهندسية للصدع:</w:t>
      </w:r>
    </w:p>
    <w:p w:rsidR="00B41873" w:rsidRDefault="00B41873" w:rsidP="00B41873">
      <w:pPr>
        <w:pStyle w:val="ListParagraph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سطح الصدع : هو السطح الذي انزلقت عليه الطبقات .</w:t>
      </w:r>
    </w:p>
    <w:p w:rsidR="00B41873" w:rsidRDefault="00B41873" w:rsidP="00B41873">
      <w:pPr>
        <w:pStyle w:val="ListParagraph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ميل الصدع : مقدار الزاويه المحصوره بين سطح الصدع والمستوى الأفقي .</w:t>
      </w:r>
    </w:p>
    <w:p w:rsidR="00B41873" w:rsidRDefault="00B41873" w:rsidP="00B41873">
      <w:pPr>
        <w:pStyle w:val="ListParagraph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الحائط المعلق : كتلة الصخور التي تعلو سطح الصدع مباشرةً .</w:t>
      </w:r>
    </w:p>
    <w:p w:rsidR="00B41873" w:rsidRDefault="00B41873" w:rsidP="00B41873">
      <w:pPr>
        <w:pStyle w:val="ListParagraph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الحائط السفلي : كتله الصخر التي تقع أسفل سطح الصدع مباشرةً .</w:t>
      </w:r>
    </w:p>
    <w:p w:rsidR="00B41873" w:rsidRDefault="00B41873" w:rsidP="00B41873">
      <w:pPr>
        <w:pStyle w:val="ListParagraph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مرمى السطح : مقدار الإزاحة الرأسية في منسوب الطبقات الصخرية على                        الجانب سطح الصدع .</w:t>
      </w:r>
    </w:p>
    <w:p w:rsidR="00B41873" w:rsidRDefault="00B41873" w:rsidP="00B41873">
      <w:pPr>
        <w:pStyle w:val="ListParagraph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الإزاحة الجانبية : مقدار الإزاحة الأفقية للطبقات الصخرية .</w:t>
      </w:r>
    </w:p>
    <w:p w:rsidR="00B41873" w:rsidRDefault="00B41873" w:rsidP="00B41873">
      <w:pPr>
        <w:pStyle w:val="ListParagraph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</w:p>
    <w:p w:rsidR="00B41873" w:rsidRDefault="00B41873" w:rsidP="00B41873">
      <w:pPr>
        <w:pStyle w:val="ListParagraph"/>
        <w:jc w:val="right"/>
        <w:rPr>
          <w:rFonts w:hint="cs"/>
          <w:color w:val="FF0000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t>أنواع الصدوع:</w:t>
      </w:r>
    </w:p>
    <w:p w:rsidR="00B41873" w:rsidRDefault="00B41873" w:rsidP="00B41873">
      <w:pPr>
        <w:pStyle w:val="ListParagraph"/>
        <w:jc w:val="right"/>
        <w:rPr>
          <w:rFonts w:hint="cs"/>
          <w:color w:val="000000" w:themeColor="text1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t xml:space="preserve">أولاً: </w:t>
      </w:r>
      <w:r>
        <w:rPr>
          <w:rFonts w:hint="cs"/>
          <w:color w:val="000000" w:themeColor="text1"/>
          <w:sz w:val="32"/>
          <w:szCs w:val="32"/>
          <w:rtl/>
        </w:rPr>
        <w:t>الصدوع المبسطه :</w:t>
      </w:r>
    </w:p>
    <w:p w:rsidR="00B41873" w:rsidRDefault="00B41873" w:rsidP="00B41873">
      <w:pPr>
        <w:pStyle w:val="ListParagraph"/>
        <w:jc w:val="right"/>
        <w:rPr>
          <w:rFonts w:hint="cs"/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هي التي تتعرض فيها الطبقات الصخرية إلى كسر واحد .</w:t>
      </w:r>
    </w:p>
    <w:p w:rsidR="00B41873" w:rsidRDefault="00B41873" w:rsidP="00B41873">
      <w:pPr>
        <w:pStyle w:val="ListParagraph"/>
        <w:jc w:val="right"/>
        <w:rPr>
          <w:rFonts w:hint="cs"/>
          <w:color w:val="FF0000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t>أنواع الصدوع البسيطة ؟</w:t>
      </w:r>
    </w:p>
    <w:tbl>
      <w:tblPr>
        <w:tblStyle w:val="TableGrid"/>
        <w:tblW w:w="9810" w:type="dxa"/>
        <w:tblInd w:w="-72" w:type="dxa"/>
        <w:tblLook w:val="04A0"/>
      </w:tblPr>
      <w:tblGrid>
        <w:gridCol w:w="2862"/>
        <w:gridCol w:w="2448"/>
        <w:gridCol w:w="2340"/>
        <w:gridCol w:w="2160"/>
      </w:tblGrid>
      <w:tr w:rsidR="00B41873" w:rsidTr="00B41873">
        <w:trPr>
          <w:trHeight w:val="638"/>
        </w:trPr>
        <w:tc>
          <w:tcPr>
            <w:tcW w:w="2862" w:type="dxa"/>
          </w:tcPr>
          <w:p w:rsidR="00B41873" w:rsidRPr="00B41873" w:rsidRDefault="00B41873" w:rsidP="00B41873">
            <w:pPr>
              <w:rPr>
                <w:color w:val="FF0000"/>
              </w:rPr>
            </w:pPr>
            <w:r w:rsidRPr="00B41873">
              <w:rPr>
                <w:rFonts w:hint="cs"/>
                <w:color w:val="FF0000"/>
                <w:sz w:val="32"/>
                <w:szCs w:val="32"/>
                <w:rtl/>
              </w:rPr>
              <w:t xml:space="preserve">صدع الانزلاق المضربي </w:t>
            </w:r>
          </w:p>
        </w:tc>
        <w:tc>
          <w:tcPr>
            <w:tcW w:w="2448" w:type="dxa"/>
          </w:tcPr>
          <w:p w:rsidR="00B41873" w:rsidRDefault="00B41873" w:rsidP="00B41873">
            <w:pPr>
              <w:pStyle w:val="ListParagraph"/>
              <w:ind w:left="0"/>
              <w:jc w:val="right"/>
              <w:rPr>
                <w:color w:val="FF0000"/>
                <w:sz w:val="32"/>
                <w:szCs w:val="32"/>
              </w:rPr>
            </w:pPr>
            <w:r>
              <w:rPr>
                <w:rFonts w:hint="cs"/>
                <w:color w:val="FF0000"/>
                <w:sz w:val="32"/>
                <w:szCs w:val="32"/>
                <w:rtl/>
              </w:rPr>
              <w:t>الصدع المعكوس</w:t>
            </w:r>
          </w:p>
        </w:tc>
        <w:tc>
          <w:tcPr>
            <w:tcW w:w="2340" w:type="dxa"/>
          </w:tcPr>
          <w:p w:rsidR="00B41873" w:rsidRDefault="00B41873" w:rsidP="00B41873">
            <w:pPr>
              <w:pStyle w:val="ListParagraph"/>
              <w:ind w:left="0"/>
              <w:jc w:val="right"/>
              <w:rPr>
                <w:color w:val="FF0000"/>
                <w:sz w:val="32"/>
                <w:szCs w:val="32"/>
              </w:rPr>
            </w:pPr>
            <w:r>
              <w:rPr>
                <w:rFonts w:hint="cs"/>
                <w:color w:val="FF0000"/>
                <w:sz w:val="32"/>
                <w:szCs w:val="32"/>
                <w:rtl/>
              </w:rPr>
              <w:t>الصدع العادي</w:t>
            </w:r>
          </w:p>
        </w:tc>
        <w:tc>
          <w:tcPr>
            <w:tcW w:w="2160" w:type="dxa"/>
          </w:tcPr>
          <w:p w:rsidR="00B41873" w:rsidRDefault="00B41873" w:rsidP="00B41873">
            <w:pPr>
              <w:pStyle w:val="ListParagraph"/>
              <w:ind w:left="0"/>
              <w:jc w:val="right"/>
              <w:rPr>
                <w:color w:val="FF0000"/>
                <w:sz w:val="32"/>
                <w:szCs w:val="32"/>
              </w:rPr>
            </w:pPr>
          </w:p>
        </w:tc>
      </w:tr>
      <w:tr w:rsidR="00B41873" w:rsidTr="00B41873">
        <w:trPr>
          <w:trHeight w:val="1160"/>
        </w:trPr>
        <w:tc>
          <w:tcPr>
            <w:tcW w:w="2862" w:type="dxa"/>
          </w:tcPr>
          <w:p w:rsidR="00B41873" w:rsidRPr="00B41873" w:rsidRDefault="00B41873" w:rsidP="00B41873">
            <w:pPr>
              <w:pStyle w:val="ListParagraph"/>
              <w:ind w:left="0"/>
              <w:jc w:val="right"/>
              <w:rPr>
                <w:color w:val="000000" w:themeColor="text1"/>
                <w:sz w:val="32"/>
                <w:szCs w:val="32"/>
              </w:rPr>
            </w:pPr>
            <w:r w:rsidRPr="00B41873">
              <w:rPr>
                <w:rFonts w:hint="cs"/>
                <w:color w:val="000000" w:themeColor="text1"/>
                <w:sz w:val="32"/>
                <w:szCs w:val="32"/>
                <w:rtl/>
              </w:rPr>
              <w:t>مستوى أفقي واحد</w:t>
            </w:r>
          </w:p>
        </w:tc>
        <w:tc>
          <w:tcPr>
            <w:tcW w:w="2448" w:type="dxa"/>
          </w:tcPr>
          <w:p w:rsidR="00B41873" w:rsidRPr="00B41873" w:rsidRDefault="00B41873" w:rsidP="00B41873">
            <w:pPr>
              <w:pStyle w:val="ListParagraph"/>
              <w:ind w:left="0"/>
              <w:jc w:val="right"/>
              <w:rPr>
                <w:color w:val="000000" w:themeColor="text1"/>
                <w:sz w:val="32"/>
                <w:szCs w:val="32"/>
              </w:rPr>
            </w:pPr>
            <w:r w:rsidRPr="00B41873"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إلى الأعلى </w:t>
            </w:r>
          </w:p>
        </w:tc>
        <w:tc>
          <w:tcPr>
            <w:tcW w:w="2340" w:type="dxa"/>
          </w:tcPr>
          <w:p w:rsidR="00B41873" w:rsidRPr="00B41873" w:rsidRDefault="00B41873" w:rsidP="00B41873">
            <w:pPr>
              <w:pStyle w:val="ListParagraph"/>
              <w:ind w:left="0"/>
              <w:jc w:val="right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إلى الأسفل </w:t>
            </w:r>
          </w:p>
        </w:tc>
        <w:tc>
          <w:tcPr>
            <w:tcW w:w="2160" w:type="dxa"/>
          </w:tcPr>
          <w:p w:rsidR="00B41873" w:rsidRDefault="00B41873" w:rsidP="00B41873">
            <w:pPr>
              <w:pStyle w:val="ListParagraph"/>
              <w:ind w:left="0"/>
              <w:jc w:val="right"/>
              <w:rPr>
                <w:color w:val="FF0000"/>
                <w:sz w:val="32"/>
                <w:szCs w:val="32"/>
              </w:rPr>
            </w:pPr>
            <w:r>
              <w:rPr>
                <w:rFonts w:hint="cs"/>
                <w:color w:val="FF0000"/>
                <w:sz w:val="32"/>
                <w:szCs w:val="32"/>
                <w:rtl/>
              </w:rPr>
              <w:t>اتجاه حركة الحائط المعلق</w:t>
            </w:r>
          </w:p>
        </w:tc>
      </w:tr>
      <w:tr w:rsidR="00B41873" w:rsidTr="00B41873">
        <w:trPr>
          <w:trHeight w:val="1297"/>
        </w:trPr>
        <w:tc>
          <w:tcPr>
            <w:tcW w:w="2862" w:type="dxa"/>
          </w:tcPr>
          <w:p w:rsidR="00B41873" w:rsidRPr="00B41873" w:rsidRDefault="00B41873" w:rsidP="00B41873">
            <w:pPr>
              <w:pStyle w:val="ListParagraph"/>
              <w:ind w:left="0"/>
              <w:jc w:val="right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>قوة قص على الطبقات الصخرية</w:t>
            </w:r>
          </w:p>
        </w:tc>
        <w:tc>
          <w:tcPr>
            <w:tcW w:w="2448" w:type="dxa"/>
          </w:tcPr>
          <w:p w:rsidR="00B41873" w:rsidRPr="00B41873" w:rsidRDefault="00B41873" w:rsidP="00B41873">
            <w:pPr>
              <w:pStyle w:val="ListParagraph"/>
              <w:ind w:left="0"/>
              <w:jc w:val="right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>قوة الضغط على الطبقات الصخرية</w:t>
            </w:r>
          </w:p>
        </w:tc>
        <w:tc>
          <w:tcPr>
            <w:tcW w:w="2340" w:type="dxa"/>
          </w:tcPr>
          <w:p w:rsidR="00B41873" w:rsidRPr="00B41873" w:rsidRDefault="00B41873" w:rsidP="00B41873">
            <w:pPr>
              <w:pStyle w:val="ListParagraph"/>
              <w:ind w:left="0"/>
              <w:jc w:val="right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قوة شد الطبقات الصخرية </w:t>
            </w:r>
          </w:p>
        </w:tc>
        <w:tc>
          <w:tcPr>
            <w:tcW w:w="2160" w:type="dxa"/>
          </w:tcPr>
          <w:p w:rsidR="00B41873" w:rsidRDefault="00B41873" w:rsidP="00B41873">
            <w:pPr>
              <w:pStyle w:val="ListParagraph"/>
              <w:ind w:left="0"/>
              <w:jc w:val="right"/>
              <w:rPr>
                <w:color w:val="FF0000"/>
                <w:sz w:val="32"/>
                <w:szCs w:val="32"/>
              </w:rPr>
            </w:pPr>
            <w:r>
              <w:rPr>
                <w:rFonts w:hint="cs"/>
                <w:color w:val="FF0000"/>
                <w:sz w:val="32"/>
                <w:szCs w:val="32"/>
                <w:rtl/>
              </w:rPr>
              <w:t xml:space="preserve">القوى المؤثرة </w:t>
            </w:r>
          </w:p>
        </w:tc>
      </w:tr>
      <w:tr w:rsidR="00B41873" w:rsidTr="00B41873">
        <w:trPr>
          <w:trHeight w:val="1565"/>
        </w:trPr>
        <w:tc>
          <w:tcPr>
            <w:tcW w:w="2862" w:type="dxa"/>
          </w:tcPr>
          <w:p w:rsidR="00B41873" w:rsidRPr="00B41873" w:rsidRDefault="00B41873" w:rsidP="00B41873">
            <w:pPr>
              <w:pStyle w:val="ListParagraph"/>
              <w:ind w:left="0"/>
              <w:jc w:val="right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>تتحرك الصخور على جانب من الصدع بعكس اتجاه حركة الصخور على جانب أخر</w:t>
            </w:r>
          </w:p>
        </w:tc>
        <w:tc>
          <w:tcPr>
            <w:tcW w:w="2448" w:type="dxa"/>
          </w:tcPr>
          <w:p w:rsidR="00B41873" w:rsidRPr="00B41873" w:rsidRDefault="00B41873" w:rsidP="00B41873">
            <w:pPr>
              <w:pStyle w:val="ListParagraph"/>
              <w:ind w:left="0"/>
              <w:jc w:val="right"/>
              <w:rPr>
                <w:color w:val="000000" w:themeColor="text1"/>
                <w:sz w:val="32"/>
                <w:szCs w:val="32"/>
              </w:rPr>
            </w:pPr>
            <w:r w:rsidRPr="00B41873">
              <w:rPr>
                <w:rFonts w:hint="cs"/>
                <w:color w:val="000000" w:themeColor="text1"/>
                <w:sz w:val="32"/>
                <w:szCs w:val="32"/>
                <w:rtl/>
              </w:rPr>
              <w:t>يكون ميل سطح عكس ميل الطبقات التي تحركت نحو الأسفل</w:t>
            </w:r>
          </w:p>
        </w:tc>
        <w:tc>
          <w:tcPr>
            <w:tcW w:w="2340" w:type="dxa"/>
          </w:tcPr>
          <w:p w:rsidR="00B41873" w:rsidRPr="00B41873" w:rsidRDefault="00B41873" w:rsidP="00B41873">
            <w:pPr>
              <w:pStyle w:val="ListParagraph"/>
              <w:ind w:left="0"/>
              <w:jc w:val="right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>يكون مع أتجاه رمية الصدع</w:t>
            </w:r>
          </w:p>
        </w:tc>
        <w:tc>
          <w:tcPr>
            <w:tcW w:w="2160" w:type="dxa"/>
          </w:tcPr>
          <w:p w:rsidR="00B41873" w:rsidRDefault="00B41873" w:rsidP="00B41873">
            <w:pPr>
              <w:pStyle w:val="ListParagraph"/>
              <w:ind w:left="0"/>
              <w:jc w:val="right"/>
              <w:rPr>
                <w:color w:val="FF0000"/>
                <w:sz w:val="32"/>
                <w:szCs w:val="32"/>
              </w:rPr>
            </w:pPr>
            <w:r>
              <w:rPr>
                <w:rFonts w:hint="cs"/>
                <w:color w:val="FF0000"/>
                <w:sz w:val="32"/>
                <w:szCs w:val="32"/>
                <w:rtl/>
              </w:rPr>
              <w:t xml:space="preserve">اتجاه الميل   </w:t>
            </w:r>
          </w:p>
        </w:tc>
      </w:tr>
      <w:tr w:rsidR="00B41873" w:rsidTr="00B41873">
        <w:trPr>
          <w:trHeight w:val="1400"/>
        </w:trPr>
        <w:tc>
          <w:tcPr>
            <w:tcW w:w="2862" w:type="dxa"/>
          </w:tcPr>
          <w:p w:rsidR="00B41873" w:rsidRDefault="00B41873" w:rsidP="00B41873">
            <w:pPr>
              <w:pStyle w:val="ListParagraph"/>
              <w:ind w:left="0"/>
              <w:jc w:val="right"/>
              <w:rPr>
                <w:rFonts w:hint="cs"/>
                <w:color w:val="FF0000"/>
                <w:sz w:val="32"/>
                <w:szCs w:val="32"/>
                <w:rtl/>
              </w:rPr>
            </w:pPr>
          </w:p>
          <w:p w:rsidR="00B41873" w:rsidRDefault="00B41873" w:rsidP="00B41873">
            <w:pPr>
              <w:pStyle w:val="ListParagraph"/>
              <w:ind w:left="0"/>
              <w:jc w:val="right"/>
              <w:rPr>
                <w:rFonts w:hint="cs"/>
                <w:color w:val="FF0000"/>
                <w:sz w:val="32"/>
                <w:szCs w:val="32"/>
                <w:rtl/>
              </w:rPr>
            </w:pPr>
          </w:p>
          <w:p w:rsidR="00B41873" w:rsidRDefault="00B41873" w:rsidP="00B41873">
            <w:pPr>
              <w:pStyle w:val="ListParagraph"/>
              <w:ind w:left="0"/>
              <w:jc w:val="right"/>
              <w:rPr>
                <w:rFonts w:hint="cs"/>
                <w:color w:val="FF0000"/>
                <w:sz w:val="32"/>
                <w:szCs w:val="32"/>
                <w:rtl/>
              </w:rPr>
            </w:pPr>
          </w:p>
          <w:p w:rsidR="00B41873" w:rsidRDefault="00B41873" w:rsidP="00B41873">
            <w:pPr>
              <w:pStyle w:val="ListParagraph"/>
              <w:ind w:left="0"/>
              <w:jc w:val="right"/>
              <w:rPr>
                <w:color w:val="FF0000"/>
                <w:sz w:val="32"/>
                <w:szCs w:val="32"/>
              </w:rPr>
            </w:pPr>
          </w:p>
        </w:tc>
        <w:tc>
          <w:tcPr>
            <w:tcW w:w="2448" w:type="dxa"/>
          </w:tcPr>
          <w:p w:rsidR="00B41873" w:rsidRPr="00B41873" w:rsidRDefault="00B41873" w:rsidP="00B41873">
            <w:pPr>
              <w:pStyle w:val="ListParagraph"/>
              <w:ind w:left="0"/>
              <w:jc w:val="right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>تنتج عنه أنكماش أو ضيق في القشرة الأرضية</w:t>
            </w:r>
          </w:p>
        </w:tc>
        <w:tc>
          <w:tcPr>
            <w:tcW w:w="2340" w:type="dxa"/>
          </w:tcPr>
          <w:p w:rsidR="00B41873" w:rsidRPr="00B41873" w:rsidRDefault="00B41873" w:rsidP="00B41873">
            <w:pPr>
              <w:pStyle w:val="ListParagraph"/>
              <w:ind w:left="0"/>
              <w:jc w:val="right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rtl/>
              </w:rPr>
              <w:t>تنتج تمدد في قشرة الأرضية</w:t>
            </w:r>
          </w:p>
        </w:tc>
        <w:tc>
          <w:tcPr>
            <w:tcW w:w="2160" w:type="dxa"/>
          </w:tcPr>
          <w:p w:rsidR="00B41873" w:rsidRDefault="00B41873" w:rsidP="00B41873">
            <w:pPr>
              <w:pStyle w:val="ListParagraph"/>
              <w:ind w:left="0"/>
              <w:jc w:val="right"/>
              <w:rPr>
                <w:color w:val="FF0000"/>
                <w:sz w:val="32"/>
                <w:szCs w:val="32"/>
              </w:rPr>
            </w:pPr>
            <w:r>
              <w:rPr>
                <w:rFonts w:hint="cs"/>
                <w:color w:val="FF0000"/>
                <w:sz w:val="32"/>
                <w:szCs w:val="32"/>
                <w:rtl/>
              </w:rPr>
              <w:t>التأثير على  مساحة من القشرة الأرضية</w:t>
            </w:r>
          </w:p>
        </w:tc>
      </w:tr>
    </w:tbl>
    <w:p w:rsidR="00B41873" w:rsidRDefault="00B41873" w:rsidP="00B41873">
      <w:pPr>
        <w:pStyle w:val="ListParagraph"/>
        <w:jc w:val="right"/>
        <w:rPr>
          <w:rFonts w:hint="cs"/>
          <w:color w:val="000000" w:themeColor="text1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lastRenderedPageBreak/>
        <w:t xml:space="preserve">ثانياً : </w:t>
      </w:r>
      <w:r>
        <w:rPr>
          <w:rFonts w:hint="cs"/>
          <w:color w:val="000000" w:themeColor="text1"/>
          <w:sz w:val="32"/>
          <w:szCs w:val="32"/>
          <w:rtl/>
        </w:rPr>
        <w:t>الصدوع المركبة:</w:t>
      </w:r>
    </w:p>
    <w:p w:rsidR="00B41873" w:rsidRDefault="00B41873" w:rsidP="00B41873">
      <w:pPr>
        <w:pStyle w:val="ListParagraph"/>
        <w:jc w:val="right"/>
        <w:rPr>
          <w:rFonts w:hint="cs"/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هي طبقات تتأثر بأكثرمن كسر.</w:t>
      </w:r>
    </w:p>
    <w:p w:rsidR="00B41873" w:rsidRDefault="00B41873" w:rsidP="00B41873">
      <w:pPr>
        <w:pStyle w:val="ListParagraph"/>
        <w:jc w:val="right"/>
        <w:rPr>
          <w:rFonts w:hint="cs"/>
          <w:color w:val="FF0000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t>أنواع الصودع المركبه وتعاريفها؟</w:t>
      </w:r>
    </w:p>
    <w:p w:rsidR="00B41873" w:rsidRDefault="00B41873" w:rsidP="00B41873">
      <w:pPr>
        <w:pStyle w:val="ListParagraph"/>
        <w:ind w:left="1080"/>
        <w:jc w:val="center"/>
        <w:rPr>
          <w:rFonts w:hint="cs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 xml:space="preserve">الصدوع المدرجه </w:t>
      </w:r>
      <w:r>
        <w:rPr>
          <w:rFonts w:hint="cs"/>
          <w:color w:val="FF0000"/>
          <w:sz w:val="32"/>
          <w:szCs w:val="32"/>
          <w:rtl/>
        </w:rPr>
        <w:t xml:space="preserve">: </w:t>
      </w:r>
      <w:r>
        <w:rPr>
          <w:rFonts w:hint="cs"/>
          <w:sz w:val="32"/>
          <w:szCs w:val="32"/>
          <w:rtl/>
        </w:rPr>
        <w:t>هي مجموعة صدوع متوازية ومتدرجة تكون رمياتها في اتجاه واحد .</w:t>
      </w:r>
    </w:p>
    <w:p w:rsidR="00B41873" w:rsidRDefault="00B41873" w:rsidP="00B41873">
      <w:pPr>
        <w:pStyle w:val="ListParagraph"/>
        <w:ind w:left="1080"/>
        <w:jc w:val="right"/>
        <w:rPr>
          <w:rFonts w:hint="cs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 xml:space="preserve">الصدوع البارزة </w:t>
      </w:r>
      <w:r>
        <w:rPr>
          <w:rFonts w:hint="cs"/>
          <w:color w:val="FF0000"/>
          <w:sz w:val="32"/>
          <w:szCs w:val="32"/>
          <w:rtl/>
        </w:rPr>
        <w:t>:</w:t>
      </w:r>
      <w:r>
        <w:rPr>
          <w:rFonts w:hint="cs"/>
          <w:sz w:val="32"/>
          <w:szCs w:val="32"/>
          <w:rtl/>
        </w:rPr>
        <w:t xml:space="preserve"> هي مجموعتان من الصدوع المتوازية وتكون رميات         إحدى المجموعتين في إتجاه معاكس لرميات المجموعة الأخرى .</w:t>
      </w:r>
    </w:p>
    <w:p w:rsidR="00B41873" w:rsidRDefault="00B41873" w:rsidP="00B41873">
      <w:pPr>
        <w:pStyle w:val="ListParagraph"/>
        <w:ind w:left="1080"/>
        <w:jc w:val="right"/>
        <w:rPr>
          <w:rFonts w:hint="cs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 xml:space="preserve">الصدوع الحوضية </w:t>
      </w:r>
      <w:r>
        <w:rPr>
          <w:rFonts w:hint="cs"/>
          <w:color w:val="FF0000"/>
          <w:sz w:val="32"/>
          <w:szCs w:val="32"/>
          <w:rtl/>
        </w:rPr>
        <w:t>:</w:t>
      </w:r>
      <w:r>
        <w:rPr>
          <w:rFonts w:hint="cs"/>
          <w:sz w:val="32"/>
          <w:szCs w:val="32"/>
          <w:rtl/>
        </w:rPr>
        <w:t xml:space="preserve"> هي مجموعتان من الصدوع المتوازية وتكون رمياتهما     في اتجاه واحد مما يؤدي إلى هبوط الكتله الوسطى من الطبقات .</w:t>
      </w:r>
    </w:p>
    <w:p w:rsidR="00B41873" w:rsidRDefault="00B41873" w:rsidP="00B41873">
      <w:pPr>
        <w:pStyle w:val="ListParagraph"/>
        <w:ind w:left="1080"/>
        <w:jc w:val="right"/>
        <w:rPr>
          <w:rFonts w:hint="cs"/>
          <w:color w:val="FF0000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t>ويمكن التعرف على الصدوع في الطبية من خلال :</w:t>
      </w:r>
    </w:p>
    <w:p w:rsidR="00B41873" w:rsidRDefault="00B41873" w:rsidP="00B41873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1-وجود (بريشيا ) الصدوع ، وهي تكون على شكل فتات صخري مدبب الحواف .</w:t>
      </w:r>
    </w:p>
    <w:p w:rsidR="00B41873" w:rsidRDefault="00B41873" w:rsidP="00B41873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2-اختلاف في الترتيب العام للطبقات ، ويظهر ذلك من خلال تكرار الطبقات في حالة الصدع المعكوس .</w:t>
      </w:r>
    </w:p>
    <w:p w:rsidR="00B41873" w:rsidRDefault="00B41873" w:rsidP="00B41873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3-وجود أسطح مصقولة ومخدوشة بفعل الحركة على السطح الصدع .</w:t>
      </w:r>
    </w:p>
    <w:p w:rsidR="00B41873" w:rsidRDefault="00B41873" w:rsidP="00B41873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4-وجود إزاحة رأسية أو أفقية للطبقات.</w:t>
      </w:r>
    </w:p>
    <w:p w:rsidR="00B41873" w:rsidRDefault="00B41873" w:rsidP="00B41873">
      <w:pPr>
        <w:pStyle w:val="ListParagraph"/>
        <w:ind w:left="1080"/>
        <w:jc w:val="right"/>
        <w:rPr>
          <w:rFonts w:hint="cs"/>
          <w:color w:val="FF0000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t>الأهمية الإقتصادية للصدوع تتمثل في :</w:t>
      </w:r>
    </w:p>
    <w:p w:rsidR="00B41873" w:rsidRDefault="00B41873" w:rsidP="00B41873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1-القدرتها على تكوين محابس أو مصائد نفطية .</w:t>
      </w:r>
    </w:p>
    <w:p w:rsidR="00B41873" w:rsidRDefault="00B41873" w:rsidP="00B41873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2-قدرتها على تكوين بعض الخزانات المياه الجوفية .</w:t>
      </w:r>
    </w:p>
    <w:p w:rsidR="00B41873" w:rsidRDefault="00B41873" w:rsidP="00B41873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3-إمكانية عملها كمجرى للمحاليل المعدنية ذات القيمة الإقتصادية .</w:t>
      </w:r>
    </w:p>
    <w:p w:rsidR="00B41873" w:rsidRDefault="00B41873" w:rsidP="00B41873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t xml:space="preserve">ثالثاُ : </w:t>
      </w:r>
      <w:r>
        <w:rPr>
          <w:rFonts w:hint="cs"/>
          <w:color w:val="000000" w:themeColor="text1"/>
          <w:sz w:val="32"/>
          <w:szCs w:val="32"/>
          <w:rtl/>
        </w:rPr>
        <w:t>الفواصل :</w:t>
      </w:r>
    </w:p>
    <w:p w:rsidR="00B41873" w:rsidRDefault="00B41873" w:rsidP="00B41873">
      <w:pPr>
        <w:pStyle w:val="ListParagraph"/>
        <w:ind w:left="1080"/>
        <w:jc w:val="right"/>
        <w:rPr>
          <w:rFonts w:hint="cs"/>
          <w:color w:val="FF0000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 xml:space="preserve">هي نوع من الكسور غير مصحوبة بحركات رأسية أو إزاحة للكتل الصخرية وإذا كانت أصغر حجماً تعرف باسم </w:t>
      </w:r>
      <w:r w:rsidRPr="00B41873">
        <w:rPr>
          <w:rFonts w:hint="cs"/>
          <w:color w:val="FF0000"/>
          <w:sz w:val="32"/>
          <w:szCs w:val="32"/>
          <w:rtl/>
        </w:rPr>
        <w:t xml:space="preserve">الشقوق </w:t>
      </w:r>
    </w:p>
    <w:p w:rsidR="00B41873" w:rsidRDefault="00B41873" w:rsidP="00B41873">
      <w:pPr>
        <w:pStyle w:val="ListParagraph"/>
        <w:ind w:left="1080"/>
        <w:jc w:val="center"/>
        <w:rPr>
          <w:rFonts w:hint="cs"/>
          <w:color w:val="FF0000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t>عدم التوافق</w:t>
      </w:r>
    </w:p>
    <w:p w:rsidR="00B41873" w:rsidRDefault="00B41873" w:rsidP="00B41873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هو سطح يفصل بين الصخور القديمة وأخرى أحدث منها ويتكون بانقطاع الترسيب ونشاط التعرية .</w:t>
      </w:r>
    </w:p>
    <w:p w:rsidR="00B41873" w:rsidRDefault="00B41873" w:rsidP="00B41873">
      <w:pPr>
        <w:pStyle w:val="ListParagraph"/>
        <w:ind w:left="1080"/>
        <w:jc w:val="right"/>
        <w:rPr>
          <w:rFonts w:hint="cs"/>
          <w:color w:val="FF0000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t>س1: طبقات الصخرية تترسب الواحدة فوق الأخرى بشكل متتابع زمنياً ؟</w:t>
      </w:r>
    </w:p>
    <w:p w:rsidR="00B41873" w:rsidRDefault="00B41873" w:rsidP="00B41873">
      <w:pPr>
        <w:pStyle w:val="ListParagraph"/>
        <w:ind w:left="1080"/>
        <w:jc w:val="right"/>
        <w:rPr>
          <w:rFonts w:hint="cs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t>ج:</w:t>
      </w:r>
      <w:r>
        <w:rPr>
          <w:rFonts w:hint="cs"/>
          <w:sz w:val="32"/>
          <w:szCs w:val="32"/>
          <w:rtl/>
        </w:rPr>
        <w:t>بسبب الحركات الأرضية التي تؤدي إلى أنقطاع في الترسيب .</w:t>
      </w:r>
    </w:p>
    <w:p w:rsidR="00B41873" w:rsidRDefault="00B41873" w:rsidP="00B41873">
      <w:pPr>
        <w:pStyle w:val="ListParagraph"/>
        <w:ind w:left="1080"/>
        <w:jc w:val="right"/>
        <w:rPr>
          <w:rFonts w:hint="cs"/>
          <w:color w:val="FF0000"/>
          <w:sz w:val="32"/>
          <w:szCs w:val="32"/>
          <w:rtl/>
        </w:rPr>
      </w:pPr>
    </w:p>
    <w:p w:rsidR="00B41873" w:rsidRDefault="00B41873" w:rsidP="00B41873">
      <w:pPr>
        <w:pStyle w:val="ListParagraph"/>
        <w:ind w:left="1080"/>
        <w:jc w:val="right"/>
        <w:rPr>
          <w:rFonts w:hint="cs"/>
          <w:color w:val="FF0000"/>
          <w:sz w:val="32"/>
          <w:szCs w:val="32"/>
          <w:rtl/>
        </w:rPr>
      </w:pPr>
    </w:p>
    <w:p w:rsidR="00B41873" w:rsidRDefault="00B41873" w:rsidP="00B41873">
      <w:pPr>
        <w:pStyle w:val="ListParagraph"/>
        <w:ind w:left="1080"/>
        <w:jc w:val="right"/>
        <w:rPr>
          <w:rFonts w:hint="cs"/>
          <w:color w:val="FF0000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lastRenderedPageBreak/>
        <w:t>أنواع عدم التوافق وتعاريفها؟</w:t>
      </w:r>
    </w:p>
    <w:p w:rsidR="00B41873" w:rsidRDefault="00B41873" w:rsidP="00B41873">
      <w:pPr>
        <w:pStyle w:val="ListParagraph"/>
        <w:ind w:left="3645"/>
        <w:jc w:val="right"/>
        <w:rPr>
          <w:rFonts w:hint="cs"/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عدم التوافق الزاوي :</w:t>
      </w:r>
    </w:p>
    <w:p w:rsidR="00B41873" w:rsidRDefault="00B41873" w:rsidP="00B41873">
      <w:pPr>
        <w:pStyle w:val="ListParagraph"/>
        <w:ind w:left="1440"/>
        <w:jc w:val="right"/>
        <w:rPr>
          <w:rFonts w:hint="cs"/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هو سطح يفصل بين مجموعتين من الطبقات مختلفتينفي الميل يوضح المراحل تكون عدد التوافق الزاوي.</w:t>
      </w:r>
    </w:p>
    <w:p w:rsidR="00B41873" w:rsidRDefault="00B41873" w:rsidP="00B41873">
      <w:pPr>
        <w:pStyle w:val="ListParagraph"/>
        <w:ind w:left="1440"/>
        <w:jc w:val="right"/>
        <w:rPr>
          <w:rFonts w:hint="cs"/>
          <w:color w:val="000000" w:themeColor="text1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t xml:space="preserve">المرحلة الأولى : </w:t>
      </w:r>
      <w:r>
        <w:rPr>
          <w:rFonts w:hint="cs"/>
          <w:color w:val="000000" w:themeColor="text1"/>
          <w:sz w:val="32"/>
          <w:szCs w:val="32"/>
          <w:rtl/>
        </w:rPr>
        <w:t>حدث فيها ترسيب الطبقات المجموعة الأولى تحت سطح البحر وفي وضع أفقي .</w:t>
      </w:r>
    </w:p>
    <w:p w:rsidR="00B41873" w:rsidRDefault="00B41873" w:rsidP="00B41873">
      <w:pPr>
        <w:pStyle w:val="ListParagraph"/>
        <w:ind w:left="1440"/>
        <w:jc w:val="right"/>
        <w:rPr>
          <w:rFonts w:hint="cs"/>
          <w:color w:val="000000" w:themeColor="text1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t>المرحلة الثانية :</w:t>
      </w:r>
      <w:r>
        <w:rPr>
          <w:rFonts w:hint="cs"/>
          <w:color w:val="000000" w:themeColor="text1"/>
          <w:sz w:val="32"/>
          <w:szCs w:val="32"/>
          <w:rtl/>
        </w:rPr>
        <w:t xml:space="preserve"> حدثت حركة أرضية رافعة أدت إلى رفع طبقات المجموعة الأولى ،وتوقف الترسيب ونشاط عمليات التعرية .</w:t>
      </w:r>
    </w:p>
    <w:p w:rsidR="00B41873" w:rsidRDefault="00B41873" w:rsidP="00B41873">
      <w:pPr>
        <w:pStyle w:val="ListParagraph"/>
        <w:ind w:left="1440"/>
        <w:jc w:val="right"/>
        <w:rPr>
          <w:rFonts w:hint="cs"/>
          <w:color w:val="000000" w:themeColor="text1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t xml:space="preserve">المرحلة الثالثة : </w:t>
      </w:r>
      <w:r>
        <w:rPr>
          <w:rFonts w:hint="cs"/>
          <w:color w:val="000000" w:themeColor="text1"/>
          <w:sz w:val="32"/>
          <w:szCs w:val="32"/>
          <w:rtl/>
        </w:rPr>
        <w:t>حدثت حركة أرضية خافضة أدت إلى انخفاض طبقات المجموعة الأولى تحت سطح الأرض ، كما أدت إلى ترسيب للطبقات .</w:t>
      </w:r>
    </w:p>
    <w:p w:rsidR="00B41873" w:rsidRDefault="00B41873" w:rsidP="00B41873">
      <w:pPr>
        <w:pStyle w:val="ListParagraph"/>
        <w:ind w:left="1440"/>
        <w:jc w:val="right"/>
        <w:rPr>
          <w:rFonts w:hint="cs"/>
          <w:color w:val="000000" w:themeColor="text1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t>المرحلة اللرابعة :</w:t>
      </w:r>
      <w:r>
        <w:rPr>
          <w:rFonts w:hint="cs"/>
          <w:color w:val="000000" w:themeColor="text1"/>
          <w:sz w:val="32"/>
          <w:szCs w:val="32"/>
          <w:rtl/>
        </w:rPr>
        <w:t xml:space="preserve"> تعرضت الطبقات إلى حركة أرضية رافعة أدت إلى توقف الترسيب و نشاط التعرية.</w:t>
      </w:r>
    </w:p>
    <w:p w:rsidR="00B41873" w:rsidRDefault="00B41873" w:rsidP="00B41873">
      <w:pPr>
        <w:pStyle w:val="ListParagraph"/>
        <w:ind w:left="1440"/>
        <w:jc w:val="right"/>
        <w:rPr>
          <w:rFonts w:hint="cs"/>
          <w:color w:val="000000" w:themeColor="text1"/>
          <w:sz w:val="32"/>
          <w:szCs w:val="32"/>
          <w:rtl/>
        </w:rPr>
      </w:pPr>
    </w:p>
    <w:p w:rsidR="00B41873" w:rsidRDefault="00B41873" w:rsidP="00B41873">
      <w:pPr>
        <w:pStyle w:val="ListParagraph"/>
        <w:ind w:left="1440"/>
        <w:jc w:val="right"/>
        <w:rPr>
          <w:rFonts w:hint="cs"/>
          <w:color w:val="FF0000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t>عدم التوافق الانقطاعي :</w:t>
      </w:r>
    </w:p>
    <w:p w:rsidR="00B41873" w:rsidRDefault="00B41873" w:rsidP="00B41873">
      <w:pPr>
        <w:pStyle w:val="ListParagraph"/>
        <w:ind w:left="1440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هو عبارة عن سطح متعرج بين مجموعتين من الصخور لهما نفس الميل.</w:t>
      </w:r>
    </w:p>
    <w:p w:rsidR="00B41873" w:rsidRDefault="00B41873" w:rsidP="00B41873">
      <w:pPr>
        <w:pStyle w:val="ListParagraph"/>
        <w:ind w:left="1440"/>
        <w:jc w:val="right"/>
        <w:rPr>
          <w:rFonts w:hint="cs"/>
          <w:color w:val="FF0000"/>
          <w:sz w:val="32"/>
          <w:szCs w:val="32"/>
          <w:rtl/>
        </w:rPr>
      </w:pPr>
    </w:p>
    <w:p w:rsidR="00B41873" w:rsidRDefault="00B41873" w:rsidP="00B41873">
      <w:pPr>
        <w:pStyle w:val="ListParagraph"/>
        <w:ind w:left="1440"/>
        <w:jc w:val="right"/>
        <w:rPr>
          <w:rFonts w:hint="cs"/>
          <w:color w:val="FF0000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t>شبة توافق :</w:t>
      </w:r>
    </w:p>
    <w:p w:rsidR="00B41873" w:rsidRDefault="00B41873" w:rsidP="00B41873">
      <w:pPr>
        <w:pStyle w:val="ListParagraph"/>
        <w:ind w:left="1440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يكون سطح عدم التوافق موازياً لأسطح الطبقات ويصعب تعرفه في الحقل بدراسة العلاقات التركيبية بين الطبقات والصخور .</w:t>
      </w:r>
    </w:p>
    <w:p w:rsidR="00B41873" w:rsidRDefault="00B41873" w:rsidP="00B41873">
      <w:pPr>
        <w:pStyle w:val="ListParagraph"/>
        <w:ind w:left="1440"/>
        <w:jc w:val="right"/>
        <w:rPr>
          <w:rFonts w:hint="cs"/>
          <w:sz w:val="32"/>
          <w:szCs w:val="32"/>
          <w:rtl/>
        </w:rPr>
      </w:pPr>
    </w:p>
    <w:p w:rsidR="00B41873" w:rsidRDefault="00B41873" w:rsidP="00B41873">
      <w:pPr>
        <w:pStyle w:val="ListParagraph"/>
        <w:ind w:left="1440"/>
        <w:jc w:val="right"/>
        <w:rPr>
          <w:rFonts w:hint="cs"/>
          <w:color w:val="FF0000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t>اللا توافق التخالفي :</w:t>
      </w:r>
    </w:p>
    <w:p w:rsidR="00B41873" w:rsidRDefault="00B41873" w:rsidP="00B41873">
      <w:pPr>
        <w:pStyle w:val="ListParagraph"/>
        <w:ind w:left="1440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يكون سطح عدم التوافق بين الصخور الرسوبية الصخور الأخرى النارية أو التحولية .</w:t>
      </w:r>
    </w:p>
    <w:p w:rsidR="00B41873" w:rsidRDefault="00B41873" w:rsidP="00B41873">
      <w:pPr>
        <w:pStyle w:val="ListParagraph"/>
        <w:ind w:left="1440"/>
        <w:jc w:val="right"/>
        <w:rPr>
          <w:rFonts w:hint="cs"/>
          <w:color w:val="FF0000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t>س: ويستدل على وجود سطح عدم التوافق في الطبيعة من خلال الأدلة الشواهد اتالية :</w:t>
      </w:r>
    </w:p>
    <w:p w:rsidR="00B41873" w:rsidRDefault="00B41873" w:rsidP="00B41873">
      <w:pPr>
        <w:pStyle w:val="ListParagraph"/>
        <w:ind w:left="1440"/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1-وجود أختلاف واضح في الميل بين مجموعتين من الطيقات الصخرية.</w:t>
      </w:r>
    </w:p>
    <w:p w:rsidR="00B41873" w:rsidRDefault="00B41873" w:rsidP="00B41873">
      <w:pPr>
        <w:pStyle w:val="ListParagraph"/>
        <w:ind w:left="1440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2-وجود سطح متعرج بين مجموعتين من الطبقات .</w:t>
      </w:r>
    </w:p>
    <w:p w:rsidR="00B41873" w:rsidRDefault="00B41873" w:rsidP="00B41873">
      <w:pPr>
        <w:pStyle w:val="ListParagraph"/>
        <w:ind w:left="1440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>3-وجود صخور نارية أو متحولة وكذلك وجود قواطع نارية ، وغيابها في الطبقات التي تعلوها .</w:t>
      </w:r>
    </w:p>
    <w:p w:rsidR="00B41873" w:rsidRDefault="00B41873" w:rsidP="00B41873">
      <w:pPr>
        <w:pStyle w:val="ListParagraph"/>
        <w:ind w:left="1440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4-وجود طبقة من الصخور ( الكونجلو ميرات ) .</w:t>
      </w:r>
    </w:p>
    <w:p w:rsidR="00B41873" w:rsidRDefault="00B41873" w:rsidP="00B41873">
      <w:pPr>
        <w:pStyle w:val="ListParagraph"/>
        <w:ind w:left="1440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5-وجود صدوع في طبقات، وغيابها في الطبقات التي علوها .</w:t>
      </w:r>
    </w:p>
    <w:p w:rsidR="00B41873" w:rsidRDefault="00B41873" w:rsidP="00B41873">
      <w:pPr>
        <w:pStyle w:val="ListParagraph"/>
        <w:ind w:left="1440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6-اختفاء أنواع معينة من الأحافير في تتابع صخري يتوقع وجوده .</w:t>
      </w:r>
    </w:p>
    <w:p w:rsidR="00B41873" w:rsidRDefault="00B41873" w:rsidP="00B41873">
      <w:pPr>
        <w:pStyle w:val="ListParagraph"/>
        <w:ind w:left="1440"/>
        <w:jc w:val="right"/>
        <w:rPr>
          <w:rFonts w:hint="cs"/>
          <w:sz w:val="32"/>
          <w:szCs w:val="32"/>
          <w:rtl/>
        </w:rPr>
      </w:pPr>
    </w:p>
    <w:p w:rsidR="00B41873" w:rsidRDefault="00B41873" w:rsidP="00B41873">
      <w:pPr>
        <w:pStyle w:val="ListParagraph"/>
        <w:ind w:left="1440"/>
        <w:jc w:val="right"/>
        <w:rPr>
          <w:rFonts w:hint="cs"/>
          <w:color w:val="FF0000"/>
          <w:sz w:val="32"/>
          <w:szCs w:val="32"/>
          <w:rtl/>
        </w:rPr>
      </w:pPr>
      <w:r>
        <w:rPr>
          <w:color w:val="FF0000"/>
          <w:sz w:val="32"/>
          <w:szCs w:val="32"/>
          <w:rtl/>
        </w:rPr>
        <w:br/>
      </w:r>
      <w:r>
        <w:rPr>
          <w:rFonts w:hint="cs"/>
          <w:color w:val="FF0000"/>
          <w:sz w:val="32"/>
          <w:szCs w:val="32"/>
          <w:rtl/>
        </w:rPr>
        <w:t>أهمية عدم التوافق :</w:t>
      </w:r>
    </w:p>
    <w:p w:rsidR="00B41873" w:rsidRDefault="00B41873" w:rsidP="00B41873">
      <w:pPr>
        <w:pStyle w:val="ListParagraph"/>
        <w:ind w:left="1440"/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دراسة العلاقات الطبقة بين الصخور .</w:t>
      </w:r>
      <w:r>
        <w:rPr>
          <w:sz w:val="32"/>
          <w:szCs w:val="32"/>
        </w:rPr>
        <w:t>-1</w:t>
      </w:r>
    </w:p>
    <w:p w:rsidR="00B41873" w:rsidRDefault="00B41873" w:rsidP="00B41873">
      <w:pPr>
        <w:pStyle w:val="ListParagraph"/>
        <w:ind w:left="1440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2-تحديد مدى اختلاف ،أو تشابه البيئات الترسيبية .</w:t>
      </w:r>
    </w:p>
    <w:p w:rsidR="00B41873" w:rsidRDefault="00B41873" w:rsidP="00B41873">
      <w:pPr>
        <w:pStyle w:val="ListParagraph"/>
        <w:ind w:left="1440"/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الدراسات الجيولوجية اتاريخية .</w:t>
      </w:r>
      <w:r>
        <w:rPr>
          <w:sz w:val="32"/>
          <w:szCs w:val="32"/>
        </w:rPr>
        <w:t>-3</w:t>
      </w:r>
    </w:p>
    <w:p w:rsidR="00B41873" w:rsidRPr="00B41873" w:rsidRDefault="00B41873" w:rsidP="00B41873">
      <w:pPr>
        <w:pStyle w:val="ListParagraph"/>
        <w:ind w:left="1440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4-تشكل محابس نفطية ،وبعض المعادن .</w:t>
      </w:r>
    </w:p>
    <w:p w:rsidR="00B41873" w:rsidRPr="00B41873" w:rsidRDefault="00B41873" w:rsidP="00B41873">
      <w:pPr>
        <w:pStyle w:val="ListParagraph"/>
        <w:ind w:left="1440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</w:p>
    <w:p w:rsidR="00B41873" w:rsidRDefault="00B41873" w:rsidP="00B41873">
      <w:pPr>
        <w:pStyle w:val="ListParagraph"/>
        <w:ind w:left="1440"/>
        <w:jc w:val="right"/>
        <w:rPr>
          <w:rFonts w:hint="cs"/>
          <w:color w:val="FF0000"/>
          <w:sz w:val="32"/>
          <w:szCs w:val="32"/>
          <w:rtl/>
        </w:rPr>
      </w:pPr>
    </w:p>
    <w:p w:rsidR="00B41873" w:rsidRPr="00B41873" w:rsidRDefault="00B41873" w:rsidP="00B41873">
      <w:pPr>
        <w:pStyle w:val="ListParagraph"/>
        <w:ind w:left="1440"/>
        <w:jc w:val="right"/>
        <w:rPr>
          <w:sz w:val="32"/>
          <w:szCs w:val="32"/>
        </w:rPr>
      </w:pPr>
    </w:p>
    <w:p w:rsidR="00B41873" w:rsidRPr="00B41873" w:rsidRDefault="00B41873" w:rsidP="00B41873">
      <w:pPr>
        <w:pStyle w:val="ListParagraph"/>
        <w:ind w:left="1440"/>
        <w:jc w:val="center"/>
        <w:rPr>
          <w:rFonts w:hint="cs"/>
          <w:color w:val="000000" w:themeColor="text1"/>
          <w:sz w:val="32"/>
          <w:szCs w:val="32"/>
          <w:rtl/>
        </w:rPr>
      </w:pPr>
      <w:r w:rsidRPr="00B41873">
        <w:rPr>
          <w:rFonts w:hint="cs"/>
          <w:color w:val="000000" w:themeColor="text1"/>
          <w:sz w:val="32"/>
          <w:szCs w:val="32"/>
          <w:rtl/>
        </w:rPr>
        <w:t xml:space="preserve"> </w:t>
      </w:r>
    </w:p>
    <w:p w:rsidR="00B41873" w:rsidRPr="00B41873" w:rsidRDefault="00B41873" w:rsidP="00B41873">
      <w:pPr>
        <w:pStyle w:val="ListParagraph"/>
        <w:ind w:left="1080"/>
        <w:jc w:val="right"/>
        <w:rPr>
          <w:rFonts w:hint="cs"/>
          <w:color w:val="000000" w:themeColor="text1"/>
          <w:sz w:val="32"/>
          <w:szCs w:val="32"/>
          <w:rtl/>
        </w:rPr>
      </w:pPr>
    </w:p>
    <w:sectPr w:rsidR="00B41873" w:rsidRPr="00B41873" w:rsidSect="00F32DC4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873" w:rsidRDefault="00B41873" w:rsidP="00B41873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B41873" w:rsidRDefault="00B41873" w:rsidP="00B41873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873" w:rsidRDefault="00B41873">
    <w:pPr>
      <w:pStyle w:val="Footer"/>
      <w:rPr>
        <w:rFonts w:hint="cs"/>
        <w:rtl/>
      </w:rPr>
    </w:pPr>
  </w:p>
  <w:p w:rsidR="00B41873" w:rsidRDefault="00B418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873" w:rsidRDefault="00B41873" w:rsidP="00B41873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B41873" w:rsidRDefault="00B41873" w:rsidP="00B41873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E11F9"/>
    <w:multiLevelType w:val="hybridMultilevel"/>
    <w:tmpl w:val="B21A178A"/>
    <w:lvl w:ilvl="0" w:tplc="1BC825BA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7F6F87"/>
    <w:multiLevelType w:val="hybridMultilevel"/>
    <w:tmpl w:val="B5B8D6B4"/>
    <w:lvl w:ilvl="0" w:tplc="4DCA97A2">
      <w:start w:val="1"/>
      <w:numFmt w:val="decimal"/>
      <w:lvlText w:val="%1-"/>
      <w:lvlJc w:val="left"/>
      <w:pPr>
        <w:ind w:left="1815" w:hanging="14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36062"/>
    <w:multiLevelType w:val="hybridMultilevel"/>
    <w:tmpl w:val="701A2410"/>
    <w:lvl w:ilvl="0" w:tplc="03E6F66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52329B"/>
    <w:multiLevelType w:val="hybridMultilevel"/>
    <w:tmpl w:val="D478A9E0"/>
    <w:lvl w:ilvl="0" w:tplc="74CAFDB0">
      <w:start w:val="1"/>
      <w:numFmt w:val="arabicAlpha"/>
      <w:lvlText w:val="%1."/>
      <w:lvlJc w:val="left"/>
      <w:pPr>
        <w:ind w:left="3645" w:hanging="22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D814D02"/>
    <w:multiLevelType w:val="hybridMultilevel"/>
    <w:tmpl w:val="2CD2ED86"/>
    <w:lvl w:ilvl="0" w:tplc="97CC00E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F37453"/>
    <w:multiLevelType w:val="hybridMultilevel"/>
    <w:tmpl w:val="E2021894"/>
    <w:lvl w:ilvl="0" w:tplc="0409000F">
      <w:start w:val="1"/>
      <w:numFmt w:val="decimal"/>
      <w:lvlText w:val="%1."/>
      <w:lvlJc w:val="left"/>
      <w:pPr>
        <w:ind w:left="9075" w:hanging="360"/>
      </w:pPr>
    </w:lvl>
    <w:lvl w:ilvl="1" w:tplc="04090019" w:tentative="1">
      <w:start w:val="1"/>
      <w:numFmt w:val="lowerLetter"/>
      <w:lvlText w:val="%2."/>
      <w:lvlJc w:val="left"/>
      <w:pPr>
        <w:ind w:left="9795" w:hanging="360"/>
      </w:pPr>
    </w:lvl>
    <w:lvl w:ilvl="2" w:tplc="0409001B" w:tentative="1">
      <w:start w:val="1"/>
      <w:numFmt w:val="lowerRoman"/>
      <w:lvlText w:val="%3."/>
      <w:lvlJc w:val="right"/>
      <w:pPr>
        <w:ind w:left="10515" w:hanging="180"/>
      </w:pPr>
    </w:lvl>
    <w:lvl w:ilvl="3" w:tplc="0409000F" w:tentative="1">
      <w:start w:val="1"/>
      <w:numFmt w:val="decimal"/>
      <w:lvlText w:val="%4."/>
      <w:lvlJc w:val="left"/>
      <w:pPr>
        <w:ind w:left="11235" w:hanging="360"/>
      </w:pPr>
    </w:lvl>
    <w:lvl w:ilvl="4" w:tplc="04090019" w:tentative="1">
      <w:start w:val="1"/>
      <w:numFmt w:val="lowerLetter"/>
      <w:lvlText w:val="%5."/>
      <w:lvlJc w:val="left"/>
      <w:pPr>
        <w:ind w:left="11955" w:hanging="360"/>
      </w:pPr>
    </w:lvl>
    <w:lvl w:ilvl="5" w:tplc="0409001B" w:tentative="1">
      <w:start w:val="1"/>
      <w:numFmt w:val="lowerRoman"/>
      <w:lvlText w:val="%6."/>
      <w:lvlJc w:val="right"/>
      <w:pPr>
        <w:ind w:left="12675" w:hanging="180"/>
      </w:pPr>
    </w:lvl>
    <w:lvl w:ilvl="6" w:tplc="0409000F" w:tentative="1">
      <w:start w:val="1"/>
      <w:numFmt w:val="decimal"/>
      <w:lvlText w:val="%7."/>
      <w:lvlJc w:val="left"/>
      <w:pPr>
        <w:ind w:left="13395" w:hanging="360"/>
      </w:pPr>
    </w:lvl>
    <w:lvl w:ilvl="7" w:tplc="04090019" w:tentative="1">
      <w:start w:val="1"/>
      <w:numFmt w:val="lowerLetter"/>
      <w:lvlText w:val="%8."/>
      <w:lvlJc w:val="left"/>
      <w:pPr>
        <w:ind w:left="14115" w:hanging="360"/>
      </w:pPr>
    </w:lvl>
    <w:lvl w:ilvl="8" w:tplc="0409001B" w:tentative="1">
      <w:start w:val="1"/>
      <w:numFmt w:val="lowerRoman"/>
      <w:lvlText w:val="%9."/>
      <w:lvlJc w:val="right"/>
      <w:pPr>
        <w:ind w:left="14835" w:hanging="180"/>
      </w:pPr>
    </w:lvl>
  </w:abstractNum>
  <w:abstractNum w:abstractNumId="6">
    <w:nsid w:val="74106A66"/>
    <w:multiLevelType w:val="hybridMultilevel"/>
    <w:tmpl w:val="482A017C"/>
    <w:lvl w:ilvl="0" w:tplc="40C8975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B182729"/>
    <w:multiLevelType w:val="hybridMultilevel"/>
    <w:tmpl w:val="B0425506"/>
    <w:lvl w:ilvl="0" w:tplc="8460D43C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C547A4A"/>
    <w:multiLevelType w:val="hybridMultilevel"/>
    <w:tmpl w:val="037044CE"/>
    <w:lvl w:ilvl="0" w:tplc="A2E838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1873"/>
    <w:rsid w:val="00B41873"/>
    <w:rsid w:val="00F32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D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873"/>
    <w:pPr>
      <w:ind w:left="720"/>
      <w:contextualSpacing/>
    </w:pPr>
  </w:style>
  <w:style w:type="table" w:styleId="TableGrid">
    <w:name w:val="Table Grid"/>
    <w:basedOn w:val="TableNormal"/>
    <w:uiPriority w:val="59"/>
    <w:rsid w:val="00B418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4187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1873"/>
  </w:style>
  <w:style w:type="paragraph" w:styleId="Footer">
    <w:name w:val="footer"/>
    <w:basedOn w:val="Normal"/>
    <w:link w:val="FooterChar"/>
    <w:uiPriority w:val="99"/>
    <w:semiHidden/>
    <w:unhideWhenUsed/>
    <w:rsid w:val="00B4187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1873"/>
  </w:style>
  <w:style w:type="paragraph" w:styleId="NoSpacing">
    <w:name w:val="No Spacing"/>
    <w:uiPriority w:val="1"/>
    <w:qFormat/>
    <w:rsid w:val="00B418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558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H00127720</dc:creator>
  <cp:lastModifiedBy>H00127720</cp:lastModifiedBy>
  <cp:revision>3</cp:revision>
  <dcterms:created xsi:type="dcterms:W3CDTF">2010-10-02T14:31:00Z</dcterms:created>
  <dcterms:modified xsi:type="dcterms:W3CDTF">2010-10-02T17:08:00Z</dcterms:modified>
</cp:coreProperties>
</file>