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05" w:rsidRPr="00ED7A9E" w:rsidRDefault="00ED7A9E" w:rsidP="00982A7F">
      <w:pPr>
        <w:bidi/>
        <w:rPr>
          <w:sz w:val="28"/>
          <w:szCs w:val="28"/>
        </w:rPr>
      </w:pPr>
      <w:r w:rsidRPr="00ED7A9E">
        <w:rPr>
          <w:color w:val="000000"/>
          <w:sz w:val="28"/>
          <w:szCs w:val="28"/>
          <w:rtl/>
        </w:rPr>
        <w:t>صلاح الدين الأيوبي (1137-1193): مقاتل وقائد عربي إسلامي، مؤسس السلالة الأيوبية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في مصر وسوريا. انتصر على الصليبيين وحرر القدس من احتلالهم. ولد في تكريت (العراق</w:t>
      </w:r>
      <w:r w:rsidRPr="00ED7A9E">
        <w:rPr>
          <w:color w:val="000000"/>
          <w:sz w:val="28"/>
          <w:szCs w:val="28"/>
        </w:rPr>
        <w:t xml:space="preserve">) </w:t>
      </w:r>
      <w:r w:rsidRPr="00ED7A9E">
        <w:rPr>
          <w:color w:val="000000"/>
          <w:sz w:val="28"/>
          <w:szCs w:val="28"/>
          <w:rtl/>
        </w:rPr>
        <w:t>من أصل كردي. عاش 10 سنوات في دمشق في بلاط نور الدين سلطان السلاجقة. رافق عمه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شيركوه في حملات عسكرية ضد الفاطميين في مصر (1164 و1167 و1168). عند موت شيركوه،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خلفه صلاح الدين وزيراً في مصر. وطد سلطاته وقضى سريعاً على حكم الفاطميين. اتهمه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نور الدين بالخروج عليه وأعد حملة لقتاله، إلا أنه توفي، فأعلن صلاح الدين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استقلاله، ونصب نفسه سلطاناً على مصر، وبذلك أسس الأسرة الأيوبية عام 1171. بدأ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صلاح الدين أعماله الحربية بفتح اليمن وفلسطين، واستولى على دمشق وحلب والموصل بعد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انتصاره على الحشاشين. ثم بدأ بمحاربة الصليبيين في فلسطين، فهزمهم في معركة حطين</w:t>
      </w:r>
      <w:r w:rsidRPr="00ED7A9E">
        <w:rPr>
          <w:color w:val="000000"/>
          <w:sz w:val="28"/>
          <w:szCs w:val="28"/>
        </w:rPr>
        <w:t xml:space="preserve"> 1187</w:t>
      </w:r>
      <w:r w:rsidRPr="00ED7A9E">
        <w:rPr>
          <w:color w:val="000000"/>
          <w:sz w:val="28"/>
          <w:szCs w:val="28"/>
          <w:rtl/>
        </w:rPr>
        <w:t>، فحرر بيت المقدس من احتلالهم. ثم واجه ريتشارد الأول (قلب الأسد) ملك إنكلترا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في الحرب الصليبية الثالثة 1189. فشلت محاولات الصليبيين في إعادة احتلال القدس،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وانتهت المعارك بتوقيع صلح الرملة 1192 الذي لم يبق في أيدي الصليبيين سوى شريط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ساحلي ضيق يمتد بين صور ويافا. ذاع صيت صلاح الدين في أوروبا كمحارب شهم كريم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الأخلاق أبي النفس. ولم يكن مقاتلاً مغواراً فحسب، بل كان مثقفاً يحب العلم ويشجع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العلماء. عمر المساجد وأصلح الري وبنى القلاع والأسوار في القاهرة في دمشق. مات في</w:t>
      </w:r>
      <w:r w:rsidRPr="00ED7A9E">
        <w:rPr>
          <w:color w:val="000000"/>
          <w:sz w:val="28"/>
          <w:szCs w:val="28"/>
        </w:rPr>
        <w:t xml:space="preserve"> </w:t>
      </w:r>
      <w:r w:rsidRPr="00ED7A9E">
        <w:rPr>
          <w:color w:val="000000"/>
          <w:sz w:val="28"/>
          <w:szCs w:val="28"/>
          <w:rtl/>
        </w:rPr>
        <w:t>دمشق ودفن فيها</w:t>
      </w:r>
      <w:r w:rsidRPr="00ED7A9E">
        <w:rPr>
          <w:color w:val="000000"/>
          <w:sz w:val="28"/>
          <w:szCs w:val="28"/>
        </w:rPr>
        <w:t>.</w:t>
      </w:r>
    </w:p>
    <w:sectPr w:rsidR="00AB1905" w:rsidRPr="00ED7A9E" w:rsidSect="00AB190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ED7A9E"/>
    <w:rsid w:val="00704F85"/>
    <w:rsid w:val="00982A7F"/>
    <w:rsid w:val="00AB1905"/>
    <w:rsid w:val="00C044EF"/>
    <w:rsid w:val="00D43EF0"/>
    <w:rsid w:val="00ED7A9E"/>
    <w:rsid w:val="00F04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2010-03-28T19:14:00Z</cp:lastPrinted>
  <dcterms:created xsi:type="dcterms:W3CDTF">2010-03-28T18:54:00Z</dcterms:created>
  <dcterms:modified xsi:type="dcterms:W3CDTF">2010-03-28T19:15:00Z</dcterms:modified>
</cp:coreProperties>
</file>