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6F" w:rsidRPr="002626F7" w:rsidRDefault="00F32E23" w:rsidP="002626F7">
      <w:pPr>
        <w:jc w:val="center"/>
        <w:rPr>
          <w:rFonts w:hint="cs"/>
          <w:b/>
          <w:bCs/>
          <w:color w:val="00B0F0"/>
          <w:sz w:val="56"/>
          <w:szCs w:val="56"/>
          <w:rtl/>
          <w:lang w:bidi="ar-AE"/>
        </w:rPr>
      </w:pPr>
      <w:r w:rsidRPr="002626F7">
        <w:rPr>
          <w:rFonts w:hint="cs"/>
          <w:b/>
          <w:bCs/>
          <w:color w:val="00B0F0"/>
          <w:sz w:val="56"/>
          <w:szCs w:val="56"/>
          <w:rtl/>
          <w:lang w:bidi="ar-AE"/>
        </w:rPr>
        <w:t>ا</w:t>
      </w:r>
      <w:r w:rsidRPr="002626F7">
        <w:rPr>
          <w:rFonts w:hint="cs"/>
          <w:b/>
          <w:bCs/>
          <w:color w:val="33CC33"/>
          <w:sz w:val="56"/>
          <w:szCs w:val="56"/>
          <w:rtl/>
          <w:lang w:bidi="ar-AE"/>
        </w:rPr>
        <w:t>ل</w:t>
      </w:r>
      <w:r w:rsidRPr="002626F7">
        <w:rPr>
          <w:rFonts w:hint="cs"/>
          <w:b/>
          <w:bCs/>
          <w:color w:val="00B0F0"/>
          <w:sz w:val="56"/>
          <w:szCs w:val="56"/>
          <w:rtl/>
          <w:lang w:bidi="ar-AE"/>
        </w:rPr>
        <w:t>س</w:t>
      </w:r>
      <w:r w:rsidRPr="002626F7">
        <w:rPr>
          <w:rFonts w:hint="cs"/>
          <w:b/>
          <w:bCs/>
          <w:color w:val="33CC33"/>
          <w:sz w:val="56"/>
          <w:szCs w:val="56"/>
          <w:rtl/>
          <w:lang w:bidi="ar-AE"/>
        </w:rPr>
        <w:t>و</w:t>
      </w:r>
      <w:r w:rsidRPr="002626F7">
        <w:rPr>
          <w:rFonts w:hint="cs"/>
          <w:b/>
          <w:bCs/>
          <w:color w:val="00B0F0"/>
          <w:sz w:val="56"/>
          <w:szCs w:val="56"/>
          <w:rtl/>
          <w:lang w:bidi="ar-AE"/>
        </w:rPr>
        <w:t>م</w:t>
      </w:r>
      <w:r w:rsidRPr="002626F7">
        <w:rPr>
          <w:rFonts w:hint="cs"/>
          <w:b/>
          <w:bCs/>
          <w:color w:val="33CC33"/>
          <w:sz w:val="56"/>
          <w:szCs w:val="56"/>
          <w:rtl/>
          <w:lang w:bidi="ar-AE"/>
        </w:rPr>
        <w:t>ر</w:t>
      </w:r>
      <w:r w:rsidRPr="002626F7">
        <w:rPr>
          <w:rFonts w:hint="cs"/>
          <w:b/>
          <w:bCs/>
          <w:color w:val="00B0F0"/>
          <w:sz w:val="56"/>
          <w:szCs w:val="56"/>
          <w:rtl/>
          <w:lang w:bidi="ar-AE"/>
        </w:rPr>
        <w:t>ي</w:t>
      </w:r>
      <w:r w:rsidRPr="002626F7">
        <w:rPr>
          <w:rFonts w:hint="cs"/>
          <w:b/>
          <w:bCs/>
          <w:color w:val="33CC33"/>
          <w:sz w:val="56"/>
          <w:szCs w:val="56"/>
          <w:rtl/>
          <w:lang w:bidi="ar-AE"/>
        </w:rPr>
        <w:t>و</w:t>
      </w:r>
      <w:r w:rsidRPr="002626F7">
        <w:rPr>
          <w:rFonts w:hint="cs"/>
          <w:b/>
          <w:bCs/>
          <w:color w:val="00B0F0"/>
          <w:sz w:val="56"/>
          <w:szCs w:val="56"/>
          <w:rtl/>
          <w:lang w:bidi="ar-AE"/>
        </w:rPr>
        <w:t>ن</w:t>
      </w:r>
    </w:p>
    <w:p w:rsidR="002626F7" w:rsidRDefault="002626F7" w:rsidP="002626F7">
      <w:pPr>
        <w:jc w:val="center"/>
        <w:rPr>
          <w:rFonts w:hint="cs"/>
          <w:b/>
          <w:bCs/>
          <w:color w:val="00B0F0"/>
          <w:sz w:val="40"/>
          <w:szCs w:val="40"/>
          <w:rtl/>
          <w:lang w:bidi="ar-AE"/>
        </w:rPr>
      </w:pPr>
    </w:p>
    <w:p w:rsidR="002626F7" w:rsidRPr="002626F7" w:rsidRDefault="002626F7" w:rsidP="002626F7">
      <w:pPr>
        <w:jc w:val="center"/>
        <w:rPr>
          <w:rFonts w:hint="cs"/>
          <w:b/>
          <w:bCs/>
          <w:color w:val="00B0F0"/>
          <w:sz w:val="40"/>
          <w:szCs w:val="40"/>
          <w:rtl/>
          <w:lang w:bidi="ar-AE"/>
        </w:rPr>
      </w:pPr>
    </w:p>
    <w:p w:rsidR="00000000" w:rsidRDefault="00F32E23" w:rsidP="00473E6F">
      <w:pPr>
        <w:jc w:val="right"/>
        <w:rPr>
          <w:rFonts w:hint="cs"/>
          <w:b/>
          <w:bCs/>
          <w:sz w:val="36"/>
          <w:szCs w:val="36"/>
          <w:rtl/>
          <w:lang/>
        </w:rPr>
      </w:pPr>
      <w:r w:rsidRPr="00473E6F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</w:t>
      </w:r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سومر حضارة قديمة في جنوب </w:t>
      </w:r>
      <w:hyperlink r:id="rId6" w:tooltip="بلاد الرافدين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بلاد الرافدين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وقد عرف تاريخها من شظايا الألواح الطينية المدونة بالكتابة</w:t>
      </w:r>
      <w:r w:rsidR="00473E6F" w:rsidRPr="002626F7">
        <w:rPr>
          <w:rFonts w:hint="cs"/>
          <w:b/>
          <w:bCs/>
          <w:color w:val="00B0F0"/>
          <w:sz w:val="36"/>
          <w:szCs w:val="36"/>
          <w:rtl/>
          <w:lang/>
        </w:rPr>
        <w:t xml:space="preserve"> </w:t>
      </w:r>
      <w:hyperlink r:id="rId7" w:tooltip="مسمارية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المسمارية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>. وظهر اسم سومر في بداية الألفية الثالثة ق.م. في فترة ظهور</w:t>
      </w:r>
      <w:r w:rsidR="00473E6F" w:rsidRPr="002626F7">
        <w:rPr>
          <w:rFonts w:hint="cs"/>
          <w:b/>
          <w:bCs/>
          <w:color w:val="33CC33"/>
          <w:sz w:val="36"/>
          <w:szCs w:val="36"/>
          <w:rtl/>
          <w:lang/>
        </w:rPr>
        <w:t xml:space="preserve"> </w:t>
      </w:r>
      <w:hyperlink r:id="rId8" w:tooltip="الحيثيون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الحيثيون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لكن بداية السومريين كانت في الألفية السادسة ق.م. إستقر شعب العبيديون</w:t>
      </w:r>
      <w:r w:rsidR="00473E6F" w:rsidRPr="002626F7">
        <w:rPr>
          <w:rFonts w:hint="cs"/>
          <w:b/>
          <w:bCs/>
          <w:color w:val="33CC33"/>
          <w:sz w:val="36"/>
          <w:szCs w:val="36"/>
          <w:rtl/>
          <w:lang/>
        </w:rPr>
        <w:t xml:space="preserve"> </w:t>
      </w:r>
      <w:hyperlink r:id="rId9" w:tooltip="جنوب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بجنوب</w:t>
        </w:r>
      </w:hyperlink>
      <w:r w:rsidR="00473E6F" w:rsidRPr="002626F7">
        <w:rPr>
          <w:rFonts w:hint="cs"/>
          <w:b/>
          <w:bCs/>
          <w:color w:val="33CC33"/>
          <w:sz w:val="36"/>
          <w:szCs w:val="36"/>
          <w:rtl/>
          <w:lang/>
        </w:rPr>
        <w:t xml:space="preserve"> </w:t>
      </w:r>
      <w:hyperlink r:id="rId10" w:tooltip="عراق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العراق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وكونوا المدن السومرية الرئيسية </w:t>
      </w:r>
      <w:hyperlink r:id="rId11" w:tooltip="أور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كأور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2" w:tooltip="نيبور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ونيبور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3" w:tooltip="لارسا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ولارسا</w:t>
        </w:r>
      </w:hyperlink>
      <w:r w:rsidR="00473E6F" w:rsidRPr="002626F7">
        <w:rPr>
          <w:rFonts w:hint="cs"/>
          <w:b/>
          <w:bCs/>
          <w:color w:val="33CC33"/>
          <w:sz w:val="36"/>
          <w:szCs w:val="36"/>
          <w:rtl/>
          <w:lang/>
        </w:rPr>
        <w:t xml:space="preserve"> </w:t>
      </w:r>
      <w:hyperlink r:id="rId14" w:tooltip="لجاش (الصفحة غير موجودة)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ولجاش</w:t>
        </w:r>
      </w:hyperlink>
      <w:r w:rsidR="00473E6F" w:rsidRPr="002626F7">
        <w:rPr>
          <w:rFonts w:hint="cs"/>
          <w:b/>
          <w:bCs/>
          <w:color w:val="00B0F0"/>
          <w:sz w:val="36"/>
          <w:szCs w:val="36"/>
          <w:rtl/>
          <w:lang/>
        </w:rPr>
        <w:t xml:space="preserve"> </w:t>
      </w:r>
      <w:hyperlink r:id="rId15" w:tooltip="كولاب (الصفحة غير موجودة)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وكولاب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6" w:tooltip="كيش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وكيش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7" w:tooltip="إيزين (الصفحة غير موجودة)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وإيزين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8" w:tooltip="إريدو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وإريدو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 xml:space="preserve"> </w:t>
      </w:r>
      <w:hyperlink r:id="rId19" w:tooltip="أدب" w:history="1">
        <w:r w:rsidR="00473E6F" w:rsidRPr="002626F7">
          <w:rPr>
            <w:rStyle w:val="Hyperlink"/>
            <w:rFonts w:hint="cs"/>
            <w:b/>
            <w:bCs/>
            <w:color w:val="00B0F0"/>
            <w:sz w:val="36"/>
            <w:szCs w:val="36"/>
            <w:rtl/>
            <w:lang/>
          </w:rPr>
          <w:t>وأدب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>. واختلط العبيديون بأهل الشام والجزيرة العربية عن طريق الهجرة أو شن غارات عليهم. وبعد عام 3250ق.م. وكانت خاصة بهم وابتكروا الكتابة علي مخطوطات ألواح الطين (</w:t>
      </w:r>
      <w:r w:rsidR="00473E6F" w:rsidRPr="002626F7">
        <w:rPr>
          <w:rFonts w:hint="cs"/>
          <w:b/>
          <w:bCs/>
          <w:color w:val="33CC33"/>
          <w:sz w:val="36"/>
          <w:szCs w:val="36"/>
          <w:rtl/>
          <w:lang/>
        </w:rPr>
        <w:t xml:space="preserve">انظر </w:t>
      </w:r>
      <w:hyperlink r:id="rId20" w:tooltip="مسمارية" w:history="1">
        <w:r w:rsidR="00473E6F" w:rsidRPr="002626F7">
          <w:rPr>
            <w:rStyle w:val="Hyperlink"/>
            <w:rFonts w:hint="cs"/>
            <w:b/>
            <w:bCs/>
            <w:color w:val="33CC33"/>
            <w:sz w:val="36"/>
            <w:szCs w:val="36"/>
            <w:rtl/>
            <w:lang/>
          </w:rPr>
          <w:t>مسمارية</w:t>
        </w:r>
      </w:hyperlink>
      <w:r w:rsidR="00473E6F" w:rsidRPr="00473E6F">
        <w:rPr>
          <w:rFonts w:hint="cs"/>
          <w:b/>
          <w:bCs/>
          <w:sz w:val="36"/>
          <w:szCs w:val="36"/>
          <w:rtl/>
          <w:lang/>
        </w:rPr>
        <w:t>). وظلت الكتابة السومرية 2000 عام, لغة الإتصالات بين دول الشرق الأوسط وقتها</w:t>
      </w:r>
    </w:p>
    <w:p w:rsidR="00484791" w:rsidRDefault="00484791" w:rsidP="00473E6F">
      <w:pPr>
        <w:jc w:val="right"/>
        <w:rPr>
          <w:rFonts w:hint="cs"/>
          <w:b/>
          <w:bCs/>
          <w:sz w:val="36"/>
          <w:szCs w:val="36"/>
          <w:rtl/>
          <w:lang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1041400</wp:posOffset>
            </wp:positionH>
            <wp:positionV relativeFrom="paragraph">
              <wp:posOffset>151130</wp:posOffset>
            </wp:positionV>
            <wp:extent cx="3251200" cy="3975100"/>
            <wp:effectExtent l="400050" t="0" r="387350" b="615950"/>
            <wp:wrapSquare wrapText="bothSides"/>
            <wp:docPr id="2" name="Picture 1" descr="http://www.meltha.dk/cuneifo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ltha.dk/cuneiform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1200" cy="3975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84791" w:rsidRPr="00F32E23" w:rsidRDefault="00484791" w:rsidP="00473E6F">
      <w:pPr>
        <w:jc w:val="right"/>
        <w:rPr>
          <w:rFonts w:hint="cs"/>
          <w:b/>
          <w:bCs/>
          <w:color w:val="33CC33"/>
          <w:sz w:val="40"/>
          <w:szCs w:val="40"/>
          <w:rtl/>
          <w:lang w:bidi="ar-AE"/>
        </w:rPr>
      </w:pPr>
    </w:p>
    <w:sectPr w:rsidR="00484791" w:rsidRPr="00F32E23" w:rsidSect="00F32E23">
      <w:headerReference w:type="default" r:id="rId22"/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DBE" w:rsidRDefault="00C60DBE" w:rsidP="00473E6F">
      <w:pPr>
        <w:spacing w:after="0" w:line="240" w:lineRule="auto"/>
      </w:pPr>
      <w:r>
        <w:separator/>
      </w:r>
    </w:p>
  </w:endnote>
  <w:endnote w:type="continuationSeparator" w:id="1">
    <w:p w:rsidR="00C60DBE" w:rsidRDefault="00C60DBE" w:rsidP="0047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DBE" w:rsidRDefault="00C60DBE" w:rsidP="00473E6F">
      <w:pPr>
        <w:spacing w:after="0" w:line="240" w:lineRule="auto"/>
      </w:pPr>
      <w:r>
        <w:separator/>
      </w:r>
    </w:p>
  </w:footnote>
  <w:footnote w:type="continuationSeparator" w:id="1">
    <w:p w:rsidR="00C60DBE" w:rsidRDefault="00C60DBE" w:rsidP="0047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E6F" w:rsidRDefault="00473E6F">
    <w:pPr>
      <w:pStyle w:val="Header"/>
      <w:rPr>
        <w:rFonts w:hint="cs"/>
        <w:lang w:bidi="ar-A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2E23"/>
    <w:rsid w:val="0015749E"/>
    <w:rsid w:val="002626F7"/>
    <w:rsid w:val="00473E6F"/>
    <w:rsid w:val="00484791"/>
    <w:rsid w:val="00C60DBE"/>
    <w:rsid w:val="00F3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3E6F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73E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E6F"/>
  </w:style>
  <w:style w:type="paragraph" w:styleId="Footer">
    <w:name w:val="footer"/>
    <w:basedOn w:val="Normal"/>
    <w:link w:val="FooterChar"/>
    <w:uiPriority w:val="99"/>
    <w:semiHidden/>
    <w:unhideWhenUsed/>
    <w:rsid w:val="00473E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E6F"/>
  </w:style>
  <w:style w:type="paragraph" w:styleId="BalloonText">
    <w:name w:val="Balloon Text"/>
    <w:basedOn w:val="Normal"/>
    <w:link w:val="BalloonTextChar"/>
    <w:uiPriority w:val="99"/>
    <w:semiHidden/>
    <w:unhideWhenUsed/>
    <w:rsid w:val="0048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7%D9%84%D8%AD%D9%8A%D8%AB%D9%8A%D9%88%D9%86" TargetMode="External"/><Relationship Id="rId13" Type="http://schemas.openxmlformats.org/officeDocument/2006/relationships/hyperlink" Target="http://ar.wikipedia.org/wiki/%D9%84%D8%A7%D8%B1%D8%B3%D8%A7" TargetMode="External"/><Relationship Id="rId18" Type="http://schemas.openxmlformats.org/officeDocument/2006/relationships/hyperlink" Target="http://ar.wikipedia.org/wiki/%D8%A5%D8%B1%D9%8A%D8%AF%D9%8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jpeg"/><Relationship Id="rId7" Type="http://schemas.openxmlformats.org/officeDocument/2006/relationships/hyperlink" Target="http://ar.wikipedia.org/wiki/%D9%85%D8%B3%D9%85%D8%A7%D8%B1%D9%8A%D8%A9" TargetMode="External"/><Relationship Id="rId12" Type="http://schemas.openxmlformats.org/officeDocument/2006/relationships/hyperlink" Target="http://ar.wikipedia.org/wiki/%D9%86%D9%8A%D8%A8%D9%88%D8%B1" TargetMode="External"/><Relationship Id="rId17" Type="http://schemas.openxmlformats.org/officeDocument/2006/relationships/hyperlink" Target="http://ar.wikipedia.org/w/index.php?title=%D8%A5%D9%8A%D8%B2%D9%8A%D9%86&amp;action=edit&amp;redlink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.wikipedia.org/wiki/%D9%83%D9%8A%D8%B4" TargetMode="External"/><Relationship Id="rId20" Type="http://schemas.openxmlformats.org/officeDocument/2006/relationships/hyperlink" Target="http://ar.wikipedia.org/wiki/%D9%85%D8%B3%D9%85%D8%A7%D8%B1%D9%8A%D8%A9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8%D9%84%D8%A7%D8%AF_%D8%A7%D9%84%D8%B1%D8%A7%D9%81%D8%AF%D9%8A%D9%86" TargetMode="External"/><Relationship Id="rId11" Type="http://schemas.openxmlformats.org/officeDocument/2006/relationships/hyperlink" Target="http://ar.wikipedia.org/wiki/%D8%A3%D9%88%D8%B1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ar.wikipedia.org/w/index.php?title=%D9%83%D9%88%D9%84%D8%A7%D8%A8&amp;action=edit&amp;redlink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r.wikipedia.org/wiki/%D8%B9%D8%B1%D8%A7%D9%82" TargetMode="External"/><Relationship Id="rId19" Type="http://schemas.openxmlformats.org/officeDocument/2006/relationships/hyperlink" Target="http://ar.wikipedia.org/wiki/%D8%A3%D8%AF%D8%A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r.wikipedia.org/wiki/%D8%AC%D9%86%D9%88%D8%A8" TargetMode="External"/><Relationship Id="rId14" Type="http://schemas.openxmlformats.org/officeDocument/2006/relationships/hyperlink" Target="http://ar.wikipedia.org/w/index.php?title=%D9%84%D8%AC%D8%A7%D8%B4&amp;action=edit&amp;redlink=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4</cp:revision>
  <dcterms:created xsi:type="dcterms:W3CDTF">2009-12-16T14:40:00Z</dcterms:created>
  <dcterms:modified xsi:type="dcterms:W3CDTF">2009-12-16T15:08:00Z</dcterms:modified>
</cp:coreProperties>
</file>