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80" w:rsidRPr="006056F4" w:rsidRDefault="00C11206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الوحدة الأولى :.</w:t>
      </w:r>
    </w:p>
    <w:p w:rsidR="00C11206" w:rsidRPr="006056F4" w:rsidRDefault="006056F4" w:rsidP="006056F4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C11206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الاستخدام الأمثل للأرض </w:t>
      </w:r>
      <w:r w:rsidR="00C11206" w:rsidRPr="006056F4">
        <w:rPr>
          <w:rFonts w:ascii="Tahoma" w:hAnsi="Tahoma" w:cs="Tahoma" w:hint="cs"/>
          <w:sz w:val="24"/>
          <w:szCs w:val="24"/>
          <w:rtl/>
          <w:lang w:bidi="ar-AE"/>
        </w:rPr>
        <w:t xml:space="preserve">: </w:t>
      </w:r>
      <w:r w:rsidR="00C11206"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تطويع الأرض لخدمة الإنسان ، و ذلك عن طريق الإفادة منها في بعض الأغراض الإنتاجية أو الخدمية أو العمرانية .</w:t>
      </w:r>
    </w:p>
    <w:p w:rsidR="00C11206" w:rsidRPr="006056F4" w:rsidRDefault="00C11206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2pt;margin-top:19.7pt;width:0;height:19pt;z-index:251658240" o:connectortype="straight"/>
        </w:pict>
      </w: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استخدام الأرض</w:t>
      </w:r>
    </w:p>
    <w:p w:rsidR="00C11206" w:rsidRPr="006056F4" w:rsidRDefault="006056F4" w:rsidP="006056F4">
      <w:pPr>
        <w:jc w:val="center"/>
        <w:rPr>
          <w:rFonts w:ascii="Tahoma" w:hAnsi="Tahoma" w:cs="Tahoma" w:hint="cs"/>
          <w:b/>
          <w:bCs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noProof/>
          <w:sz w:val="24"/>
          <w:szCs w:val="24"/>
          <w:rtl/>
        </w:rPr>
        <w:pict>
          <v:shape id="_x0000_s1030" type="#_x0000_t32" style="position:absolute;left:0;text-align:left;margin-left:387pt;margin-top:9.25pt;width:0;height:18.1pt;z-index:251662336" o:connectortype="straight">
            <v:stroke endarrow="block"/>
          </v:shape>
        </w:pict>
      </w:r>
      <w:r w:rsidRPr="006056F4">
        <w:rPr>
          <w:rFonts w:ascii="Tahoma" w:hAnsi="Tahoma" w:cs="Tahoma" w:hint="cs"/>
          <w:noProof/>
          <w:sz w:val="24"/>
          <w:szCs w:val="24"/>
          <w:rtl/>
        </w:rPr>
        <w:pict>
          <v:shape id="_x0000_s1029" type="#_x0000_t32" style="position:absolute;left:0;text-align:left;margin-left:212pt;margin-top:9.25pt;width:0;height:21.25pt;z-index:251661312" o:connectortype="straight">
            <v:stroke endarrow="block"/>
          </v:shape>
        </w:pict>
      </w:r>
      <w:r w:rsidRPr="006056F4">
        <w:rPr>
          <w:rFonts w:ascii="Tahoma" w:hAnsi="Tahoma" w:cs="Tahoma" w:hint="cs"/>
          <w:noProof/>
          <w:sz w:val="24"/>
          <w:szCs w:val="24"/>
          <w:rtl/>
        </w:rPr>
        <w:pict>
          <v:shape id="_x0000_s1031" type="#_x0000_t32" style="position:absolute;left:0;text-align:left;margin-left:37pt;margin-top:9.25pt;width:0;height:18.1pt;z-index:251663360" o:connectortype="straight">
            <v:stroke endarrow="block"/>
          </v:shape>
        </w:pict>
      </w:r>
      <w:r w:rsidR="00C11206" w:rsidRPr="006056F4">
        <w:rPr>
          <w:rFonts w:ascii="Tahoma" w:hAnsi="Tahoma" w:cs="Tahoma" w:hint="cs"/>
          <w:noProof/>
          <w:sz w:val="24"/>
          <w:szCs w:val="24"/>
          <w:rtl/>
        </w:rPr>
        <w:pict>
          <v:shape id="_x0000_s1032" type="#_x0000_t32" style="position:absolute;left:0;text-align:left;margin-left:37pt;margin-top:9.25pt;width:175pt;height:0;z-index:251664384" o:connectortype="straight"/>
        </w:pict>
      </w:r>
      <w:r w:rsidR="00C11206" w:rsidRPr="006056F4">
        <w:rPr>
          <w:rFonts w:ascii="Tahoma" w:hAnsi="Tahoma" w:cs="Tahoma" w:hint="cs"/>
          <w:noProof/>
          <w:sz w:val="24"/>
          <w:szCs w:val="24"/>
          <w:rtl/>
        </w:rPr>
        <w:pict>
          <v:shape id="_x0000_s1027" type="#_x0000_t32" style="position:absolute;left:0;text-align:left;margin-left:212pt;margin-top:9.25pt;width:175pt;height:0;z-index:251659264" o:connectortype="straight"/>
        </w:pict>
      </w:r>
    </w:p>
    <w:p w:rsidR="00C11206" w:rsidRPr="006056F4" w:rsidRDefault="00C11206" w:rsidP="006056F4">
      <w:pPr>
        <w:jc w:val="center"/>
        <w:rPr>
          <w:rFonts w:ascii="Tahoma" w:hAnsi="Tahoma" w:cs="Tahoma" w:hint="cs"/>
          <w:b/>
          <w:bCs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color w:val="5F497A" w:themeColor="accent4" w:themeShade="BF"/>
          <w:sz w:val="24"/>
          <w:szCs w:val="24"/>
          <w:rtl/>
          <w:lang w:bidi="ar-AE"/>
        </w:rPr>
        <w:t xml:space="preserve">في أغراض إنتاجية             </w:t>
      </w:r>
      <w:r w:rsidR="006056F4">
        <w:rPr>
          <w:rFonts w:ascii="Tahoma" w:hAnsi="Tahoma" w:cs="Tahoma" w:hint="cs"/>
          <w:b/>
          <w:bCs/>
          <w:color w:val="5F497A" w:themeColor="accent4" w:themeShade="BF"/>
          <w:sz w:val="24"/>
          <w:szCs w:val="24"/>
          <w:rtl/>
          <w:lang w:bidi="ar-AE"/>
        </w:rPr>
        <w:t xml:space="preserve">      </w:t>
      </w:r>
      <w:r w:rsidRPr="006056F4">
        <w:rPr>
          <w:rFonts w:ascii="Tahoma" w:hAnsi="Tahoma" w:cs="Tahoma" w:hint="cs"/>
          <w:b/>
          <w:bCs/>
          <w:color w:val="5F497A" w:themeColor="accent4" w:themeShade="BF"/>
          <w:sz w:val="24"/>
          <w:szCs w:val="24"/>
          <w:rtl/>
          <w:lang w:bidi="ar-AE"/>
        </w:rPr>
        <w:t>في أغراض خدمية             في أغراض عمرانية</w:t>
      </w:r>
    </w:p>
    <w:p w:rsidR="00C11206" w:rsidRPr="006056F4" w:rsidRDefault="00C11206" w:rsidP="006056F4">
      <w:pPr>
        <w:jc w:val="right"/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الصناعة                   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     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الطرق                     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>. القرى</w:t>
      </w:r>
    </w:p>
    <w:p w:rsidR="00C11206" w:rsidRPr="006056F4" w:rsidRDefault="00C11206" w:rsidP="006056F4">
      <w:pPr>
        <w:jc w:val="right"/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الزراعة و صيد الأسماك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     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المدارس                 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>. المدن</w:t>
      </w:r>
    </w:p>
    <w:p w:rsidR="00C11206" w:rsidRPr="006056F4" w:rsidRDefault="00C11206" w:rsidP="006056F4">
      <w:pPr>
        <w:jc w:val="right"/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التعدين                    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     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>. الحدائق</w:t>
      </w:r>
    </w:p>
    <w:p w:rsidR="00C11206" w:rsidRPr="006056F4" w:rsidRDefault="00C11206" w:rsidP="006056F4">
      <w:pPr>
        <w:jc w:val="right"/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الرعي                     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  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>. الموانئ</w:t>
      </w:r>
    </w:p>
    <w:p w:rsidR="00C11206" w:rsidRPr="006056F4" w:rsidRDefault="00C11206" w:rsidP="006056F4">
      <w:pPr>
        <w:jc w:val="right"/>
        <w:rPr>
          <w:rFonts w:ascii="Tahoma" w:hAnsi="Tahoma" w:cs="Tahoma" w:hint="cs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. قطع الأخشاب                   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</w:t>
      </w:r>
      <w:r w:rsidR="006056F4"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 xml:space="preserve">      </w:t>
      </w:r>
      <w:r w:rsidRPr="006056F4">
        <w:rPr>
          <w:rFonts w:ascii="Tahoma" w:hAnsi="Tahoma" w:cs="Tahoma" w:hint="cs"/>
          <w:color w:val="31849B" w:themeColor="accent5" w:themeShade="BF"/>
          <w:sz w:val="24"/>
          <w:szCs w:val="24"/>
          <w:rtl/>
          <w:lang w:bidi="ar-AE"/>
        </w:rPr>
        <w:t>. المطارات</w:t>
      </w:r>
    </w:p>
    <w:p w:rsidR="00C11206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A03C31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ما هي عوامل استخدام الأرض ؟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. مدى </w:t>
      </w:r>
      <w:proofErr w:type="spellStart"/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ملاءمتها</w:t>
      </w:r>
      <w:proofErr w:type="spellEnd"/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 لتحقيق الغرض المطلوب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توافر المواصلات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الأموال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الخبرة</w:t>
      </w:r>
    </w:p>
    <w:p w:rsidR="00A03C31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A03C31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بم تفسر قلة مساحة المناطق السكنية وسط المدينة ؟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لأن وسط المدينة منطقة تجارية و ليست سكنية</w:t>
      </w:r>
    </w:p>
    <w:p w:rsidR="00A03C31" w:rsidRPr="006056F4" w:rsidRDefault="006056F4" w:rsidP="006056F4">
      <w:pPr>
        <w:jc w:val="center"/>
        <w:rPr>
          <w:rFonts w:ascii="Tahoma" w:hAnsi="Tahoma" w:cs="Tahoma" w:hint="cs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A03C31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الموقع الأنسب لإقامة المشروع هو </w:t>
      </w:r>
      <w:r w:rsidR="00A03C31" w:rsidRPr="006056F4">
        <w:rPr>
          <w:rFonts w:ascii="Tahoma" w:hAnsi="Tahoma" w:cs="Tahoma" w:hint="cs"/>
          <w:sz w:val="24"/>
          <w:szCs w:val="24"/>
          <w:rtl/>
          <w:lang w:bidi="ar-AE"/>
        </w:rPr>
        <w:t xml:space="preserve">: </w:t>
      </w:r>
      <w:r w:rsidR="00A03C31"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المكان التي تتوافر فيه معظم العوامل التي تساعد على نجاحه</w:t>
      </w:r>
    </w:p>
    <w:p w:rsidR="00A03C31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A03C31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ما هي العوامل المؤثرة في اختيار الموقع الأنسب للمشروعات الإنتاجية ؟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النقل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الأيدي العاملة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دور الحكومة في وضع القوانين المشجعة لإقامة المشاريع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حجم الأسواق المحلية و إمكانات التصدير إلى الخارج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lastRenderedPageBreak/>
        <w:t>. يفضل لبعض المشروعات أن تكون متجاورة لتسهيل وصولها للمستهلك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توافر البنية التحتية كالطرق و الموانئ و المطارات</w:t>
      </w:r>
    </w:p>
    <w:p w:rsidR="00A03C31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A03C31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من الصناعات الثقيلة :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الحديد</w: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الصلب</w:t>
      </w:r>
    </w:p>
    <w:p w:rsidR="00A03C31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noProof/>
          <w:color w:val="5F497A" w:themeColor="accent4" w:themeShade="BF"/>
          <w:sz w:val="24"/>
          <w:szCs w:val="24"/>
          <w:rtl/>
        </w:rPr>
        <w:pict>
          <v:rect id="_x0000_s1035" style="position:absolute;left:0;text-align:left;margin-left:184pt;margin-top:24.95pt;width:66pt;height:25pt;z-index:251667456">
            <v:textbox>
              <w:txbxContent>
                <w:p w:rsidR="00A03C31" w:rsidRPr="00A03C31" w:rsidRDefault="00A03C31" w:rsidP="00A03C31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A03C31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المصنع</w:t>
                  </w:r>
                </w:p>
              </w:txbxContent>
            </v:textbox>
          </v:rect>
        </w:pict>
      </w:r>
      <w:r w:rsidR="00A03C31"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تكرير النفط</w:t>
      </w:r>
    </w:p>
    <w:p w:rsidR="00A03C31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noProof/>
          <w:color w:val="5F497A" w:themeColor="accent4" w:themeShade="BF"/>
          <w:sz w:val="24"/>
          <w:szCs w:val="24"/>
          <w:rtl/>
        </w:rPr>
        <w:pict>
          <v:shape id="_x0000_s1036" type="#_x0000_t32" style="position:absolute;left:0;text-align:left;margin-left:131pt;margin-top:5.55pt;width:40pt;height:15pt;flip:y;z-index:251668480" o:connectortype="straight">
            <v:stroke endarrow="block"/>
          </v:shape>
        </w:pict>
      </w:r>
      <w:r w:rsidRPr="006056F4">
        <w:rPr>
          <w:rFonts w:ascii="Tahoma" w:hAnsi="Tahoma" w:cs="Tahoma" w:hint="cs"/>
          <w:noProof/>
          <w:color w:val="5F497A" w:themeColor="accent4" w:themeShade="BF"/>
          <w:sz w:val="24"/>
          <w:szCs w:val="24"/>
          <w:rtl/>
        </w:rPr>
        <w:pict>
          <v:shape id="_x0000_s1037" type="#_x0000_t32" style="position:absolute;left:0;text-align:left;margin-left:260pt;margin-top:5.55pt;width:38pt;height:15pt;z-index:251669504" o:connectortype="straight">
            <v:stroke endarrow="block"/>
          </v:shape>
        </w:pict>
      </w:r>
      <w:r w:rsidRPr="006056F4">
        <w:rPr>
          <w:rFonts w:ascii="Tahoma" w:hAnsi="Tahoma" w:cs="Tahoma" w:hint="cs"/>
          <w:noProof/>
          <w:color w:val="5F497A" w:themeColor="accent4" w:themeShade="BF"/>
          <w:sz w:val="24"/>
          <w:szCs w:val="24"/>
          <w:rtl/>
        </w:rPr>
        <w:pict>
          <v:rect id="_x0000_s1033" style="position:absolute;left:0;text-align:left;margin-left:303pt;margin-top:24.1pt;width:66pt;height:25pt;z-index:251665408">
            <v:textbox>
              <w:txbxContent>
                <w:p w:rsidR="00A03C31" w:rsidRPr="00A03C31" w:rsidRDefault="00A03C31" w:rsidP="00A03C31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A03C31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الأسواق</w:t>
                  </w:r>
                </w:p>
              </w:txbxContent>
            </v:textbox>
          </v:rect>
        </w:pict>
      </w:r>
      <w:r w:rsidRPr="006056F4">
        <w:rPr>
          <w:rFonts w:ascii="Tahoma" w:hAnsi="Tahoma" w:cs="Tahoma" w:hint="cs"/>
          <w:noProof/>
          <w:color w:val="5F497A" w:themeColor="accent4" w:themeShade="BF"/>
          <w:sz w:val="24"/>
          <w:szCs w:val="24"/>
          <w:rtl/>
        </w:rPr>
        <w:pict>
          <v:rect id="_x0000_s1034" style="position:absolute;left:0;text-align:left;margin-left:59pt;margin-top:24.1pt;width:66pt;height:25pt;z-index:251666432">
            <v:textbox>
              <w:txbxContent>
                <w:p w:rsidR="00A03C31" w:rsidRPr="00A03C31" w:rsidRDefault="00A03C31" w:rsidP="00A03C31">
                  <w:pPr>
                    <w:jc w:val="center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  <w:r w:rsidRPr="00A03C31">
                    <w:rPr>
                      <w:rFonts w:ascii="Tahoma" w:hAnsi="Tahoma" w:cs="Tahoma"/>
                      <w:sz w:val="28"/>
                      <w:szCs w:val="28"/>
                      <w:rtl/>
                      <w:lang w:bidi="ar-AE"/>
                    </w:rPr>
                    <w:t>الخام</w:t>
                  </w:r>
                </w:p>
              </w:txbxContent>
            </v:textbox>
          </v:rect>
        </w:pict>
      </w:r>
    </w:p>
    <w:p w:rsidR="00A03C31" w:rsidRPr="006056F4" w:rsidRDefault="00A03C31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دور النقل في تكلفة الإنتاج</w:t>
      </w:r>
    </w:p>
    <w:p w:rsidR="00CE777B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ما هي أهم عوامل تركز الأنشطة التجارية الصغيرة ؟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بيانات سكانية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حجم حركة المرور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مستوى دخل السكان ، و أذواقهم</w:t>
      </w:r>
    </w:p>
    <w:p w:rsidR="00CE777B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ما هي أهم العوامل التي تم </w:t>
      </w:r>
      <w:proofErr w:type="spellStart"/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بها</w:t>
      </w:r>
      <w:proofErr w:type="spellEnd"/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  اختيار مصنع الألمنيوم ( </w:t>
      </w:r>
      <w:proofErr w:type="spellStart"/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دوبال</w:t>
      </w:r>
      <w:proofErr w:type="spellEnd"/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 ) ؟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سهولة وصول الخامات و تصدير المنتج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قرب المصنع من البحر لاستخدام المياه في التبريد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. الاستفادة من تسهيلات </w:t>
      </w:r>
      <w:proofErr w:type="spellStart"/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التعرفة</w:t>
      </w:r>
      <w:proofErr w:type="spellEnd"/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 الجمركية</w:t>
      </w:r>
    </w:p>
    <w:p w:rsidR="00CE777B" w:rsidRPr="006056F4" w:rsidRDefault="006056F4" w:rsidP="006056F4">
      <w:pPr>
        <w:jc w:val="center"/>
        <w:rPr>
          <w:rFonts w:ascii="Tahoma" w:hAnsi="Tahoma" w:cs="Tahoma" w:hint="cs"/>
          <w:b/>
          <w:bCs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</w:t>
      </w:r>
      <w:r w:rsidR="00CE777B"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>ما هي أهم المقومات التي ساعدت على قيام مصنع سيراميك رأس الخيمة ؟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. قرب المصنع من مواقع استخدام المواد الخام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. القرب من </w:t>
      </w:r>
      <w:proofErr w:type="spellStart"/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موانىء</w:t>
      </w:r>
      <w:proofErr w:type="spellEnd"/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 التصدير</w:t>
      </w:r>
    </w:p>
    <w:p w:rsidR="00CE777B" w:rsidRPr="006056F4" w:rsidRDefault="00CE777B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 xml:space="preserve">. النهضة العمرانية </w:t>
      </w:r>
      <w:r w:rsidR="006056F4"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التي تشهدها دول مجلس التعاون</w:t>
      </w:r>
    </w:p>
    <w:p w:rsidR="006056F4" w:rsidRPr="006056F4" w:rsidRDefault="006056F4" w:rsidP="006056F4">
      <w:pPr>
        <w:jc w:val="center"/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</w:pPr>
      <w:r w:rsidRPr="006056F4">
        <w:rPr>
          <w:rFonts w:ascii="Tahoma" w:hAnsi="Tahoma" w:cs="Tahoma" w:hint="cs"/>
          <w:b/>
          <w:bCs/>
          <w:sz w:val="24"/>
          <w:szCs w:val="24"/>
          <w:rtl/>
          <w:lang w:bidi="ar-AE"/>
        </w:rPr>
        <w:t xml:space="preserve"># النقل هو </w:t>
      </w:r>
      <w:r w:rsidRPr="006056F4">
        <w:rPr>
          <w:rFonts w:ascii="Tahoma" w:hAnsi="Tahoma" w:cs="Tahoma" w:hint="cs"/>
          <w:color w:val="5F497A" w:themeColor="accent4" w:themeShade="BF"/>
          <w:sz w:val="24"/>
          <w:szCs w:val="24"/>
          <w:rtl/>
          <w:lang w:bidi="ar-AE"/>
        </w:rPr>
        <w:t>: حركة الأفراد و السلع من مكان إلى آخر بواسطة وسائل النقل المتنوعة ( برية ، بحرية ، جوية )</w:t>
      </w:r>
    </w:p>
    <w:p w:rsidR="006056F4" w:rsidRPr="00C11206" w:rsidRDefault="006056F4" w:rsidP="00CE777B">
      <w:pPr>
        <w:jc w:val="center"/>
        <w:rPr>
          <w:rFonts w:ascii="Tahoma" w:hAnsi="Tahoma" w:cs="Tahoma"/>
          <w:sz w:val="28"/>
          <w:szCs w:val="28"/>
          <w:rtl/>
          <w:lang w:bidi="ar-AE"/>
        </w:rPr>
      </w:pPr>
    </w:p>
    <w:sectPr w:rsidR="006056F4" w:rsidRPr="00C11206" w:rsidSect="004371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C11206"/>
    <w:rsid w:val="00437180"/>
    <w:rsid w:val="006056F4"/>
    <w:rsid w:val="006B69CD"/>
    <w:rsid w:val="00A03C31"/>
    <w:rsid w:val="00C11206"/>
    <w:rsid w:val="00CE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7" type="connector" idref="#_x0000_s1029"/>
        <o:r id="V:Rule8" type="connector" idref="#_x0000_s1030"/>
        <o:r id="V:Rule9" type="connector" idref="#_x0000_s1031"/>
        <o:r id="V:Rule10" type="connector" idref="#_x0000_s1032"/>
        <o:r id="V:Rule12" type="connector" idref="#_x0000_s1036"/>
        <o:r id="V:Rule14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1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112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iLLuSioN</cp:lastModifiedBy>
  <cp:revision>2</cp:revision>
  <dcterms:created xsi:type="dcterms:W3CDTF">2010-06-10T13:17:00Z</dcterms:created>
  <dcterms:modified xsi:type="dcterms:W3CDTF">2010-06-10T13:55:00Z</dcterms:modified>
</cp:coreProperties>
</file>