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343C" w:rsidRPr="008720FA" w:rsidRDefault="0036343C" w:rsidP="0036343C">
      <w:pPr>
        <w:bidi/>
        <w:jc w:val="center"/>
        <w:rPr>
          <w:rFonts w:asciiTheme="majorBidi" w:hAnsiTheme="majorBidi" w:cs="Times New Roman"/>
          <w:b/>
          <w:bCs/>
          <w:color w:val="FF0000"/>
          <w:sz w:val="40"/>
          <w:szCs w:val="40"/>
          <w:rtl/>
        </w:rPr>
      </w:pPr>
      <w:r w:rsidRPr="008720FA">
        <w:rPr>
          <w:rFonts w:asciiTheme="majorBidi" w:hAnsiTheme="majorBidi" w:cs="Times New Roman" w:hint="cs"/>
          <w:b/>
          <w:bCs/>
          <w:color w:val="FF0000"/>
          <w:sz w:val="40"/>
          <w:szCs w:val="40"/>
          <w:rtl/>
        </w:rPr>
        <w:t>علم مصطلح الحديث</w:t>
      </w:r>
    </w:p>
    <w:p w:rsidR="0036343C" w:rsidRPr="008720FA" w:rsidRDefault="0036343C" w:rsidP="0036343C">
      <w:pPr>
        <w:bidi/>
        <w:rPr>
          <w:rFonts w:asciiTheme="majorBidi" w:hAnsiTheme="majorBidi" w:cstheme="majorBidi"/>
          <w:b/>
          <w:bCs/>
          <w:sz w:val="36"/>
          <w:szCs w:val="36"/>
          <w:rtl/>
        </w:rPr>
      </w:pPr>
      <w:r w:rsidRPr="008720FA">
        <w:rPr>
          <w:rFonts w:asciiTheme="majorBidi" w:hAnsiTheme="majorBidi" w:cs="Times New Roman" w:hint="cs"/>
          <w:b/>
          <w:bCs/>
          <w:color w:val="FF0000"/>
          <w:sz w:val="40"/>
          <w:szCs w:val="40"/>
          <w:rtl/>
        </w:rPr>
        <w:t>الراوي:</w:t>
      </w:r>
      <w:r w:rsidRPr="008720FA">
        <w:rPr>
          <w:rFonts w:asciiTheme="majorBidi" w:hAnsiTheme="majorBidi" w:cstheme="majorBidi" w:hint="cs"/>
          <w:b/>
          <w:bCs/>
          <w:sz w:val="36"/>
          <w:szCs w:val="36"/>
          <w:rtl/>
        </w:rPr>
        <w:t xml:space="preserve"> هو الذي ينقل الحديث بلإسناده سواء كان رجلا أو امرأة.</w:t>
      </w:r>
    </w:p>
    <w:p w:rsidR="0036343C" w:rsidRPr="008720FA" w:rsidRDefault="0036343C" w:rsidP="0036343C">
      <w:pPr>
        <w:bidi/>
        <w:rPr>
          <w:rFonts w:asciiTheme="majorBidi" w:hAnsiTheme="majorBidi" w:cstheme="majorBidi"/>
          <w:b/>
          <w:bCs/>
          <w:sz w:val="36"/>
          <w:szCs w:val="36"/>
          <w:rtl/>
        </w:rPr>
      </w:pPr>
      <w:r w:rsidRPr="008720FA">
        <w:rPr>
          <w:rFonts w:asciiTheme="majorBidi" w:hAnsiTheme="majorBidi" w:cs="Times New Roman" w:hint="cs"/>
          <w:b/>
          <w:bCs/>
          <w:color w:val="FF0000"/>
          <w:sz w:val="40"/>
          <w:szCs w:val="40"/>
          <w:rtl/>
        </w:rPr>
        <w:t>المروي:</w:t>
      </w:r>
      <w:r w:rsidRPr="008720FA">
        <w:rPr>
          <w:rFonts w:asciiTheme="majorBidi" w:hAnsiTheme="majorBidi" w:cstheme="majorBidi" w:hint="cs"/>
          <w:b/>
          <w:bCs/>
          <w:sz w:val="36"/>
          <w:szCs w:val="36"/>
          <w:rtl/>
        </w:rPr>
        <w:t xml:space="preserve"> هو ما نسب إلى النبي (ص) أو إلى غيره من الصحابة والتابعين، أو غير ذلك من الأخبار والأحاديث.</w:t>
      </w:r>
    </w:p>
    <w:p w:rsidR="0036343C" w:rsidRPr="008720FA" w:rsidRDefault="0036343C" w:rsidP="0036343C">
      <w:pPr>
        <w:bidi/>
        <w:rPr>
          <w:rFonts w:asciiTheme="majorBidi" w:hAnsiTheme="majorBidi" w:cstheme="majorBidi"/>
          <w:b/>
          <w:bCs/>
          <w:sz w:val="36"/>
          <w:szCs w:val="36"/>
          <w:rtl/>
        </w:rPr>
      </w:pPr>
      <w:r w:rsidRPr="008720FA">
        <w:rPr>
          <w:rFonts w:asciiTheme="majorBidi" w:hAnsiTheme="majorBidi" w:cstheme="majorBidi" w:hint="cs"/>
          <w:b/>
          <w:bCs/>
          <w:color w:val="FF0000"/>
          <w:sz w:val="36"/>
          <w:szCs w:val="36"/>
          <w:rtl/>
        </w:rPr>
        <w:t xml:space="preserve">علم مصطلح الحديث: </w:t>
      </w:r>
      <w:r w:rsidRPr="008720FA">
        <w:rPr>
          <w:rFonts w:asciiTheme="majorBidi" w:hAnsiTheme="majorBidi" w:cstheme="majorBidi" w:hint="cs"/>
          <w:b/>
          <w:bCs/>
          <w:sz w:val="36"/>
          <w:szCs w:val="36"/>
          <w:rtl/>
        </w:rPr>
        <w:t>هو علم بأصول وقواعد يعرف بها أحوال الراوي وأحوال المروي من حيث قبول الحديث أو رفضه.</w:t>
      </w:r>
    </w:p>
    <w:p w:rsidR="0036343C" w:rsidRPr="008720FA" w:rsidRDefault="0036343C" w:rsidP="0036343C">
      <w:pPr>
        <w:bidi/>
        <w:rPr>
          <w:rFonts w:asciiTheme="majorBidi" w:hAnsiTheme="majorBidi" w:cstheme="majorBidi"/>
          <w:b/>
          <w:bCs/>
          <w:sz w:val="36"/>
          <w:szCs w:val="36"/>
          <w:rtl/>
        </w:rPr>
      </w:pPr>
      <w:r w:rsidRPr="008720FA">
        <w:rPr>
          <w:rFonts w:asciiTheme="majorBidi" w:hAnsiTheme="majorBidi" w:cstheme="majorBidi" w:hint="cs"/>
          <w:b/>
          <w:bCs/>
          <w:color w:val="FF0000"/>
          <w:sz w:val="36"/>
          <w:szCs w:val="36"/>
          <w:rtl/>
        </w:rPr>
        <w:t xml:space="preserve">السند: </w:t>
      </w:r>
      <w:r w:rsidRPr="008720FA">
        <w:rPr>
          <w:rFonts w:asciiTheme="majorBidi" w:hAnsiTheme="majorBidi" w:cstheme="majorBidi" w:hint="cs"/>
          <w:b/>
          <w:bCs/>
          <w:color w:val="009900"/>
          <w:sz w:val="36"/>
          <w:szCs w:val="36"/>
          <w:rtl/>
        </w:rPr>
        <w:t>لغة:</w:t>
      </w:r>
      <w:r w:rsidRPr="008720FA">
        <w:rPr>
          <w:rFonts w:asciiTheme="majorBidi" w:hAnsiTheme="majorBidi" w:cstheme="majorBidi" w:hint="cs"/>
          <w:b/>
          <w:bCs/>
          <w:sz w:val="36"/>
          <w:szCs w:val="36"/>
          <w:rtl/>
        </w:rPr>
        <w:t xml:space="preserve"> هو مايستند أو يعتمد عليه  /  (المعتمد)</w:t>
      </w:r>
    </w:p>
    <w:p w:rsidR="0036343C" w:rsidRPr="008720FA" w:rsidRDefault="0036343C" w:rsidP="0036343C">
      <w:pPr>
        <w:bidi/>
        <w:rPr>
          <w:rFonts w:asciiTheme="majorBidi" w:hAnsiTheme="majorBidi" w:cstheme="majorBidi"/>
          <w:b/>
          <w:bCs/>
          <w:sz w:val="36"/>
          <w:szCs w:val="36"/>
          <w:rtl/>
        </w:rPr>
      </w:pPr>
      <w:r w:rsidRPr="008720FA">
        <w:rPr>
          <w:rFonts w:asciiTheme="majorBidi" w:hAnsiTheme="majorBidi" w:cstheme="majorBidi" w:hint="cs"/>
          <w:b/>
          <w:bCs/>
          <w:color w:val="009900"/>
          <w:sz w:val="36"/>
          <w:szCs w:val="36"/>
          <w:rtl/>
        </w:rPr>
        <w:t>شرعا:</w:t>
      </w:r>
      <w:r w:rsidRPr="008720FA">
        <w:rPr>
          <w:rFonts w:asciiTheme="majorBidi" w:hAnsiTheme="majorBidi" w:cstheme="majorBidi" w:hint="cs"/>
          <w:b/>
          <w:bCs/>
          <w:sz w:val="36"/>
          <w:szCs w:val="36"/>
          <w:rtl/>
        </w:rPr>
        <w:t xml:space="preserve"> سلسلة الرواة الذين نقلو المتن من مصدره الأوّل.</w:t>
      </w:r>
    </w:p>
    <w:p w:rsidR="0036343C" w:rsidRPr="008720FA" w:rsidRDefault="0036343C" w:rsidP="0036343C">
      <w:pPr>
        <w:bidi/>
        <w:rPr>
          <w:rFonts w:asciiTheme="majorBidi" w:hAnsiTheme="majorBidi" w:cstheme="majorBidi"/>
          <w:b/>
          <w:bCs/>
          <w:sz w:val="36"/>
          <w:szCs w:val="36"/>
        </w:rPr>
      </w:pPr>
      <w:r w:rsidRPr="008720FA">
        <w:rPr>
          <w:rFonts w:asciiTheme="majorBidi" w:hAnsiTheme="majorBidi" w:cstheme="majorBidi" w:hint="cs"/>
          <w:b/>
          <w:bCs/>
          <w:color w:val="FF0000"/>
          <w:sz w:val="36"/>
          <w:szCs w:val="36"/>
          <w:rtl/>
        </w:rPr>
        <w:t xml:space="preserve">المتن: </w:t>
      </w:r>
      <w:r w:rsidRPr="008720FA">
        <w:rPr>
          <w:rFonts w:asciiTheme="majorBidi" w:hAnsiTheme="majorBidi" w:cstheme="majorBidi" w:hint="cs"/>
          <w:b/>
          <w:bCs/>
          <w:color w:val="009900"/>
          <w:sz w:val="36"/>
          <w:szCs w:val="36"/>
          <w:rtl/>
        </w:rPr>
        <w:t>لغة:</w:t>
      </w:r>
      <w:r w:rsidRPr="008720FA">
        <w:rPr>
          <w:rFonts w:asciiTheme="majorBidi" w:hAnsiTheme="majorBidi" w:cstheme="majorBidi" w:hint="cs"/>
          <w:b/>
          <w:bCs/>
          <w:sz w:val="36"/>
          <w:szCs w:val="36"/>
          <w:rtl/>
        </w:rPr>
        <w:t xml:space="preserve"> ما صلب من الأرض وارتفع.</w:t>
      </w:r>
    </w:p>
    <w:p w:rsidR="0036343C" w:rsidRPr="008720FA" w:rsidRDefault="0036343C" w:rsidP="0036343C">
      <w:pPr>
        <w:bidi/>
        <w:rPr>
          <w:rFonts w:asciiTheme="majorBidi" w:hAnsiTheme="majorBidi" w:cstheme="majorBidi"/>
          <w:b/>
          <w:bCs/>
          <w:sz w:val="36"/>
          <w:szCs w:val="36"/>
          <w:rtl/>
        </w:rPr>
      </w:pPr>
      <w:r w:rsidRPr="008720FA">
        <w:rPr>
          <w:rFonts w:asciiTheme="majorBidi" w:hAnsiTheme="majorBidi" w:cstheme="majorBidi" w:hint="cs"/>
          <w:b/>
          <w:bCs/>
          <w:color w:val="009900"/>
          <w:sz w:val="36"/>
          <w:szCs w:val="36"/>
          <w:rtl/>
        </w:rPr>
        <w:t xml:space="preserve">اصطلاحاًً: </w:t>
      </w:r>
      <w:r w:rsidRPr="008720FA">
        <w:rPr>
          <w:rFonts w:asciiTheme="majorBidi" w:hAnsiTheme="majorBidi" w:cstheme="majorBidi" w:hint="cs"/>
          <w:b/>
          <w:bCs/>
          <w:sz w:val="36"/>
          <w:szCs w:val="36"/>
          <w:rtl/>
        </w:rPr>
        <w:t>ما انتهى إليه السند من الكلام.</w:t>
      </w:r>
    </w:p>
    <w:p w:rsidR="0036343C" w:rsidRPr="008720FA" w:rsidRDefault="0036343C" w:rsidP="0036343C">
      <w:pPr>
        <w:bidi/>
        <w:rPr>
          <w:rFonts w:asciiTheme="majorBidi" w:hAnsiTheme="majorBidi" w:cstheme="majorBidi"/>
          <w:b/>
          <w:bCs/>
          <w:sz w:val="36"/>
          <w:szCs w:val="36"/>
          <w:rtl/>
        </w:rPr>
      </w:pPr>
      <w:r w:rsidRPr="008720FA">
        <w:rPr>
          <w:rFonts w:asciiTheme="majorBidi" w:hAnsiTheme="majorBidi" w:cstheme="majorBidi" w:hint="cs"/>
          <w:b/>
          <w:bCs/>
          <w:color w:val="FF0000"/>
          <w:sz w:val="36"/>
          <w:szCs w:val="36"/>
          <w:rtl/>
        </w:rPr>
        <w:t>العدالة:</w:t>
      </w:r>
      <w:r w:rsidRPr="008720FA">
        <w:rPr>
          <w:rFonts w:asciiTheme="majorBidi" w:hAnsiTheme="majorBidi" w:cstheme="majorBidi" w:hint="cs"/>
          <w:b/>
          <w:bCs/>
          <w:sz w:val="36"/>
          <w:szCs w:val="36"/>
          <w:rtl/>
        </w:rPr>
        <w:t xml:space="preserve"> صفة راسخة في النفس تحمل صاحبها على ملازمة التقوى والمروءة وآداب الإسلام في غالب أحواله </w:t>
      </w:r>
      <w:r w:rsidRPr="008720FA">
        <w:rPr>
          <w:rFonts w:asciiTheme="majorBidi" w:hAnsiTheme="majorBidi" w:cstheme="majorBidi" w:hint="cs"/>
          <w:b/>
          <w:bCs/>
          <w:color w:val="6600CC"/>
          <w:sz w:val="36"/>
          <w:szCs w:val="36"/>
          <w:rtl/>
        </w:rPr>
        <w:t>(صفة تحمل صاحبها على ملازمة التقوى زآداب الإسلام غالبا)</w:t>
      </w:r>
      <w:r w:rsidRPr="008720FA">
        <w:rPr>
          <w:rFonts w:asciiTheme="majorBidi" w:hAnsiTheme="majorBidi" w:cstheme="majorBidi" w:hint="cs"/>
          <w:b/>
          <w:bCs/>
          <w:sz w:val="36"/>
          <w:szCs w:val="36"/>
          <w:rtl/>
        </w:rPr>
        <w:t>.</w:t>
      </w:r>
    </w:p>
    <w:p w:rsidR="0036343C" w:rsidRPr="008720FA" w:rsidRDefault="0036343C" w:rsidP="0036343C">
      <w:pPr>
        <w:bidi/>
        <w:rPr>
          <w:rFonts w:asciiTheme="majorBidi" w:hAnsiTheme="majorBidi" w:cstheme="majorBidi"/>
          <w:b/>
          <w:bCs/>
          <w:sz w:val="36"/>
          <w:szCs w:val="36"/>
          <w:rtl/>
        </w:rPr>
      </w:pPr>
      <w:r w:rsidRPr="008720FA">
        <w:rPr>
          <w:rFonts w:asciiTheme="majorBidi" w:hAnsiTheme="majorBidi" w:cstheme="majorBidi" w:hint="cs"/>
          <w:b/>
          <w:bCs/>
          <w:color w:val="FF0000"/>
          <w:sz w:val="36"/>
          <w:szCs w:val="36"/>
          <w:rtl/>
        </w:rPr>
        <w:t>الضبط:</w:t>
      </w:r>
      <w:r w:rsidRPr="008720FA">
        <w:rPr>
          <w:rFonts w:asciiTheme="majorBidi" w:hAnsiTheme="majorBidi" w:cstheme="majorBidi" w:hint="cs"/>
          <w:b/>
          <w:bCs/>
          <w:sz w:val="36"/>
          <w:szCs w:val="36"/>
          <w:rtl/>
        </w:rPr>
        <w:t xml:space="preserve"> وهو تيقن الراوي وحفظه وإتقانه لما سنعه من وقت السماع إلى وقت الرواية </w:t>
      </w:r>
      <w:r w:rsidRPr="008720FA">
        <w:rPr>
          <w:rFonts w:asciiTheme="majorBidi" w:hAnsiTheme="majorBidi" w:cstheme="majorBidi" w:hint="cs"/>
          <w:b/>
          <w:bCs/>
          <w:color w:val="6600CC"/>
          <w:sz w:val="36"/>
          <w:szCs w:val="36"/>
          <w:rtl/>
        </w:rPr>
        <w:t>( حفظ الراوي لما سمعه إلى وقت الرواية )</w:t>
      </w:r>
      <w:r w:rsidRPr="008720FA">
        <w:rPr>
          <w:rFonts w:asciiTheme="majorBidi" w:hAnsiTheme="majorBidi" w:cstheme="majorBidi" w:hint="cs"/>
          <w:b/>
          <w:bCs/>
          <w:sz w:val="36"/>
          <w:szCs w:val="36"/>
          <w:rtl/>
        </w:rPr>
        <w:t>.</w:t>
      </w:r>
    </w:p>
    <w:p w:rsidR="0036343C" w:rsidRPr="008720FA" w:rsidRDefault="0036343C" w:rsidP="0036343C">
      <w:pPr>
        <w:bidi/>
        <w:rPr>
          <w:rFonts w:asciiTheme="majorBidi" w:hAnsiTheme="majorBidi" w:cstheme="majorBidi"/>
          <w:b/>
          <w:bCs/>
          <w:color w:val="FF0000"/>
          <w:sz w:val="36"/>
          <w:szCs w:val="36"/>
          <w:rtl/>
        </w:rPr>
      </w:pPr>
      <w:r w:rsidRPr="008720FA">
        <w:rPr>
          <w:rFonts w:asciiTheme="majorBidi" w:hAnsiTheme="majorBidi" w:cstheme="majorBidi" w:hint="cs"/>
          <w:b/>
          <w:bCs/>
          <w:color w:val="FF0000"/>
          <w:sz w:val="36"/>
          <w:szCs w:val="36"/>
          <w:rtl/>
        </w:rPr>
        <w:t>من الأمور التي تتحقق بها أهلية الراوي:</w:t>
      </w:r>
    </w:p>
    <w:p w:rsidR="0036343C" w:rsidRPr="008720FA" w:rsidRDefault="0036343C" w:rsidP="0036343C">
      <w:pPr>
        <w:pStyle w:val="ListParagraph"/>
        <w:numPr>
          <w:ilvl w:val="0"/>
          <w:numId w:val="1"/>
        </w:numPr>
        <w:bidi/>
        <w:rPr>
          <w:rFonts w:asciiTheme="majorBidi" w:hAnsiTheme="majorBidi" w:cstheme="majorBidi"/>
          <w:b/>
          <w:bCs/>
          <w:sz w:val="36"/>
          <w:szCs w:val="36"/>
        </w:rPr>
      </w:pPr>
      <w:r w:rsidRPr="008720FA">
        <w:rPr>
          <w:rFonts w:asciiTheme="majorBidi" w:hAnsiTheme="majorBidi" w:cstheme="majorBidi" w:hint="cs"/>
          <w:b/>
          <w:bCs/>
          <w:color w:val="009900"/>
          <w:sz w:val="36"/>
          <w:szCs w:val="36"/>
          <w:rtl/>
        </w:rPr>
        <w:t>الإسلام:</w:t>
      </w:r>
      <w:r w:rsidRPr="008720FA">
        <w:rPr>
          <w:rFonts w:asciiTheme="majorBidi" w:hAnsiTheme="majorBidi" w:cstheme="majorBidi" w:hint="cs"/>
          <w:b/>
          <w:bCs/>
          <w:sz w:val="36"/>
          <w:szCs w:val="36"/>
          <w:rtl/>
        </w:rPr>
        <w:t>فلا تقبل رواية كافر.</w:t>
      </w:r>
    </w:p>
    <w:p w:rsidR="0036343C" w:rsidRPr="008720FA" w:rsidRDefault="0036343C" w:rsidP="0036343C">
      <w:pPr>
        <w:pStyle w:val="ListParagraph"/>
        <w:numPr>
          <w:ilvl w:val="0"/>
          <w:numId w:val="1"/>
        </w:numPr>
        <w:bidi/>
        <w:rPr>
          <w:rFonts w:asciiTheme="majorBidi" w:hAnsiTheme="majorBidi" w:cstheme="majorBidi"/>
          <w:b/>
          <w:bCs/>
          <w:color w:val="009900"/>
          <w:sz w:val="36"/>
          <w:szCs w:val="36"/>
        </w:rPr>
      </w:pPr>
      <w:r w:rsidRPr="008720FA">
        <w:rPr>
          <w:rFonts w:asciiTheme="majorBidi" w:hAnsiTheme="majorBidi" w:cstheme="majorBidi" w:hint="cs"/>
          <w:b/>
          <w:bCs/>
          <w:color w:val="009900"/>
          <w:sz w:val="36"/>
          <w:szCs w:val="36"/>
          <w:rtl/>
        </w:rPr>
        <w:t>العدالة</w:t>
      </w:r>
    </w:p>
    <w:p w:rsidR="0036343C" w:rsidRPr="008720FA" w:rsidRDefault="0036343C" w:rsidP="0036343C">
      <w:pPr>
        <w:pStyle w:val="ListParagraph"/>
        <w:numPr>
          <w:ilvl w:val="0"/>
          <w:numId w:val="1"/>
        </w:numPr>
        <w:bidi/>
        <w:rPr>
          <w:rFonts w:asciiTheme="majorBidi" w:hAnsiTheme="majorBidi" w:cstheme="majorBidi"/>
          <w:b/>
          <w:bCs/>
          <w:sz w:val="36"/>
          <w:szCs w:val="36"/>
        </w:rPr>
      </w:pPr>
      <w:r w:rsidRPr="008720FA">
        <w:rPr>
          <w:rFonts w:asciiTheme="majorBidi" w:hAnsiTheme="majorBidi" w:cstheme="majorBidi" w:hint="cs"/>
          <w:b/>
          <w:bCs/>
          <w:color w:val="009900"/>
          <w:sz w:val="36"/>
          <w:szCs w:val="36"/>
          <w:rtl/>
        </w:rPr>
        <w:t>العقل:</w:t>
      </w:r>
      <w:r w:rsidRPr="008720FA">
        <w:rPr>
          <w:rFonts w:asciiTheme="majorBidi" w:hAnsiTheme="majorBidi" w:cstheme="majorBidi" w:hint="cs"/>
          <w:b/>
          <w:bCs/>
          <w:sz w:val="36"/>
          <w:szCs w:val="36"/>
          <w:rtl/>
        </w:rPr>
        <w:t xml:space="preserve"> فلا تصح رواية المجنون وغيره</w:t>
      </w:r>
    </w:p>
    <w:p w:rsidR="0036343C" w:rsidRPr="008720FA" w:rsidRDefault="0036343C" w:rsidP="0036343C">
      <w:pPr>
        <w:pStyle w:val="ListParagraph"/>
        <w:numPr>
          <w:ilvl w:val="0"/>
          <w:numId w:val="1"/>
        </w:numPr>
        <w:bidi/>
        <w:rPr>
          <w:rFonts w:asciiTheme="majorBidi" w:hAnsiTheme="majorBidi" w:cstheme="majorBidi"/>
          <w:b/>
          <w:bCs/>
          <w:color w:val="009900"/>
          <w:sz w:val="36"/>
          <w:szCs w:val="36"/>
        </w:rPr>
      </w:pPr>
      <w:r w:rsidRPr="008720FA">
        <w:rPr>
          <w:rFonts w:asciiTheme="majorBidi" w:hAnsiTheme="majorBidi" w:cstheme="majorBidi" w:hint="cs"/>
          <w:b/>
          <w:bCs/>
          <w:color w:val="009900"/>
          <w:sz w:val="36"/>
          <w:szCs w:val="36"/>
          <w:rtl/>
        </w:rPr>
        <w:t>الضبط</w:t>
      </w:r>
    </w:p>
    <w:p w:rsidR="0036343C" w:rsidRPr="008720FA" w:rsidRDefault="0036343C" w:rsidP="0036343C">
      <w:pPr>
        <w:bidi/>
        <w:rPr>
          <w:rFonts w:asciiTheme="majorBidi" w:hAnsiTheme="majorBidi" w:cstheme="majorBidi"/>
          <w:b/>
          <w:bCs/>
          <w:sz w:val="36"/>
          <w:szCs w:val="36"/>
          <w:rtl/>
        </w:rPr>
      </w:pPr>
    </w:p>
    <w:p w:rsidR="0036343C" w:rsidRPr="008720FA" w:rsidRDefault="0036343C" w:rsidP="0036343C">
      <w:pPr>
        <w:bidi/>
        <w:rPr>
          <w:rFonts w:asciiTheme="majorBidi" w:hAnsiTheme="majorBidi" w:cstheme="majorBidi"/>
          <w:b/>
          <w:bCs/>
          <w:color w:val="FF0000"/>
          <w:sz w:val="36"/>
          <w:szCs w:val="36"/>
          <w:rtl/>
        </w:rPr>
      </w:pPr>
      <w:r w:rsidRPr="008720FA">
        <w:rPr>
          <w:rFonts w:asciiTheme="majorBidi" w:hAnsiTheme="majorBidi" w:cstheme="majorBidi" w:hint="cs"/>
          <w:b/>
          <w:bCs/>
          <w:color w:val="FF0000"/>
          <w:sz w:val="36"/>
          <w:szCs w:val="36"/>
          <w:rtl/>
        </w:rPr>
        <w:lastRenderedPageBreak/>
        <w:t>علل لما يلي:</w:t>
      </w:r>
    </w:p>
    <w:p w:rsidR="0036343C" w:rsidRPr="008720FA" w:rsidRDefault="0036343C" w:rsidP="0036343C">
      <w:pPr>
        <w:pStyle w:val="ListParagraph"/>
        <w:numPr>
          <w:ilvl w:val="0"/>
          <w:numId w:val="2"/>
        </w:numPr>
        <w:bidi/>
        <w:ind w:left="720"/>
        <w:rPr>
          <w:rFonts w:asciiTheme="majorBidi" w:hAnsiTheme="majorBidi" w:cstheme="majorBidi"/>
          <w:b/>
          <w:bCs/>
          <w:color w:val="0000FF"/>
          <w:sz w:val="36"/>
          <w:szCs w:val="36"/>
        </w:rPr>
      </w:pPr>
      <w:r w:rsidRPr="008720FA">
        <w:rPr>
          <w:rFonts w:asciiTheme="majorBidi" w:hAnsiTheme="majorBidi" w:cstheme="majorBidi" w:hint="cs"/>
          <w:b/>
          <w:bCs/>
          <w:color w:val="0000FF"/>
          <w:sz w:val="36"/>
          <w:szCs w:val="36"/>
          <w:rtl/>
        </w:rPr>
        <w:t>أهمية دراسة أحوال الرواة:</w:t>
      </w:r>
    </w:p>
    <w:p w:rsidR="0036343C" w:rsidRPr="008720FA" w:rsidRDefault="0036343C" w:rsidP="0036343C">
      <w:pPr>
        <w:bidi/>
        <w:rPr>
          <w:rFonts w:asciiTheme="majorBidi" w:hAnsiTheme="majorBidi" w:cstheme="majorBidi"/>
          <w:b/>
          <w:bCs/>
          <w:sz w:val="36"/>
          <w:szCs w:val="36"/>
          <w:rtl/>
        </w:rPr>
      </w:pPr>
      <w:r w:rsidRPr="008720FA">
        <w:rPr>
          <w:rFonts w:asciiTheme="majorBidi" w:hAnsiTheme="majorBidi" w:cstheme="majorBidi" w:hint="cs"/>
          <w:b/>
          <w:bCs/>
          <w:sz w:val="36"/>
          <w:szCs w:val="36"/>
          <w:rtl/>
        </w:rPr>
        <w:t>للتأكد من صدق الراوي وعدالته.</w:t>
      </w:r>
    </w:p>
    <w:p w:rsidR="0036343C" w:rsidRPr="008720FA" w:rsidRDefault="0036343C" w:rsidP="0036343C">
      <w:pPr>
        <w:pStyle w:val="ListParagraph"/>
        <w:numPr>
          <w:ilvl w:val="0"/>
          <w:numId w:val="2"/>
        </w:numPr>
        <w:bidi/>
        <w:ind w:left="720"/>
        <w:rPr>
          <w:rFonts w:asciiTheme="majorBidi" w:hAnsiTheme="majorBidi" w:cstheme="majorBidi"/>
          <w:b/>
          <w:bCs/>
          <w:color w:val="0000FF"/>
          <w:sz w:val="36"/>
          <w:szCs w:val="36"/>
        </w:rPr>
      </w:pPr>
      <w:r w:rsidRPr="008720FA">
        <w:rPr>
          <w:rFonts w:asciiTheme="majorBidi" w:hAnsiTheme="majorBidi" w:cstheme="majorBidi" w:hint="cs"/>
          <w:b/>
          <w:bCs/>
          <w:color w:val="0000FF"/>
          <w:sz w:val="36"/>
          <w:szCs w:val="36"/>
          <w:rtl/>
        </w:rPr>
        <w:t>اشتراط العدالة في رواية الحديث الشريف:</w:t>
      </w:r>
    </w:p>
    <w:p w:rsidR="0036343C" w:rsidRPr="008720FA" w:rsidRDefault="0036343C" w:rsidP="0036343C">
      <w:pPr>
        <w:bidi/>
        <w:rPr>
          <w:rFonts w:asciiTheme="majorBidi" w:hAnsiTheme="majorBidi" w:cstheme="majorBidi"/>
          <w:b/>
          <w:bCs/>
          <w:sz w:val="36"/>
          <w:szCs w:val="36"/>
          <w:rtl/>
        </w:rPr>
      </w:pPr>
      <w:r w:rsidRPr="008720FA">
        <w:rPr>
          <w:rFonts w:asciiTheme="majorBidi" w:hAnsiTheme="majorBidi" w:cstheme="majorBidi" w:hint="cs"/>
          <w:b/>
          <w:bCs/>
          <w:sz w:val="36"/>
          <w:szCs w:val="36"/>
          <w:rtl/>
        </w:rPr>
        <w:t>لأن من يتصف بالعدالة ينتفي عنه الكذب وينقل الحديث بأمانة.</w:t>
      </w:r>
    </w:p>
    <w:p w:rsidR="0036343C" w:rsidRPr="008720FA" w:rsidRDefault="0036343C" w:rsidP="0036343C">
      <w:pPr>
        <w:pStyle w:val="ListParagraph"/>
        <w:numPr>
          <w:ilvl w:val="0"/>
          <w:numId w:val="2"/>
        </w:numPr>
        <w:bidi/>
        <w:ind w:left="720"/>
        <w:rPr>
          <w:rFonts w:asciiTheme="majorBidi" w:hAnsiTheme="majorBidi" w:cstheme="majorBidi"/>
          <w:b/>
          <w:bCs/>
          <w:color w:val="0000FF"/>
          <w:sz w:val="36"/>
          <w:szCs w:val="36"/>
        </w:rPr>
      </w:pPr>
      <w:r w:rsidRPr="008720FA">
        <w:rPr>
          <w:rFonts w:asciiTheme="majorBidi" w:hAnsiTheme="majorBidi" w:cstheme="majorBidi" w:hint="cs"/>
          <w:b/>
          <w:bCs/>
          <w:color w:val="0000FF"/>
          <w:sz w:val="36"/>
          <w:szCs w:val="36"/>
          <w:rtl/>
        </w:rPr>
        <w:t>لا تقبل رواية من كبر حتى أصابه الخرف:</w:t>
      </w:r>
    </w:p>
    <w:p w:rsidR="0036343C" w:rsidRPr="008720FA" w:rsidRDefault="0036343C" w:rsidP="0036343C">
      <w:pPr>
        <w:bidi/>
        <w:rPr>
          <w:rFonts w:asciiTheme="majorBidi" w:hAnsiTheme="majorBidi" w:cstheme="majorBidi"/>
          <w:b/>
          <w:bCs/>
          <w:sz w:val="36"/>
          <w:szCs w:val="36"/>
          <w:rtl/>
        </w:rPr>
      </w:pPr>
      <w:r w:rsidRPr="008720FA">
        <w:rPr>
          <w:rFonts w:asciiTheme="majorBidi" w:hAnsiTheme="majorBidi" w:cstheme="majorBidi" w:hint="cs"/>
          <w:b/>
          <w:bCs/>
          <w:sz w:val="36"/>
          <w:szCs w:val="36"/>
          <w:rtl/>
        </w:rPr>
        <w:t>لأن الإنسان في كبر سنه ينسى ويخلط في الأمور.</w:t>
      </w:r>
    </w:p>
    <w:p w:rsidR="0036343C" w:rsidRPr="008720FA" w:rsidRDefault="0036343C" w:rsidP="0036343C">
      <w:pPr>
        <w:pStyle w:val="ListParagraph"/>
        <w:numPr>
          <w:ilvl w:val="0"/>
          <w:numId w:val="2"/>
        </w:numPr>
        <w:bidi/>
        <w:ind w:left="720"/>
        <w:rPr>
          <w:rFonts w:asciiTheme="majorBidi" w:hAnsiTheme="majorBidi" w:cstheme="majorBidi"/>
          <w:b/>
          <w:bCs/>
          <w:color w:val="0000FF"/>
          <w:sz w:val="36"/>
          <w:szCs w:val="36"/>
        </w:rPr>
      </w:pPr>
      <w:r w:rsidRPr="008720FA">
        <w:rPr>
          <w:rFonts w:asciiTheme="majorBidi" w:hAnsiTheme="majorBidi" w:cstheme="majorBidi" w:hint="cs"/>
          <w:b/>
          <w:bCs/>
          <w:color w:val="0000FF"/>
          <w:sz w:val="36"/>
          <w:szCs w:val="36"/>
          <w:rtl/>
        </w:rPr>
        <w:t>لا يمكن لغير العالم المتخصص الحكم على الحديث عن طريق النظر في المعنى فقط:</w:t>
      </w:r>
    </w:p>
    <w:p w:rsidR="008B6158" w:rsidRPr="0036343C" w:rsidRDefault="0036343C" w:rsidP="0036343C">
      <w:pPr>
        <w:bidi/>
        <w:rPr>
          <w:rFonts w:asciiTheme="majorBidi" w:hAnsiTheme="majorBidi" w:cstheme="majorBidi"/>
          <w:b/>
          <w:bCs/>
          <w:sz w:val="36"/>
          <w:szCs w:val="36"/>
        </w:rPr>
      </w:pPr>
      <w:r w:rsidRPr="008720FA">
        <w:rPr>
          <w:rFonts w:asciiTheme="majorBidi" w:hAnsiTheme="majorBidi" w:cstheme="majorBidi" w:hint="cs"/>
          <w:b/>
          <w:bCs/>
          <w:sz w:val="36"/>
          <w:szCs w:val="36"/>
          <w:rtl/>
        </w:rPr>
        <w:t>لأنه غير العالم المتخصص يكون جاهلا بمبادئ الحكم على الأحاديث وبخاصة السند وصحته.</w:t>
      </w:r>
    </w:p>
    <w:sectPr w:rsidR="008B6158" w:rsidRPr="0036343C" w:rsidSect="008B6158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AB2137"/>
    <w:multiLevelType w:val="hybridMultilevel"/>
    <w:tmpl w:val="4BCE9762"/>
    <w:lvl w:ilvl="0" w:tplc="F9C8384C">
      <w:start w:val="1"/>
      <w:numFmt w:val="decimal"/>
      <w:lvlText w:val="%1-"/>
      <w:lvlJc w:val="left"/>
      <w:pPr>
        <w:ind w:left="1725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9C13308"/>
    <w:multiLevelType w:val="hybridMultilevel"/>
    <w:tmpl w:val="85B613C0"/>
    <w:lvl w:ilvl="0" w:tplc="F9C8384C">
      <w:start w:val="1"/>
      <w:numFmt w:val="decimal"/>
      <w:lvlText w:val="%1-"/>
      <w:lvlJc w:val="left"/>
      <w:pPr>
        <w:ind w:left="1725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445" w:hanging="360"/>
      </w:pPr>
    </w:lvl>
    <w:lvl w:ilvl="2" w:tplc="0409001B" w:tentative="1">
      <w:start w:val="1"/>
      <w:numFmt w:val="lowerRoman"/>
      <w:lvlText w:val="%3."/>
      <w:lvlJc w:val="right"/>
      <w:pPr>
        <w:ind w:left="3165" w:hanging="180"/>
      </w:pPr>
    </w:lvl>
    <w:lvl w:ilvl="3" w:tplc="0409000F" w:tentative="1">
      <w:start w:val="1"/>
      <w:numFmt w:val="decimal"/>
      <w:lvlText w:val="%4."/>
      <w:lvlJc w:val="left"/>
      <w:pPr>
        <w:ind w:left="3885" w:hanging="360"/>
      </w:pPr>
    </w:lvl>
    <w:lvl w:ilvl="4" w:tplc="04090019" w:tentative="1">
      <w:start w:val="1"/>
      <w:numFmt w:val="lowerLetter"/>
      <w:lvlText w:val="%5."/>
      <w:lvlJc w:val="left"/>
      <w:pPr>
        <w:ind w:left="4605" w:hanging="360"/>
      </w:pPr>
    </w:lvl>
    <w:lvl w:ilvl="5" w:tplc="0409001B" w:tentative="1">
      <w:start w:val="1"/>
      <w:numFmt w:val="lowerRoman"/>
      <w:lvlText w:val="%6."/>
      <w:lvlJc w:val="right"/>
      <w:pPr>
        <w:ind w:left="5325" w:hanging="180"/>
      </w:pPr>
    </w:lvl>
    <w:lvl w:ilvl="6" w:tplc="0409000F" w:tentative="1">
      <w:start w:val="1"/>
      <w:numFmt w:val="decimal"/>
      <w:lvlText w:val="%7."/>
      <w:lvlJc w:val="left"/>
      <w:pPr>
        <w:ind w:left="6045" w:hanging="360"/>
      </w:pPr>
    </w:lvl>
    <w:lvl w:ilvl="7" w:tplc="04090019" w:tentative="1">
      <w:start w:val="1"/>
      <w:numFmt w:val="lowerLetter"/>
      <w:lvlText w:val="%8."/>
      <w:lvlJc w:val="left"/>
      <w:pPr>
        <w:ind w:left="6765" w:hanging="360"/>
      </w:pPr>
    </w:lvl>
    <w:lvl w:ilvl="8" w:tplc="0409001B" w:tentative="1">
      <w:start w:val="1"/>
      <w:numFmt w:val="lowerRoman"/>
      <w:lvlText w:val="%9."/>
      <w:lvlJc w:val="right"/>
      <w:pPr>
        <w:ind w:left="748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compat/>
  <w:rsids>
    <w:rsidRoot w:val="0036343C"/>
    <w:rsid w:val="0036343C"/>
    <w:rsid w:val="008B61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343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6343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187</Words>
  <Characters>1066</Characters>
  <Application>Microsoft Office Word</Application>
  <DocSecurity>0</DocSecurity>
  <Lines>8</Lines>
  <Paragraphs>2</Paragraphs>
  <ScaleCrop>false</ScaleCrop>
  <Company/>
  <LinksUpToDate>false</LinksUpToDate>
  <CharactersWithSpaces>1251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jude</dc:creator>
  <cp:keywords/>
  <dc:description/>
  <cp:lastModifiedBy>jude</cp:lastModifiedBy>
  <cp:revision>1</cp:revision>
  <dcterms:created xsi:type="dcterms:W3CDTF">2009-12-26T11:54:00Z</dcterms:created>
  <dcterms:modified xsi:type="dcterms:W3CDTF">2009-12-26T11:55:00Z</dcterms:modified>
</cp:coreProperties>
</file>