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XSpec="center" w:tblpY="-1200"/>
        <w:bidiVisual/>
        <w:tblW w:w="0" w:type="auto"/>
        <w:tblLook w:val="04A0"/>
      </w:tblPr>
      <w:tblGrid>
        <w:gridCol w:w="4410"/>
      </w:tblGrid>
      <w:tr w:rsidR="00FB0480" w:rsidTr="00917E61">
        <w:tc>
          <w:tcPr>
            <w:tcW w:w="441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vAlign w:val="center"/>
          </w:tcPr>
          <w:p w:rsidR="00FB0480" w:rsidRPr="00FB0480" w:rsidRDefault="00FB0480" w:rsidP="00AA504E">
            <w:pPr>
              <w:jc w:val="center"/>
              <w:rPr>
                <w:rFonts w:cs="DecoType Naskh Swashes"/>
                <w:color w:val="984806" w:themeColor="accent6" w:themeShade="80"/>
                <w:sz w:val="40"/>
                <w:szCs w:val="40"/>
                <w:rtl/>
              </w:rPr>
            </w:pPr>
            <w:r w:rsidRPr="00FB0480">
              <w:rPr>
                <w:rFonts w:cs="DecoType Naskh Swashes" w:hint="cs"/>
                <w:color w:val="984806" w:themeColor="accent6" w:themeShade="80"/>
                <w:sz w:val="40"/>
                <w:szCs w:val="40"/>
                <w:rtl/>
              </w:rPr>
              <w:t>تلخيص الفصل ال</w:t>
            </w:r>
            <w:r w:rsidR="00AA504E">
              <w:rPr>
                <w:rFonts w:cs="DecoType Naskh Swashes" w:hint="cs"/>
                <w:color w:val="984806" w:themeColor="accent6" w:themeShade="80"/>
                <w:sz w:val="40"/>
                <w:szCs w:val="40"/>
                <w:rtl/>
              </w:rPr>
              <w:t>ثاني</w:t>
            </w:r>
            <w:r w:rsidRPr="00FB0480">
              <w:rPr>
                <w:rFonts w:cs="DecoType Naskh Swashes" w:hint="cs"/>
                <w:color w:val="984806" w:themeColor="accent6" w:themeShade="80"/>
                <w:sz w:val="40"/>
                <w:szCs w:val="40"/>
                <w:rtl/>
              </w:rPr>
              <w:t xml:space="preserve"> من سيرة المصطفى (</w:t>
            </w:r>
            <w:r w:rsidRPr="00FB0480">
              <w:rPr>
                <w:rFonts w:ascii="رموز الرياضيات العربية" w:hAnsi="رموز الرياضيات العربية" w:cs="DecoType Naskh Swashes" w:hint="cs"/>
                <w:color w:val="984806" w:themeColor="accent6" w:themeShade="80"/>
                <w:sz w:val="40"/>
                <w:szCs w:val="40"/>
                <w:rtl/>
              </w:rPr>
              <w:t>ص)</w:t>
            </w:r>
          </w:p>
        </w:tc>
      </w:tr>
    </w:tbl>
    <w:p w:rsidR="00917E61" w:rsidRDefault="00917E61" w:rsidP="009E2E29">
      <w:pPr>
        <w:jc w:val="both"/>
        <w:rPr>
          <w:rFonts w:ascii="رموز الرياضيات العربية" w:hAnsi="رموز الرياضيات العربية" w:cs="Traditional Arabic"/>
          <w:color w:val="4A442A" w:themeColor="background2" w:themeShade="40"/>
          <w:sz w:val="36"/>
          <w:szCs w:val="36"/>
          <w:rtl/>
        </w:rPr>
      </w:pPr>
    </w:p>
    <w:p w:rsidR="00AA504E" w:rsidRDefault="001D553A" w:rsidP="009E2E29">
      <w:pPr>
        <w:jc w:val="both"/>
        <w:rPr>
          <w:rFonts w:ascii="رموز الرياضيات العربية" w:hAnsi="رموز الرياضيات العربية" w:cs="Traditional Arabic"/>
          <w:sz w:val="36"/>
          <w:szCs w:val="36"/>
          <w:rtl/>
        </w:rPr>
      </w:pPr>
      <w:r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>قا</w:t>
      </w:r>
      <w:r w:rsidR="005F2ABF"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>ل الله تعالى : ((</w:t>
      </w:r>
      <w:r w:rsidR="005F2ABF" w:rsidRPr="00917E61">
        <w:rPr>
          <w:rFonts w:ascii="رموز الرياضيات العربية" w:hAnsi="رموز الرياضيات العربية" w:cs="Traditional Arabic" w:hint="cs"/>
          <w:color w:val="4A442A" w:themeColor="background2" w:themeShade="40"/>
          <w:sz w:val="36"/>
          <w:szCs w:val="36"/>
          <w:rtl/>
        </w:rPr>
        <w:t xml:space="preserve"> </w:t>
      </w:r>
      <w:r w:rsidR="005F2ABF" w:rsidRPr="00752F94">
        <w:rPr>
          <w:rFonts w:ascii="رموز الرياضيات العربية" w:hAnsi="رموز الرياضيات العربية" w:cs="Traditional Arabic" w:hint="cs"/>
          <w:color w:val="7030A0"/>
          <w:sz w:val="36"/>
          <w:szCs w:val="36"/>
          <w:rtl/>
        </w:rPr>
        <w:t>لقد جآءكم رسول من أنفسكم عزيز عليه ما عنتم حريص عليكم بالمؤمنين رءوف رحيم</w:t>
      </w:r>
      <w:r w:rsidR="005F2ABF" w:rsidRPr="00917E61">
        <w:rPr>
          <w:rFonts w:ascii="رموز الرياضيات العربية" w:hAnsi="رموز الرياضيات العربية" w:cs="Traditional Arabic" w:hint="cs"/>
          <w:color w:val="4A442A" w:themeColor="background2" w:themeShade="40"/>
          <w:sz w:val="36"/>
          <w:szCs w:val="36"/>
          <w:rtl/>
        </w:rPr>
        <w:t xml:space="preserve"> </w:t>
      </w:r>
      <w:r w:rsidR="005F2ABF"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)) . إنها رحمة الرسول (ص) التي لا يجاريه فيها أحد فقد تعدت رحمته تصور </w:t>
      </w:r>
      <w:r w:rsidR="00297DCD"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العقول، و كانت رحمته تفيض بالعالمين جميعا، فقد كان يرحم الكبار و الصغار و الحيوان و الإنسان و أصدقائه و المسلمين و المشركين و حتى أعدائه !! فهل هناك إنسان يجاريه رحمة ؟ بالطبع، لا . و قد كان المساكين و الفقراء أحب الناس إليه فقد أحبهم الرسول (ص) لدرجة أنه دعا الله أن يكون منهم حيث قال (ص) داعيا لله </w:t>
      </w:r>
      <w:r w:rsidR="00061B03"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>: ((</w:t>
      </w:r>
      <w:r w:rsidR="00297DCD" w:rsidRPr="00917E61">
        <w:rPr>
          <w:rFonts w:ascii="رموز الرياضيات العربية" w:hAnsi="رموز الرياضيات العربية" w:cs="Traditional Arabic" w:hint="cs"/>
          <w:color w:val="4A442A" w:themeColor="background2" w:themeShade="40"/>
          <w:sz w:val="36"/>
          <w:szCs w:val="36"/>
          <w:rtl/>
        </w:rPr>
        <w:t xml:space="preserve"> </w:t>
      </w:r>
      <w:r w:rsidR="00061B03" w:rsidRPr="00752F94">
        <w:rPr>
          <w:rFonts w:ascii="رموز الرياضيات العربية" w:hAnsi="رموز الرياضيات العربية" w:cs="Traditional Arabic" w:hint="cs"/>
          <w:color w:val="C00000"/>
          <w:sz w:val="36"/>
          <w:szCs w:val="36"/>
          <w:rtl/>
        </w:rPr>
        <w:t>اللهم أحيني مسكينا و أمتني مسكينا و احشرني في زمرة المساكين</w:t>
      </w:r>
      <w:r w:rsidR="00061B03" w:rsidRPr="00917E61">
        <w:rPr>
          <w:rFonts w:ascii="رموز الرياضيات العربية" w:hAnsi="رموز الرياضيات العربية" w:cs="Traditional Arabic" w:hint="cs"/>
          <w:color w:val="365F91" w:themeColor="accent1" w:themeShade="BF"/>
          <w:sz w:val="36"/>
          <w:szCs w:val="36"/>
          <w:rtl/>
        </w:rPr>
        <w:t xml:space="preserve"> </w:t>
      </w:r>
      <w:r w:rsidR="00061B03"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)) . و كان (ص) ينفق أمواله لتحرير العبيد و يحسن معاملتهم و أظهر نموذج على ذلك هو مولاه زيد بن حارثة الذي خير بين والده و بين سيده الرسول (ص)، فاختار بلا تردد الرسول (ص) </w:t>
      </w:r>
      <w:r w:rsidR="00C60BCE"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و بعد فترة أعتقه الرسول (ص) و جعله قائدا للمهاجرين و الأنصار حين وجههم لغزو الروم. فهذا أروع مثال على رفع شأن الأرقاء برحمته (ص). و أمر (ص) بالإحسان إلى الخدم و معاملتهم بالحسنى، فكان لا يطيق أحدا يقول: عبدي أو أمتي. فنهى عن ذلك و أمر المسلمين أن </w:t>
      </w:r>
      <w:r w:rsidR="006D43EA"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>يقولوا:</w:t>
      </w:r>
      <w:r w:rsidR="00C60BCE"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 فتاي أو </w:t>
      </w:r>
      <w:r w:rsidR="006D43EA"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>فتاتي.</w:t>
      </w:r>
      <w:r w:rsidR="00C60BCE"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 </w:t>
      </w:r>
      <w:r w:rsidR="006D43EA"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>و قال (ص) عن الخدم: ((</w:t>
      </w:r>
      <w:r w:rsidR="006D43EA" w:rsidRPr="00917E61">
        <w:rPr>
          <w:rFonts w:ascii="رموز الرياضيات العربية" w:hAnsi="رموز الرياضيات العربية" w:cs="Traditional Arabic" w:hint="cs"/>
          <w:color w:val="4A442A" w:themeColor="background2" w:themeShade="40"/>
          <w:sz w:val="36"/>
          <w:szCs w:val="36"/>
          <w:rtl/>
        </w:rPr>
        <w:t xml:space="preserve"> </w:t>
      </w:r>
      <w:r w:rsidR="006D43EA" w:rsidRPr="00752F94">
        <w:rPr>
          <w:rFonts w:ascii="رموز الرياضيات العربية" w:hAnsi="رموز الرياضيات العربية" w:cs="Traditional Arabic" w:hint="cs"/>
          <w:color w:val="C00000"/>
          <w:sz w:val="36"/>
          <w:szCs w:val="36"/>
          <w:rtl/>
        </w:rPr>
        <w:t>هم إخوانكم جعلهم الله تحت أيديكم فمن كان أخوه تحت يده فليطعمه مما يأكل و ليلبسه مما يلبس و لا تكلفوهم من العمل ما يغلبهم فإن كلفتموهم فأعينوهم عليه</w:t>
      </w:r>
      <w:r w:rsidR="006D43EA" w:rsidRPr="00917E61">
        <w:rPr>
          <w:rFonts w:ascii="رموز الرياضيات العربية" w:hAnsi="رموز الرياضيات العربية" w:cs="Traditional Arabic" w:hint="cs"/>
          <w:color w:val="365F91" w:themeColor="accent1" w:themeShade="BF"/>
          <w:sz w:val="36"/>
          <w:szCs w:val="36"/>
          <w:rtl/>
        </w:rPr>
        <w:t xml:space="preserve"> </w:t>
      </w:r>
      <w:r w:rsidR="006D43EA"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)). </w:t>
      </w:r>
      <w:r w:rsidR="002B778B"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و كان (ص) يسبغ رحمته على الحيوانات </w:t>
      </w:r>
      <w:r w:rsidR="009E2E29"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>. فعن عبد الرحمن بن عبد الله : كنا مع رسول الله (ص) في سفر فرأينا حمرة معها فرخان فأخذناهما فجاءت تعرش فلما جاء (ص) قال (( من فجع هذه بولدها</w:t>
      </w:r>
      <w:r w:rsidR="006D43EA"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 </w:t>
      </w:r>
      <w:r w:rsidR="00C60BCE"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 </w:t>
      </w:r>
      <w:r w:rsidR="009E2E29"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ردوا ولدها إليها . </w:t>
      </w:r>
      <w:r w:rsidR="00297DCD"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 </w:t>
      </w:r>
      <w:r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>و كانت رحمته (ص) تظهر أنسا في وجهه إذا رأى طفلا فقد كان أبر والد بولده . و حدث جابر بن سمرة : أن الرسول (ص) رأي صبية يتسابقون فجرى معهم . وكانت رحمته تسع أعداءه فمرة سأل (ص) أن يلعن أعداءه فرفض و قال : ((</w:t>
      </w:r>
      <w:r w:rsidRPr="00917E61">
        <w:rPr>
          <w:rFonts w:ascii="رموز الرياضيات العربية" w:hAnsi="رموز الرياضيات العربية" w:cs="Traditional Arabic" w:hint="cs"/>
          <w:color w:val="4A442A" w:themeColor="background2" w:themeShade="40"/>
          <w:sz w:val="36"/>
          <w:szCs w:val="36"/>
          <w:rtl/>
        </w:rPr>
        <w:t xml:space="preserve"> </w:t>
      </w:r>
      <w:r w:rsidRPr="00752F94">
        <w:rPr>
          <w:rFonts w:ascii="رموز الرياضيات العربية" w:hAnsi="رموز الرياضيات العربية" w:cs="Traditional Arabic" w:hint="cs"/>
          <w:color w:val="C00000"/>
          <w:sz w:val="36"/>
          <w:szCs w:val="36"/>
          <w:rtl/>
        </w:rPr>
        <w:t>لم أبعث لعانا و إنما بعثت رحمة</w:t>
      </w:r>
      <w:r w:rsidRPr="00917E61">
        <w:rPr>
          <w:rFonts w:ascii="رموز الرياضيات العربية" w:hAnsi="رموز الرياضيات العربية" w:cs="Traditional Arabic" w:hint="cs"/>
          <w:color w:val="365F91" w:themeColor="accent1" w:themeShade="BF"/>
          <w:sz w:val="36"/>
          <w:szCs w:val="36"/>
          <w:rtl/>
        </w:rPr>
        <w:t xml:space="preserve"> </w:t>
      </w:r>
      <w:r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>)) . و حقا كان كما وصفه الله تعالى حيث قال : ((</w:t>
      </w:r>
      <w:r w:rsidRPr="00917E61">
        <w:rPr>
          <w:rFonts w:ascii="رموز الرياضيات العربية" w:hAnsi="رموز الرياضيات العربية" w:cs="Traditional Arabic" w:hint="cs"/>
          <w:color w:val="365F91" w:themeColor="accent1" w:themeShade="BF"/>
          <w:sz w:val="36"/>
          <w:szCs w:val="36"/>
          <w:rtl/>
        </w:rPr>
        <w:t xml:space="preserve"> </w:t>
      </w:r>
      <w:r w:rsidRPr="00752F94">
        <w:rPr>
          <w:rFonts w:ascii="رموز الرياضيات العربية" w:hAnsi="رموز الرياضيات العربية" w:cs="Traditional Arabic" w:hint="cs"/>
          <w:color w:val="7030A0"/>
          <w:sz w:val="36"/>
          <w:szCs w:val="36"/>
          <w:rtl/>
        </w:rPr>
        <w:t>و مآ أرسلن</w:t>
      </w:r>
      <w:r w:rsidR="00917E61" w:rsidRPr="00752F94">
        <w:rPr>
          <w:rFonts w:ascii="رموز الرياضيات العربية" w:hAnsi="رموز الرياضيات العربية" w:cs="Traditional Arabic" w:hint="cs"/>
          <w:color w:val="7030A0"/>
          <w:sz w:val="36"/>
          <w:szCs w:val="36"/>
          <w:rtl/>
        </w:rPr>
        <w:t>ـ</w:t>
      </w:r>
      <w:r w:rsidRPr="00752F94">
        <w:rPr>
          <w:rFonts w:ascii="رموز الرياضيات العربية" w:hAnsi="رموز الرياضيات العربية" w:cs="Traditional Arabic" w:hint="cs"/>
          <w:color w:val="7030A0"/>
          <w:sz w:val="36"/>
          <w:szCs w:val="36"/>
          <w:vertAlign w:val="superscript"/>
          <w:rtl/>
        </w:rPr>
        <w:t>ا</w:t>
      </w:r>
      <w:r w:rsidR="00917E61" w:rsidRPr="00752F94">
        <w:rPr>
          <w:rFonts w:ascii="رموز الرياضيات العربية" w:hAnsi="رموز الرياضيات العربية" w:cs="Traditional Arabic" w:hint="cs"/>
          <w:color w:val="7030A0"/>
          <w:sz w:val="36"/>
          <w:szCs w:val="36"/>
          <w:rtl/>
        </w:rPr>
        <w:t>ك إلا رحمة للعالمين</w:t>
      </w:r>
      <w:r w:rsidR="00917E61" w:rsidRPr="00917E61">
        <w:rPr>
          <w:rFonts w:ascii="رموز الرياضيات العربية" w:hAnsi="رموز الرياضيات العربية" w:cs="Traditional Arabic" w:hint="cs"/>
          <w:color w:val="4A442A" w:themeColor="background2" w:themeShade="40"/>
          <w:sz w:val="36"/>
          <w:szCs w:val="36"/>
          <w:rtl/>
        </w:rPr>
        <w:t xml:space="preserve"> </w:t>
      </w:r>
      <w:r w:rsidR="00917E61"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)) </w:t>
      </w:r>
      <w:r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 </w:t>
      </w:r>
      <w:r w:rsidR="00917E61" w:rsidRPr="00AA504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>.</w:t>
      </w:r>
      <w:r w:rsidR="00297DCD" w:rsidRPr="00917E61">
        <w:rPr>
          <w:rFonts w:ascii="رموز الرياضيات العربية" w:hAnsi="رموز الرياضيات العربية" w:cs="Traditional Arabic" w:hint="cs"/>
          <w:sz w:val="36"/>
          <w:szCs w:val="36"/>
          <w:rtl/>
        </w:rPr>
        <w:t xml:space="preserve"> </w:t>
      </w:r>
      <w:r w:rsidR="005F2ABF" w:rsidRPr="00917E61">
        <w:rPr>
          <w:rFonts w:ascii="رموز الرياضيات العربية" w:hAnsi="رموز الرياضيات العربية" w:cs="Traditional Arabic" w:hint="cs"/>
          <w:sz w:val="36"/>
          <w:szCs w:val="36"/>
          <w:rtl/>
        </w:rPr>
        <w:t xml:space="preserve">  </w:t>
      </w:r>
    </w:p>
    <w:p w:rsidR="00AA504E" w:rsidRDefault="00AA504E" w:rsidP="009E2E29">
      <w:pPr>
        <w:jc w:val="both"/>
        <w:rPr>
          <w:rFonts w:ascii="رموز الرياضيات العربية" w:hAnsi="رموز الرياضيات العربية" w:cs="Traditional Arabic"/>
          <w:sz w:val="36"/>
          <w:szCs w:val="36"/>
          <w:rtl/>
        </w:rPr>
      </w:pPr>
    </w:p>
    <w:p w:rsidR="00AA504E" w:rsidRDefault="005F2ABF" w:rsidP="009E2E29">
      <w:pPr>
        <w:jc w:val="both"/>
        <w:rPr>
          <w:rFonts w:ascii="رموز الرياضيات العربية" w:hAnsi="رموز الرياضيات العربية" w:cs="Traditional Arabic"/>
          <w:sz w:val="36"/>
          <w:szCs w:val="36"/>
          <w:rtl/>
        </w:rPr>
      </w:pPr>
      <w:r w:rsidRPr="00917E61">
        <w:rPr>
          <w:rFonts w:ascii="رموز الرياضيات العربية" w:hAnsi="رموز الرياضيات العربية" w:cs="Traditional Arabic" w:hint="cs"/>
          <w:sz w:val="36"/>
          <w:szCs w:val="36"/>
          <w:rtl/>
        </w:rPr>
        <w:lastRenderedPageBreak/>
        <w:t xml:space="preserve">    </w:t>
      </w:r>
    </w:p>
    <w:p w:rsidR="00AA504E" w:rsidRPr="00752F94" w:rsidRDefault="00DD3926" w:rsidP="00AE2168">
      <w:pPr>
        <w:jc w:val="both"/>
        <w:rPr>
          <w:rFonts w:ascii="رموز الرياضيات العربية" w:hAnsi="رموز الرياضيات العربية" w:cs="Traditional Arabic"/>
          <w:color w:val="000000" w:themeColor="text1"/>
          <w:sz w:val="36"/>
          <w:szCs w:val="36"/>
          <w:rtl/>
        </w:rPr>
      </w:pPr>
      <w:r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العمل له أنواع ، مثل الصناعة و الزراعة و التجارة و قد بين الإسلام فضائل العمل و آدابه و آفاته و العمل يعد جهادا في سبيل الله فمرة كان رسول الله (ص) جالسا مع أصحابه فمر بهم رجل مليء بالصحة و النشاط ، فقال أحدهم : يا رسول الله ، لو كان هذا في سبيل الله !! فقال (ص): (( </w:t>
      </w:r>
      <w:r>
        <w:rPr>
          <w:rFonts w:ascii="رموز الرياضيات العربية" w:hAnsi="رموز الرياضيات العربية" w:cs="Traditional Arabic" w:hint="cs"/>
          <w:color w:val="365F91" w:themeColor="accent1" w:themeShade="BF"/>
          <w:sz w:val="36"/>
          <w:szCs w:val="36"/>
          <w:rtl/>
        </w:rPr>
        <w:t>إن كان خرج يسعى على ولده صغارا فهو في سبيل الله ، و إن كان خرج يسعى على أبوين شيخين كبيرين فهو في سبيل الله ، و إن كان خرج على نفسه يعفها</w:t>
      </w:r>
      <w:r w:rsidR="007B330E">
        <w:rPr>
          <w:rFonts w:ascii="رموز الرياضيات العربية" w:hAnsi="رموز الرياضيات العربية" w:cs="Traditional Arabic" w:hint="cs"/>
          <w:color w:val="365F91" w:themeColor="accent1" w:themeShade="BF"/>
          <w:sz w:val="36"/>
          <w:szCs w:val="36"/>
          <w:rtl/>
        </w:rPr>
        <w:t xml:space="preserve"> فهو في سبيل الله ، و إن كان خرج رياء و مفاخرة فهو في سبيل الشيطان </w:t>
      </w:r>
      <w:r w:rsidR="007B330E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>)) . و كان (ص) يحفل بالعمل إذ لم يخلق الله الثقلان إلا ليعبدوه و يعمروا هذه الأرض .</w:t>
      </w:r>
      <w:r w:rsidR="00102A3B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 و العمل نمط رفيع من الكرامة و الشرف و هذا يرجع إلى هدف العمل و مستوى الإخلاص فيه و ليس من نوع العمل أو درجته ، فبعض الناس يجد بعض المهن صغيرة لكنها في الإسلام جليلة و عظيمة ؛ لأن هذا العمل كان جهدا بذل في سبيل الله . و كان (ص) ينهى عن سؤال الناس و يزجرهم ؛ لكي يدفعهم إلى العمل فهذا العمل الشريف هو الوسيلة الوحيدة اللائقة بالمؤمن لكي يجد لقمة عيشه ، فعزة المؤمن في تخليه عن سؤال الناس أعطوه أم منعوه . و يجب على الإنسان أن يتقن عمله </w:t>
      </w:r>
      <w:r w:rsidR="00752F94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>تنفيذا لأمر الله و رسوله حيث قال (ص) : ((</w:t>
      </w:r>
      <w:r w:rsidR="00752F94">
        <w:rPr>
          <w:rFonts w:ascii="رموز الرياضيات العربية" w:hAnsi="رموز الرياضيات العربية" w:cs="Traditional Arabic" w:hint="cs"/>
          <w:color w:val="365F91" w:themeColor="accent1" w:themeShade="BF"/>
          <w:sz w:val="36"/>
          <w:szCs w:val="36"/>
          <w:rtl/>
        </w:rPr>
        <w:t xml:space="preserve"> إن الله يحب إذا عمل أحدكم عملا أن يتقنه </w:t>
      </w:r>
      <w:r w:rsidR="00752F94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)) . و قد كان (ص) يدعو الناس إلى العمل بهمة و نشاط و عدم الكسل فكان لهذا يوصي بالبكور لأنه سبيل إلى البركة في الرزق . قد يظن بعض الناس أن الاهتمام بالعمل </w:t>
      </w:r>
      <w:r w:rsidR="00AE2168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معناه الاهتمام بالدنيا فقط ، فهذا ظن خاطئ بل يجب العمل في الدنيا و عمارتها و العمل للآخرة  . و قد بشر رسول الله (ص) التاجر الأمين بقوله : (( </w:t>
      </w:r>
      <w:r w:rsidR="00AE2168" w:rsidRPr="00FF7638">
        <w:rPr>
          <w:rFonts w:ascii="رموز الرياضيات العربية" w:hAnsi="رموز الرياضيات العربية" w:cs="Traditional Arabic" w:hint="cs"/>
          <w:color w:val="C00000"/>
          <w:sz w:val="36"/>
          <w:szCs w:val="36"/>
          <w:rtl/>
        </w:rPr>
        <w:t>التاجر الصدوق الأمين مع النبيين و الصديقين و الشهداء و الصالحين يوم القيامة</w:t>
      </w:r>
      <w:r w:rsidR="00AE2168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 )) و بشر الزارعين بأجر كبير حيث قال (ص) : ((  </w:t>
      </w:r>
      <w:r w:rsidR="00AE2168" w:rsidRPr="00FF7638">
        <w:rPr>
          <w:rFonts w:ascii="رموز الرياضيات العربية" w:hAnsi="رموز الرياضيات العربية" w:cs="Traditional Arabic" w:hint="cs"/>
          <w:color w:val="C00000"/>
          <w:sz w:val="36"/>
          <w:szCs w:val="36"/>
          <w:rtl/>
        </w:rPr>
        <w:t>ما من مسلم يغرس غرسا أو يزرع زرعا فيأكل منه طير أو إنسان أو بهيمة إلا كان له به صدقة</w:t>
      </w:r>
      <w:r w:rsidR="00AE2168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 )) . وقال (ص) : (( </w:t>
      </w:r>
      <w:r w:rsidR="00AE2168" w:rsidRPr="00FF7638">
        <w:rPr>
          <w:rFonts w:ascii="رموز الرياضيات العربية" w:hAnsi="رموز الرياضيات العربية" w:cs="Traditional Arabic" w:hint="cs"/>
          <w:color w:val="C00000"/>
          <w:sz w:val="36"/>
          <w:szCs w:val="36"/>
          <w:rtl/>
        </w:rPr>
        <w:t>كلكم راع و كلكم مسؤول عن رعيته</w:t>
      </w:r>
      <w:r w:rsidR="00AE2168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 )) فكل إنسان له مسؤوليات</w:t>
      </w:r>
      <w:r w:rsidR="00FF7638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 يجب أن يهتم بهن </w:t>
      </w:r>
      <w:r w:rsidR="00FF7638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  <w:lang w:bidi="ar-AE"/>
        </w:rPr>
        <w:t>و أن يرعاهن بضمير يقظ و عقل واع .</w:t>
      </w:r>
      <w:r w:rsidR="00FF7638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  <w:lang w:bidi="ar-AE"/>
        </w:rPr>
        <w:tab/>
      </w:r>
      <w:r w:rsidR="00FF7638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 </w:t>
      </w:r>
      <w:r w:rsidR="00AE2168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    </w:t>
      </w:r>
      <w:r w:rsidR="00752F94">
        <w:rPr>
          <w:rFonts w:ascii="رموز الرياضيات العربية" w:hAnsi="رموز الرياضيات العربية" w:cs="Traditional Arabic" w:hint="cs"/>
          <w:color w:val="000000" w:themeColor="text1"/>
          <w:sz w:val="36"/>
          <w:szCs w:val="36"/>
          <w:rtl/>
        </w:rPr>
        <w:t xml:space="preserve"> </w:t>
      </w:r>
    </w:p>
    <w:tbl>
      <w:tblPr>
        <w:tblStyle w:val="TableGrid"/>
        <w:tblpPr w:leftFromText="180" w:rightFromText="180" w:horzAnchor="margin" w:tblpXSpec="center" w:tblpY="-1200"/>
        <w:bidiVisual/>
        <w:tblW w:w="0" w:type="auto"/>
        <w:tblLook w:val="04A0"/>
      </w:tblPr>
      <w:tblGrid>
        <w:gridCol w:w="4500"/>
      </w:tblGrid>
      <w:tr w:rsidR="00AA504E" w:rsidTr="00AA504E">
        <w:tc>
          <w:tcPr>
            <w:tcW w:w="450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vAlign w:val="center"/>
          </w:tcPr>
          <w:p w:rsidR="00AA504E" w:rsidRPr="00FB0480" w:rsidRDefault="00AA504E" w:rsidP="00AA504E">
            <w:pPr>
              <w:jc w:val="center"/>
              <w:rPr>
                <w:rFonts w:cs="DecoType Naskh Swashes"/>
                <w:color w:val="984806" w:themeColor="accent6" w:themeShade="80"/>
                <w:sz w:val="40"/>
                <w:szCs w:val="40"/>
                <w:rtl/>
              </w:rPr>
            </w:pPr>
            <w:r w:rsidRPr="00FB0480">
              <w:rPr>
                <w:rFonts w:cs="DecoType Naskh Swashes" w:hint="cs"/>
                <w:color w:val="984806" w:themeColor="accent6" w:themeShade="80"/>
                <w:sz w:val="40"/>
                <w:szCs w:val="40"/>
                <w:rtl/>
              </w:rPr>
              <w:t>تلخيص الفصل ال</w:t>
            </w:r>
            <w:r>
              <w:rPr>
                <w:rFonts w:cs="DecoType Naskh Swashes" w:hint="cs"/>
                <w:color w:val="984806" w:themeColor="accent6" w:themeShade="80"/>
                <w:sz w:val="40"/>
                <w:szCs w:val="40"/>
                <w:rtl/>
              </w:rPr>
              <w:t>ثالث</w:t>
            </w:r>
            <w:r w:rsidRPr="00FB0480">
              <w:rPr>
                <w:rFonts w:cs="DecoType Naskh Swashes" w:hint="cs"/>
                <w:color w:val="984806" w:themeColor="accent6" w:themeShade="80"/>
                <w:sz w:val="40"/>
                <w:szCs w:val="40"/>
                <w:rtl/>
              </w:rPr>
              <w:t xml:space="preserve"> من سيرة المصطفى (</w:t>
            </w:r>
            <w:r w:rsidRPr="00FB0480">
              <w:rPr>
                <w:rFonts w:ascii="رموز الرياضيات العربية" w:hAnsi="رموز الرياضيات العربية" w:cs="DecoType Naskh Swashes" w:hint="cs"/>
                <w:color w:val="984806" w:themeColor="accent6" w:themeShade="80"/>
                <w:sz w:val="40"/>
                <w:szCs w:val="40"/>
                <w:rtl/>
              </w:rPr>
              <w:t>ص)</w:t>
            </w:r>
          </w:p>
        </w:tc>
      </w:tr>
    </w:tbl>
    <w:p w:rsidR="005F2ABF" w:rsidRPr="00917E61" w:rsidRDefault="005F2ABF" w:rsidP="009E2E29">
      <w:pPr>
        <w:jc w:val="both"/>
        <w:rPr>
          <w:rFonts w:ascii="رموز الرياضيات العربية" w:hAnsi="رموز الرياضيات العربية" w:cs="Traditional Arabic"/>
          <w:sz w:val="36"/>
          <w:szCs w:val="36"/>
          <w:rtl/>
        </w:rPr>
      </w:pPr>
    </w:p>
    <w:p w:rsidR="00FB0480" w:rsidRPr="00917E61" w:rsidRDefault="00FB0480" w:rsidP="00FB0480">
      <w:pPr>
        <w:jc w:val="center"/>
        <w:rPr>
          <w:rFonts w:ascii="رموز الرياضيات العربية" w:hAnsi="رموز الرياضيات العربية" w:cs="Traditional Arabic"/>
          <w:sz w:val="36"/>
          <w:szCs w:val="36"/>
        </w:rPr>
      </w:pPr>
    </w:p>
    <w:sectPr w:rsidR="00FB0480" w:rsidRPr="00917E61" w:rsidSect="00CF08A4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D23" w:rsidRDefault="00D84D23" w:rsidP="00AA504E">
      <w:pPr>
        <w:spacing w:after="0" w:line="240" w:lineRule="auto"/>
      </w:pPr>
      <w:r>
        <w:separator/>
      </w:r>
    </w:p>
  </w:endnote>
  <w:endnote w:type="continuationSeparator" w:id="1">
    <w:p w:rsidR="00D84D23" w:rsidRDefault="00D84D23" w:rsidP="00AA5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رموز الرياضيات العربية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D23" w:rsidRDefault="00D84D23" w:rsidP="00AA504E">
      <w:pPr>
        <w:spacing w:after="0" w:line="240" w:lineRule="auto"/>
      </w:pPr>
      <w:r>
        <w:separator/>
      </w:r>
    </w:p>
  </w:footnote>
  <w:footnote w:type="continuationSeparator" w:id="1">
    <w:p w:rsidR="00D84D23" w:rsidRDefault="00D84D23" w:rsidP="00AA50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0480"/>
    <w:rsid w:val="00061B03"/>
    <w:rsid w:val="00102A3B"/>
    <w:rsid w:val="001D553A"/>
    <w:rsid w:val="00297DCD"/>
    <w:rsid w:val="002B778B"/>
    <w:rsid w:val="004D0454"/>
    <w:rsid w:val="005F2ABF"/>
    <w:rsid w:val="006D43EA"/>
    <w:rsid w:val="0071032E"/>
    <w:rsid w:val="00752F94"/>
    <w:rsid w:val="007B330E"/>
    <w:rsid w:val="00917E61"/>
    <w:rsid w:val="009E2E29"/>
    <w:rsid w:val="00AA504E"/>
    <w:rsid w:val="00AE2168"/>
    <w:rsid w:val="00C60BCE"/>
    <w:rsid w:val="00CF08A4"/>
    <w:rsid w:val="00D33782"/>
    <w:rsid w:val="00D84D23"/>
    <w:rsid w:val="00DD3926"/>
    <w:rsid w:val="00FB0480"/>
    <w:rsid w:val="00FB6A09"/>
    <w:rsid w:val="00FF7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32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04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A50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504E"/>
  </w:style>
  <w:style w:type="paragraph" w:styleId="Footer">
    <w:name w:val="footer"/>
    <w:basedOn w:val="Normal"/>
    <w:link w:val="FooterChar"/>
    <w:uiPriority w:val="99"/>
    <w:semiHidden/>
    <w:unhideWhenUsed/>
    <w:rsid w:val="00AA50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50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CD976-3C14-4236-8F40-979D7AAA3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cp:lastPrinted>2010-01-06T16:53:00Z</cp:lastPrinted>
  <dcterms:created xsi:type="dcterms:W3CDTF">2010-01-06T10:04:00Z</dcterms:created>
  <dcterms:modified xsi:type="dcterms:W3CDTF">2010-01-06T16:54:00Z</dcterms:modified>
</cp:coreProperties>
</file>