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4D" w:rsidRPr="00970D1F" w:rsidRDefault="00970D1F" w:rsidP="00970D1F">
      <w:pPr>
        <w:jc w:val="center"/>
        <w:rPr>
          <w:rFonts w:hint="cs"/>
          <w:color w:val="00B0F0"/>
          <w:sz w:val="36"/>
          <w:szCs w:val="36"/>
        </w:rPr>
      </w:pPr>
      <w:r w:rsidRPr="00970D1F">
        <w:rPr>
          <w:color w:val="00B0F0"/>
          <w:sz w:val="36"/>
          <w:szCs w:val="36"/>
          <w:rtl/>
        </w:rPr>
        <w:t>كتاب جديد: «دراسات في مصادر التراث العربي</w:t>
      </w:r>
      <w:r w:rsidRPr="00970D1F">
        <w:rPr>
          <w:color w:val="00B0F0"/>
          <w:sz w:val="36"/>
          <w:szCs w:val="36"/>
        </w:rPr>
        <w:t>»</w:t>
      </w:r>
      <w:r w:rsidRPr="00970D1F">
        <w:rPr>
          <w:color w:val="00B0F0"/>
          <w:sz w:val="36"/>
          <w:szCs w:val="36"/>
        </w:rPr>
        <w:br/>
        <w:t>.................................................. .</w:t>
      </w:r>
      <w:r w:rsidRPr="00970D1F">
        <w:rPr>
          <w:color w:val="00B0F0"/>
          <w:sz w:val="36"/>
          <w:szCs w:val="36"/>
        </w:rPr>
        <w:br/>
      </w:r>
      <w:r w:rsidRPr="00970D1F">
        <w:rPr>
          <w:color w:val="00B0F0"/>
          <w:sz w:val="36"/>
          <w:szCs w:val="36"/>
        </w:rPr>
        <w:br/>
      </w:r>
      <w:r w:rsidRPr="00970D1F">
        <w:rPr>
          <w:color w:val="00B0F0"/>
          <w:sz w:val="36"/>
          <w:szCs w:val="36"/>
          <w:rtl/>
        </w:rPr>
        <w:t>صدرت الطبعة الأولى من كتاب « دراسات في مصادر التراث العربي»، للدكتورين خليل أبو ذياب، الناقد الفلسطيني المعروف، الذي نشرنا بعض إسهاماته في نقد القصص هنا</w:t>
      </w:r>
      <w:r w:rsidRPr="00970D1F">
        <w:rPr>
          <w:color w:val="00B0F0"/>
          <w:sz w:val="36"/>
          <w:szCs w:val="36"/>
        </w:rPr>
        <w:t>.</w:t>
      </w:r>
      <w:r w:rsidRPr="00970D1F">
        <w:rPr>
          <w:color w:val="00B0F0"/>
          <w:sz w:val="36"/>
          <w:szCs w:val="36"/>
        </w:rPr>
        <w:br/>
      </w:r>
      <w:r w:rsidRPr="00970D1F">
        <w:rPr>
          <w:color w:val="00B0F0"/>
          <w:sz w:val="36"/>
          <w:szCs w:val="36"/>
          <w:rtl/>
        </w:rPr>
        <w:t>وهو حاصل على الدكتوراه من جامعة القاهرة، وعمل أستاذاً عشر سنوات في جامعة الكويت، وربع قرن في جامعة الإمام محمد بن سعود الإسلامية (في القصيم، ثم في الرياض</w:t>
      </w:r>
      <w:r w:rsidRPr="00970D1F">
        <w:rPr>
          <w:color w:val="00B0F0"/>
          <w:sz w:val="36"/>
          <w:szCs w:val="36"/>
        </w:rPr>
        <w:t>).</w:t>
      </w:r>
      <w:r w:rsidRPr="00970D1F">
        <w:rPr>
          <w:color w:val="00B0F0"/>
          <w:sz w:val="36"/>
          <w:szCs w:val="36"/>
        </w:rPr>
        <w:br/>
      </w:r>
      <w:r w:rsidRPr="00970D1F">
        <w:rPr>
          <w:color w:val="00B0F0"/>
          <w:sz w:val="36"/>
          <w:szCs w:val="36"/>
          <w:rtl/>
        </w:rPr>
        <w:t>وله أكثر من أربعين كتاباً؛ منها</w:t>
      </w:r>
      <w:r w:rsidRPr="00970D1F">
        <w:rPr>
          <w:color w:val="00B0F0"/>
          <w:sz w:val="36"/>
          <w:szCs w:val="36"/>
        </w:rPr>
        <w:t>:</w:t>
      </w:r>
      <w:r w:rsidRPr="00970D1F">
        <w:rPr>
          <w:color w:val="00B0F0"/>
          <w:sz w:val="36"/>
          <w:szCs w:val="36"/>
        </w:rPr>
        <w:br/>
        <w:t>*</w:t>
      </w:r>
      <w:r w:rsidRPr="00970D1F">
        <w:rPr>
          <w:color w:val="00B0F0"/>
          <w:sz w:val="36"/>
          <w:szCs w:val="36"/>
          <w:rtl/>
        </w:rPr>
        <w:t>مكتبة الدراسات العلائية: ويضم ست دراسات عن أبي العلاء المعري، منها</w:t>
      </w:r>
      <w:r w:rsidRPr="00970D1F">
        <w:rPr>
          <w:color w:val="00B0F0"/>
          <w:sz w:val="36"/>
          <w:szCs w:val="36"/>
        </w:rPr>
        <w:t xml:space="preserve">: </w:t>
      </w:r>
      <w:r w:rsidRPr="00970D1F">
        <w:rPr>
          <w:color w:val="00B0F0"/>
          <w:sz w:val="36"/>
          <w:szCs w:val="36"/>
          <w:rtl/>
        </w:rPr>
        <w:t>النزعة الفكرية في اللزوميات، والمعمار الفني في اللزوميات، وعلةم اللغة في رسالة "الصاهل والشاحج"، والاتجاهات الأدبية والثقافية عند أبي العلاء</w:t>
      </w:r>
      <w:r w:rsidRPr="00970D1F">
        <w:rPr>
          <w:color w:val="00B0F0"/>
          <w:sz w:val="36"/>
          <w:szCs w:val="36"/>
        </w:rPr>
        <w:t>.</w:t>
      </w:r>
      <w:r w:rsidRPr="00970D1F">
        <w:rPr>
          <w:color w:val="00B0F0"/>
          <w:sz w:val="36"/>
          <w:szCs w:val="36"/>
        </w:rPr>
        <w:br/>
        <w:t>*</w:t>
      </w:r>
      <w:r w:rsidRPr="00970D1F">
        <w:rPr>
          <w:color w:val="00B0F0"/>
          <w:sz w:val="36"/>
          <w:szCs w:val="36"/>
          <w:rtl/>
        </w:rPr>
        <w:t>وله دراسات أخرى في الأدب العربي وتاريخه، وله ثلاث دراسات في فن القص</w:t>
      </w:r>
      <w:r w:rsidRPr="00970D1F">
        <w:rPr>
          <w:color w:val="00B0F0"/>
          <w:sz w:val="36"/>
          <w:szCs w:val="36"/>
        </w:rPr>
        <w:t xml:space="preserve">: </w:t>
      </w:r>
      <w:r w:rsidRPr="00970D1F">
        <w:rPr>
          <w:color w:val="00B0F0"/>
          <w:sz w:val="36"/>
          <w:szCs w:val="36"/>
          <w:rtl/>
        </w:rPr>
        <w:t>الأولى في القصة القصيرة، والثانية في الرواية، والثالثة في المسرح</w:t>
      </w:r>
      <w:r w:rsidRPr="00970D1F">
        <w:rPr>
          <w:color w:val="00B0F0"/>
          <w:sz w:val="36"/>
          <w:szCs w:val="36"/>
        </w:rPr>
        <w:t>.</w:t>
      </w:r>
      <w:r w:rsidRPr="00970D1F">
        <w:rPr>
          <w:color w:val="00B0F0"/>
          <w:sz w:val="36"/>
          <w:szCs w:val="36"/>
        </w:rPr>
        <w:br/>
      </w:r>
      <w:r w:rsidRPr="00970D1F">
        <w:rPr>
          <w:color w:val="00B0F0"/>
          <w:sz w:val="36"/>
          <w:szCs w:val="36"/>
          <w:rtl/>
        </w:rPr>
        <w:t>وله كتابان مشتركان مع الدكتور حسين علي محمد، هما «الرؤية الإبداعية في شعر عبد المنعم عواد يوسف»، و«الأدب في عصر صدر الإسلام</w:t>
      </w:r>
      <w:r w:rsidRPr="00970D1F">
        <w:rPr>
          <w:color w:val="00B0F0"/>
          <w:sz w:val="36"/>
          <w:szCs w:val="36"/>
        </w:rPr>
        <w:t>».</w:t>
      </w:r>
      <w:r w:rsidRPr="00970D1F">
        <w:rPr>
          <w:color w:val="00B0F0"/>
          <w:sz w:val="36"/>
          <w:szCs w:val="36"/>
        </w:rPr>
        <w:br/>
        <w:t>*</w:t>
      </w:r>
      <w:r w:rsidRPr="00970D1F">
        <w:rPr>
          <w:color w:val="00B0F0"/>
          <w:sz w:val="36"/>
          <w:szCs w:val="36"/>
          <w:rtl/>
        </w:rPr>
        <w:t>وله ثلاثة كتب في الدراسات القرآنية: التفسير العلمي للقرآن الكريم، وسورة يوسف: دراسة أدبية، والتقابل في القرآن الكريم</w:t>
      </w:r>
      <w:r w:rsidRPr="00970D1F">
        <w:rPr>
          <w:color w:val="00B0F0"/>
          <w:sz w:val="36"/>
          <w:szCs w:val="36"/>
        </w:rPr>
        <w:t>.</w:t>
      </w:r>
      <w:r w:rsidRPr="00970D1F">
        <w:rPr>
          <w:color w:val="00B0F0"/>
          <w:sz w:val="36"/>
          <w:szCs w:val="36"/>
        </w:rPr>
        <w:br/>
      </w:r>
      <w:r w:rsidRPr="00970D1F">
        <w:rPr>
          <w:color w:val="00B0F0"/>
          <w:sz w:val="36"/>
          <w:szCs w:val="36"/>
          <w:rtl/>
        </w:rPr>
        <w:t>صدر الكتاب في 296ص من القطع الكبير عن دار النشر الدولي بالرياض</w:t>
      </w:r>
      <w:r w:rsidRPr="00970D1F">
        <w:rPr>
          <w:color w:val="00B0F0"/>
          <w:sz w:val="36"/>
          <w:szCs w:val="36"/>
        </w:rPr>
        <w:t>.</w:t>
      </w:r>
    </w:p>
    <w:sectPr w:rsidR="00C3204D" w:rsidRPr="00970D1F" w:rsidSect="00DF13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20"/>
  <w:characterSpacingControl w:val="doNotCompress"/>
  <w:compat/>
  <w:rsids>
    <w:rsidRoot w:val="00970D1F"/>
    <w:rsid w:val="003A70E7"/>
    <w:rsid w:val="003E36FD"/>
    <w:rsid w:val="00893B1F"/>
    <w:rsid w:val="00970D1F"/>
    <w:rsid w:val="00C3204D"/>
    <w:rsid w:val="00DF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 تنس ذكر الله</dc:creator>
  <cp:keywords/>
  <dc:description/>
  <cp:lastModifiedBy>لا تنس ذكر الله</cp:lastModifiedBy>
  <cp:revision>1</cp:revision>
  <dcterms:created xsi:type="dcterms:W3CDTF">2009-11-25T07:17:00Z</dcterms:created>
  <dcterms:modified xsi:type="dcterms:W3CDTF">2009-11-25T07:27:00Z</dcterms:modified>
</cp:coreProperties>
</file>