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2E0" w:rsidRPr="00F442E0" w:rsidRDefault="00F442E0" w:rsidP="00F442E0">
      <w:pPr>
        <w:jc w:val="right"/>
        <w:rPr>
          <w:rFonts w:ascii="Segoe UI" w:eastAsia="Arial Unicode MS" w:hAnsi="Segoe UI" w:cs="Segoe UI"/>
          <w:b/>
          <w:bCs/>
          <w:color w:val="0D0D0D" w:themeColor="text1" w:themeTint="F2"/>
        </w:rPr>
      </w:pPr>
      <w:r w:rsidRPr="00F442E0">
        <w:rPr>
          <w:rFonts w:ascii="Segoe UI" w:eastAsia="Arial Unicode MS" w:hAnsi="Segoe UI" w:cs="Segoe UI"/>
          <w:b/>
          <w:bCs/>
          <w:color w:val="000000" w:themeColor="text1"/>
          <w:sz w:val="18"/>
          <w:szCs w:val="18"/>
          <w:rtl/>
        </w:rPr>
        <w:t>:</w:t>
      </w:r>
      <w:bookmarkStart w:id="0" w:name="مقدمة"/>
      <w:r w:rsidRPr="00F442E0">
        <w:rPr>
          <w:rStyle w:val="a4"/>
          <w:rFonts w:ascii="Segoe UI" w:eastAsia="Arial Unicode MS" w:hAnsi="Segoe UI" w:cs="Segoe UI"/>
          <w:color w:val="0D0D0D" w:themeColor="text1" w:themeTint="F2"/>
          <w:rtl/>
        </w:rPr>
        <w:t>بسم الله الرحمن الرحيم</w:t>
      </w:r>
      <w:r w:rsidRPr="00F442E0">
        <w:rPr>
          <w:rStyle w:val="a4"/>
          <w:rFonts w:ascii="Segoe UI" w:eastAsia="Arial Unicode MS" w:hAnsi="Segoe UI" w:cs="Segoe UI"/>
          <w:color w:val="0D0D0D" w:themeColor="text1" w:themeTint="F2"/>
        </w:rPr>
        <w:t xml:space="preserve"> </w:t>
      </w:r>
      <w:bookmarkEnd w:id="0"/>
    </w:p>
    <w:p w:rsidR="00F442E0" w:rsidRPr="00F442E0" w:rsidRDefault="00F442E0" w:rsidP="00F442E0">
      <w:pPr>
        <w:pStyle w:val="a3"/>
        <w:bidi/>
        <w:spacing w:line="497" w:lineRule="atLeast"/>
        <w:jc w:val="both"/>
        <w:rPr>
          <w:rFonts w:ascii="Segoe UI" w:eastAsia="Arial Unicode MS" w:hAnsi="Segoe UI" w:cs="Segoe UI"/>
          <w:b/>
          <w:bCs/>
          <w:color w:val="0D0D0D" w:themeColor="text1" w:themeTint="F2"/>
          <w:sz w:val="22"/>
          <w:szCs w:val="22"/>
        </w:rPr>
      </w:pPr>
      <w:r w:rsidRPr="00F442E0">
        <w:rPr>
          <w:rStyle w:val="a4"/>
          <w:rFonts w:ascii="Segoe UI" w:eastAsia="Arial Unicode MS" w:hAnsi="Segoe UI" w:cs="Segoe UI"/>
          <w:color w:val="0D0D0D" w:themeColor="text1" w:themeTint="F2"/>
          <w:sz w:val="22"/>
          <w:szCs w:val="22"/>
          <w:rtl/>
        </w:rPr>
        <w:t>إن الحمد لله ، نحمده</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ونستعينه ونستغفره  ، نعوذ بالله من شرور أنفسنا ومن سيئات أعمالنا . من يهده الله</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فلا مضل له ومن يضلل فلن تجد هادي له . وأشهد أن لا إله ألا الله وحده لا شريك له ،</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وأشهد أن محمدا عبده ورسوله ، صلى الله وسلم عليه وعلى آله وصحبه ومن اهتدى بهديه</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إلى يوم الدين</w:t>
      </w:r>
      <w:r w:rsidRPr="00F442E0">
        <w:rPr>
          <w:rStyle w:val="a4"/>
          <w:rFonts w:ascii="Segoe UI" w:eastAsia="Arial Unicode MS" w:hAnsi="Segoe UI" w:cs="Segoe UI"/>
          <w:color w:val="0D0D0D" w:themeColor="text1" w:themeTint="F2"/>
          <w:sz w:val="22"/>
          <w:szCs w:val="22"/>
        </w:rPr>
        <w:t>.</w:t>
      </w:r>
      <w:r w:rsidRPr="00F442E0">
        <w:rPr>
          <w:rStyle w:val="a4"/>
          <w:rFonts w:ascii="Segoe UI" w:eastAsia="Arial Unicode MS" w:hAnsi="Segoe UI" w:cs="Segoe UI"/>
          <w:color w:val="0D0D0D" w:themeColor="text1" w:themeTint="F2"/>
          <w:sz w:val="22"/>
          <w:szCs w:val="22"/>
          <w:rtl/>
        </w:rPr>
        <w:t xml:space="preserve"> وبعد</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w:t>
      </w:r>
      <w:r w:rsidRPr="00F442E0">
        <w:rPr>
          <w:rFonts w:ascii="Segoe UI" w:eastAsia="Arial Unicode MS" w:hAnsi="Segoe UI" w:cs="Segoe UI"/>
          <w:b/>
          <w:bCs/>
          <w:color w:val="0D0D0D" w:themeColor="text1" w:themeTint="F2"/>
          <w:sz w:val="22"/>
          <w:szCs w:val="22"/>
          <w:rtl/>
        </w:rPr>
        <w:t xml:space="preserve">                      </w:t>
      </w:r>
    </w:p>
    <w:p w:rsidR="00F442E0" w:rsidRPr="00F442E0" w:rsidRDefault="00F442E0" w:rsidP="00F442E0">
      <w:pPr>
        <w:pStyle w:val="a3"/>
        <w:bidi/>
        <w:spacing w:line="497" w:lineRule="atLeast"/>
        <w:jc w:val="both"/>
        <w:rPr>
          <w:rFonts w:ascii="Segoe UI" w:eastAsia="Arial Unicode MS" w:hAnsi="Segoe UI" w:cs="Segoe UI"/>
          <w:b/>
          <w:bCs/>
          <w:color w:val="0D0D0D" w:themeColor="text1" w:themeTint="F2"/>
          <w:sz w:val="22"/>
          <w:szCs w:val="22"/>
          <w:rtl/>
        </w:rPr>
      </w:pPr>
      <w:r w:rsidRPr="00F442E0">
        <w:rPr>
          <w:rFonts w:ascii="Segoe UI" w:eastAsia="Arial Unicode MS" w:hAnsi="Segoe UI" w:cs="Segoe UI"/>
          <w:b/>
          <w:bCs/>
          <w:color w:val="0D0D0D" w:themeColor="text1" w:themeTint="F2"/>
          <w:sz w:val="22"/>
          <w:szCs w:val="22"/>
          <w:rtl/>
        </w:rPr>
        <w:t xml:space="preserve">في بحثي  هذا الذي يتحدث عن الحلال والحرام سأتطرق إلى العديد من المفاهيم  ومنها تعريف الحلال والحرام والمكروه .وكيف كانت الأمم السابقة مع الحلال والحرام وما هي الأشياء المحللة والمحرمة و الخ </w:t>
      </w:r>
    </w:p>
    <w:p w:rsidR="00F442E0" w:rsidRPr="00F442E0" w:rsidRDefault="00F442E0" w:rsidP="00F442E0">
      <w:pPr>
        <w:pStyle w:val="a3"/>
        <w:bidi/>
        <w:spacing w:line="497" w:lineRule="atLeast"/>
        <w:jc w:val="center"/>
        <w:rPr>
          <w:rFonts w:ascii="Segoe UI" w:eastAsia="Arial Unicode MS" w:hAnsi="Segoe UI" w:cs="Segoe UI"/>
          <w:b/>
          <w:bCs/>
          <w:color w:val="0D0D0D" w:themeColor="text1" w:themeTint="F2"/>
          <w:sz w:val="22"/>
          <w:szCs w:val="22"/>
          <w:rtl/>
        </w:rPr>
      </w:pPr>
      <w:r w:rsidRPr="00F442E0">
        <w:rPr>
          <w:rStyle w:val="a4"/>
          <w:rFonts w:ascii="Segoe UI" w:eastAsia="Arial Unicode MS" w:hAnsi="Segoe UI" w:cs="Segoe UI"/>
          <w:color w:val="0D0D0D" w:themeColor="text1" w:themeTint="F2"/>
          <w:sz w:val="22"/>
          <w:szCs w:val="22"/>
          <w:rtl/>
        </w:rPr>
        <w:t>تعريفات</w:t>
      </w:r>
    </w:p>
    <w:p w:rsidR="00F442E0" w:rsidRPr="00F442E0" w:rsidRDefault="00F442E0" w:rsidP="00F442E0">
      <w:pPr>
        <w:pStyle w:val="a3"/>
        <w:bidi/>
        <w:spacing w:line="497" w:lineRule="atLeast"/>
        <w:jc w:val="both"/>
        <w:rPr>
          <w:rFonts w:ascii="Segoe UI" w:eastAsia="Arial Unicode MS" w:hAnsi="Segoe UI" w:cs="Segoe UI"/>
          <w:b/>
          <w:bCs/>
          <w:color w:val="0D0D0D" w:themeColor="text1" w:themeTint="F2"/>
          <w:sz w:val="22"/>
          <w:szCs w:val="22"/>
          <w:rtl/>
        </w:rPr>
      </w:pPr>
      <w:r w:rsidRPr="00F442E0">
        <w:rPr>
          <w:rStyle w:val="a4"/>
          <w:rFonts w:ascii="Segoe UI" w:eastAsia="Arial Unicode MS" w:hAnsi="Segoe UI" w:cs="Segoe UI"/>
          <w:color w:val="0D0D0D" w:themeColor="text1" w:themeTint="F2"/>
          <w:sz w:val="22"/>
          <w:szCs w:val="22"/>
          <w:rtl/>
        </w:rPr>
        <w:t>الحلال</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هو المباح الذي انحلت عنده عقدة الحظر، وأذن الشارع في</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فعله</w:t>
      </w:r>
      <w:r w:rsidRPr="00F442E0">
        <w:rPr>
          <w:rStyle w:val="a4"/>
          <w:rFonts w:ascii="Segoe UI" w:eastAsia="Arial Unicode MS" w:hAnsi="Segoe UI" w:cs="Segoe UI"/>
          <w:color w:val="0D0D0D" w:themeColor="text1" w:themeTint="F2"/>
          <w:sz w:val="22"/>
          <w:szCs w:val="22"/>
        </w:rPr>
        <w:t>.</w:t>
      </w:r>
    </w:p>
    <w:p w:rsidR="00F442E0" w:rsidRPr="00F442E0" w:rsidRDefault="00F442E0" w:rsidP="00F442E0">
      <w:pPr>
        <w:pStyle w:val="a3"/>
        <w:bidi/>
        <w:spacing w:line="497" w:lineRule="atLeast"/>
        <w:jc w:val="both"/>
        <w:rPr>
          <w:rFonts w:ascii="Segoe UI" w:eastAsia="Arial Unicode MS" w:hAnsi="Segoe UI" w:cs="Segoe UI"/>
          <w:b/>
          <w:bCs/>
          <w:color w:val="0D0D0D" w:themeColor="text1" w:themeTint="F2"/>
          <w:sz w:val="22"/>
          <w:szCs w:val="22"/>
        </w:rPr>
      </w:pPr>
      <w:r w:rsidRPr="00F442E0">
        <w:rPr>
          <w:rStyle w:val="a4"/>
          <w:rFonts w:ascii="Segoe UI" w:eastAsia="Arial Unicode MS" w:hAnsi="Segoe UI" w:cs="Segoe UI"/>
          <w:color w:val="0D0D0D" w:themeColor="text1" w:themeTint="F2"/>
          <w:sz w:val="22"/>
          <w:szCs w:val="22"/>
          <w:rtl/>
        </w:rPr>
        <w:t>الحرام</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هو الأمر الذي نهى الشارع عن فعله نهيا جازما، بحيث يتعرض من خالف</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النهي لعقوبة الله في الآخرة، وقد يتعرض لعقوبة شرعية في الدنيا</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أيضا</w:t>
      </w:r>
      <w:r w:rsidRPr="00F442E0">
        <w:rPr>
          <w:rStyle w:val="a4"/>
          <w:rFonts w:ascii="Segoe UI" w:eastAsia="Arial Unicode MS" w:hAnsi="Segoe UI" w:cs="Segoe UI"/>
          <w:color w:val="0D0D0D" w:themeColor="text1" w:themeTint="F2"/>
          <w:sz w:val="22"/>
          <w:szCs w:val="22"/>
        </w:rPr>
        <w:t>.</w:t>
      </w:r>
    </w:p>
    <w:p w:rsidR="00F442E0" w:rsidRPr="00F442E0" w:rsidRDefault="00F442E0" w:rsidP="00F442E0">
      <w:pPr>
        <w:pStyle w:val="a3"/>
        <w:bidi/>
        <w:spacing w:line="497" w:lineRule="atLeast"/>
        <w:ind w:left="326" w:hanging="326"/>
        <w:jc w:val="both"/>
        <w:rPr>
          <w:rFonts w:ascii="Segoe UI" w:eastAsia="Arial Unicode MS" w:hAnsi="Segoe UI" w:cs="Segoe UI"/>
          <w:b/>
          <w:bCs/>
          <w:color w:val="0D0D0D" w:themeColor="text1" w:themeTint="F2"/>
          <w:sz w:val="22"/>
          <w:szCs w:val="22"/>
        </w:rPr>
      </w:pPr>
      <w:r w:rsidRPr="00F442E0">
        <w:rPr>
          <w:rStyle w:val="a4"/>
          <w:rFonts w:ascii="Segoe UI" w:eastAsia="Arial Unicode MS" w:hAnsi="Segoe UI" w:cs="Segoe UI"/>
          <w:color w:val="0D0D0D" w:themeColor="text1" w:themeTint="F2"/>
          <w:sz w:val="22"/>
          <w:szCs w:val="22"/>
          <w:rtl/>
        </w:rPr>
        <w:t>المكروه</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إذا نهى الشارع عن شيء ولكنه لم يشدد في النهي عنه فهذا الشيء يسمى</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(المكروه) وهو أقل من الحرام في رتبته وليس على مرتكبه عقوبة كعقوبة الحرام، غير أن</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التمادي فيه، والاستهتار به من شأنه أن يجري صاحبه على</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الحرام.</w:t>
      </w:r>
    </w:p>
    <w:tbl>
      <w:tblPr>
        <w:bidiVisual/>
        <w:tblW w:w="5000" w:type="pct"/>
        <w:tblCellSpacing w:w="0" w:type="dxa"/>
        <w:tblCellMar>
          <w:left w:w="0" w:type="dxa"/>
          <w:right w:w="0" w:type="dxa"/>
        </w:tblCellMar>
        <w:tblLook w:val="04A0"/>
      </w:tblPr>
      <w:tblGrid>
        <w:gridCol w:w="9540"/>
      </w:tblGrid>
      <w:tr w:rsidR="00F442E0" w:rsidRPr="00F442E0" w:rsidTr="007C1C86">
        <w:trPr>
          <w:tblCellSpacing w:w="0" w:type="dxa"/>
        </w:trPr>
        <w:tc>
          <w:tcPr>
            <w:tcW w:w="0" w:type="auto"/>
            <w:vAlign w:val="center"/>
            <w:hideMark/>
          </w:tcPr>
          <w:p w:rsidR="00F442E0" w:rsidRPr="00F442E0" w:rsidRDefault="00F442E0" w:rsidP="007C1C86">
            <w:pPr>
              <w:bidi/>
              <w:spacing w:before="100" w:beforeAutospacing="1" w:after="100" w:afterAutospacing="1" w:line="497" w:lineRule="atLeast"/>
              <w:rPr>
                <w:rFonts w:ascii="Segoe UI" w:eastAsia="Arial Unicode MS" w:hAnsi="Segoe UI" w:cs="Segoe UI"/>
                <w:b/>
                <w:bCs/>
                <w:color w:val="0D0D0D" w:themeColor="text1" w:themeTint="F2"/>
              </w:rPr>
            </w:pPr>
            <w:r w:rsidRPr="00F442E0">
              <w:rPr>
                <w:rFonts w:ascii="Segoe UI" w:eastAsia="Arial Unicode MS" w:hAnsi="Segoe UI" w:cs="Segoe UI"/>
                <w:b/>
                <w:bCs/>
                <w:color w:val="0D0D0D" w:themeColor="text1" w:themeTint="F2"/>
                <w:rtl/>
              </w:rPr>
              <w:t>*كان أمر الحلال والحرام كغيره من الأمور التي ضل فيها</w:t>
            </w:r>
            <w:r w:rsidRPr="00F442E0">
              <w:rPr>
                <w:rFonts w:ascii="Segoe UI" w:eastAsia="Arial Unicode MS" w:hAnsi="Segoe UI" w:cs="Segoe UI"/>
                <w:b/>
                <w:bCs/>
                <w:color w:val="0D0D0D" w:themeColor="text1" w:themeTint="F2"/>
              </w:rPr>
              <w:t xml:space="preserve"> </w:t>
            </w:r>
            <w:r w:rsidRPr="00F442E0">
              <w:rPr>
                <w:rFonts w:ascii="Segoe UI" w:eastAsia="Arial Unicode MS" w:hAnsi="Segoe UI" w:cs="Segoe UI"/>
                <w:b/>
                <w:bCs/>
                <w:color w:val="0D0D0D" w:themeColor="text1" w:themeTint="F2"/>
                <w:rtl/>
              </w:rPr>
              <w:t>أهل الجاهلية ضلالا بعيدا، واضطربوا في شأنها اضطرابا فاحشا فأحلوا الحرام الخبيث،</w:t>
            </w:r>
            <w:r w:rsidRPr="00F442E0">
              <w:rPr>
                <w:rFonts w:ascii="Segoe UI" w:eastAsia="Arial Unicode MS" w:hAnsi="Segoe UI" w:cs="Segoe UI"/>
                <w:b/>
                <w:bCs/>
                <w:color w:val="0D0D0D" w:themeColor="text1" w:themeTint="F2"/>
              </w:rPr>
              <w:t xml:space="preserve"> </w:t>
            </w:r>
            <w:r w:rsidRPr="00F442E0">
              <w:rPr>
                <w:rFonts w:ascii="Segoe UI" w:eastAsia="Arial Unicode MS" w:hAnsi="Segoe UI" w:cs="Segoe UI"/>
                <w:b/>
                <w:bCs/>
                <w:color w:val="0D0D0D" w:themeColor="text1" w:themeTint="F2"/>
                <w:rtl/>
              </w:rPr>
              <w:t>وحرموا الحلال الطيب، يستوي في ذلك الوثنيون وأهل الملل</w:t>
            </w:r>
            <w:r w:rsidRPr="00F442E0">
              <w:rPr>
                <w:rFonts w:ascii="Segoe UI" w:eastAsia="Arial Unicode MS" w:hAnsi="Segoe UI" w:cs="Segoe UI"/>
                <w:b/>
                <w:bCs/>
                <w:color w:val="0D0D0D" w:themeColor="text1" w:themeTint="F2"/>
              </w:rPr>
              <w:t xml:space="preserve"> </w:t>
            </w:r>
            <w:r w:rsidRPr="00F442E0">
              <w:rPr>
                <w:rFonts w:ascii="Segoe UI" w:eastAsia="Arial Unicode MS" w:hAnsi="Segoe UI" w:cs="Segoe UI"/>
                <w:b/>
                <w:bCs/>
                <w:color w:val="0D0D0D" w:themeColor="text1" w:themeTint="F2"/>
                <w:rtl/>
              </w:rPr>
              <w:t>الكتابية</w:t>
            </w:r>
            <w:r w:rsidRPr="00F442E0">
              <w:rPr>
                <w:rFonts w:ascii="Segoe UI" w:eastAsia="Arial Unicode MS" w:hAnsi="Segoe UI" w:cs="Segoe UI"/>
                <w:b/>
                <w:bCs/>
                <w:color w:val="0D0D0D" w:themeColor="text1" w:themeTint="F2"/>
              </w:rPr>
              <w:t>.</w:t>
            </w:r>
            <w:r w:rsidRPr="00F442E0">
              <w:rPr>
                <w:rFonts w:ascii="Segoe UI" w:eastAsia="Arial Unicode MS" w:hAnsi="Segoe UI" w:cs="Segoe UI"/>
                <w:b/>
                <w:bCs/>
                <w:color w:val="0D0D0D" w:themeColor="text1" w:themeTint="F2"/>
                <w:rtl/>
              </w:rPr>
              <w:t xml:space="preserve"> وكان هذا الضلال يمثل الانحراف والتطرف في أقصى اليمين،</w:t>
            </w:r>
            <w:r w:rsidRPr="00F442E0">
              <w:rPr>
                <w:rFonts w:ascii="Segoe UI" w:eastAsia="Arial Unicode MS" w:hAnsi="Segoe UI" w:cs="Segoe UI"/>
                <w:b/>
                <w:bCs/>
                <w:color w:val="0D0D0D" w:themeColor="text1" w:themeTint="F2"/>
              </w:rPr>
              <w:t xml:space="preserve"> </w:t>
            </w:r>
            <w:r w:rsidRPr="00F442E0">
              <w:rPr>
                <w:rFonts w:ascii="Segoe UI" w:eastAsia="Arial Unicode MS" w:hAnsi="Segoe UI" w:cs="Segoe UI"/>
                <w:b/>
                <w:bCs/>
                <w:color w:val="0D0D0D" w:themeColor="text1" w:themeTint="F2"/>
                <w:rtl/>
              </w:rPr>
              <w:t>أو الانحراف والتطرف في أقصى اليسار</w:t>
            </w:r>
            <w:r w:rsidRPr="00F442E0">
              <w:rPr>
                <w:rStyle w:val="a4"/>
                <w:rFonts w:ascii="Segoe UI" w:eastAsia="Arial Unicode MS" w:hAnsi="Segoe UI" w:cs="Segoe UI"/>
                <w:color w:val="0D0D0D" w:themeColor="text1" w:themeTint="F2"/>
                <w:rtl/>
              </w:rPr>
              <w:t xml:space="preserve"> معروف في كل أمة من قديم، وإن اختلفوا في مقدار المحرمات وفي نوعها، وفي أسبابها، وكان الكثير منها مرتبطا بالمعتقدات والخرافات والأساطير.</w:t>
            </w:r>
          </w:p>
        </w:tc>
      </w:tr>
    </w:tbl>
    <w:p w:rsidR="00F442E0" w:rsidRPr="00F442E0" w:rsidRDefault="00F442E0" w:rsidP="00F442E0">
      <w:pPr>
        <w:pStyle w:val="a3"/>
        <w:bidi/>
        <w:spacing w:line="497" w:lineRule="atLeast"/>
        <w:jc w:val="both"/>
        <w:rPr>
          <w:rStyle w:val="a4"/>
          <w:rFonts w:ascii="Segoe UI" w:eastAsia="Arial Unicode MS" w:hAnsi="Segoe UI" w:cs="Segoe UI"/>
          <w:color w:val="0D0D0D" w:themeColor="text1" w:themeTint="F2"/>
          <w:sz w:val="22"/>
          <w:szCs w:val="22"/>
          <w:rtl/>
        </w:rPr>
      </w:pPr>
      <w:r w:rsidRPr="00F442E0">
        <w:rPr>
          <w:rStyle w:val="a4"/>
          <w:rFonts w:ascii="Segoe UI" w:eastAsia="Arial Unicode MS" w:hAnsi="Segoe UI" w:cs="Segoe UI"/>
          <w:color w:val="0D0D0D" w:themeColor="text1" w:themeTint="F2"/>
          <w:sz w:val="22"/>
          <w:szCs w:val="22"/>
          <w:rtl/>
        </w:rPr>
        <w:t>. ثم جاءت الأديان السماوية الكبرى بتشريعات ووصايا عن الحلال والحرام</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ارتفعت بالإنسان من مستوى الخرافات والأساطير والحياة القبلية إلى مستوى إنساني</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كريم، ولكنها كانت في بعض ما أحلت وحرمت مناسبة لعصرها وبيئتها، متطورة بتطور</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الإنسان، وتغير الأحوال والأزمان. فكان في اليهودية مثلا محرمات مؤقتة عاقب الله</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 xml:space="preserve">بها بني </w:t>
      </w:r>
      <w:r w:rsidRPr="00F442E0">
        <w:rPr>
          <w:rStyle w:val="a4"/>
          <w:rFonts w:ascii="Segoe UI" w:eastAsia="Arial Unicode MS" w:hAnsi="Segoe UI" w:cs="Segoe UI"/>
          <w:color w:val="0D0D0D" w:themeColor="text1" w:themeTint="F2"/>
          <w:sz w:val="22"/>
          <w:szCs w:val="22"/>
          <w:rtl/>
        </w:rPr>
        <w:lastRenderedPageBreak/>
        <w:t>إسرائيل على بغيهم، فلم تكن تشريعا قصد به الخلود ولهذا ذكر القرآن قول</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المسيح لبني إسرائيل: (ومصدقا لما بين يدي من التوراة ولأحل لكم بعض الذي حرم</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عليكم). آل عمران:50</w:t>
      </w:r>
      <w:r w:rsidRPr="00F442E0">
        <w:rPr>
          <w:rStyle w:val="a4"/>
          <w:rFonts w:ascii="Segoe UI" w:eastAsia="Arial Unicode MS" w:hAnsi="Segoe UI" w:cs="Segoe UI"/>
          <w:color w:val="0D0D0D" w:themeColor="text1" w:themeTint="F2"/>
          <w:sz w:val="22"/>
          <w:szCs w:val="22"/>
        </w:rPr>
        <w:t>.</w:t>
      </w:r>
    </w:p>
    <w:p w:rsidR="00F442E0" w:rsidRPr="00F442E0" w:rsidRDefault="00F442E0" w:rsidP="00F442E0">
      <w:pPr>
        <w:pStyle w:val="a3"/>
        <w:bidi/>
        <w:spacing w:line="497" w:lineRule="atLeast"/>
        <w:jc w:val="both"/>
        <w:rPr>
          <w:rFonts w:ascii="Segoe UI" w:eastAsia="Arial Unicode MS" w:hAnsi="Segoe UI" w:cs="Segoe UI"/>
          <w:b/>
          <w:bCs/>
          <w:color w:val="0D0D0D" w:themeColor="text1" w:themeTint="F2"/>
          <w:sz w:val="22"/>
          <w:szCs w:val="22"/>
        </w:rPr>
      </w:pPr>
      <w:r w:rsidRPr="00F442E0">
        <w:rPr>
          <w:rStyle w:val="a4"/>
          <w:rFonts w:ascii="Segoe UI" w:eastAsia="Arial Unicode MS" w:hAnsi="Segoe UI" w:cs="Segoe UI"/>
          <w:color w:val="0D0D0D" w:themeColor="text1" w:themeTint="F2"/>
          <w:sz w:val="22"/>
          <w:szCs w:val="22"/>
          <w:rtl/>
        </w:rPr>
        <w:t>فلما جاء الإسلام كانت البشرية قد بلغت أشدها، وصلحت لأن ينزل الله</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عليها رسالته الأخيرة، فختم تشريعه للبشر بشريعة الإسلام الخالدة. وفي هذا نقرأ</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قوله سبحانه بعد أن ذكر ما حرم من الأطعمة في سورة المائدة (اليوم أكملت لكم دينكم</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وأتممت عليكم نعمتي ورضيت لكم الإسلام دينا) المائدة:3</w:t>
      </w:r>
      <w:r w:rsidRPr="00F442E0">
        <w:rPr>
          <w:rStyle w:val="a4"/>
          <w:rFonts w:ascii="Segoe UI" w:eastAsia="Arial Unicode MS" w:hAnsi="Segoe UI" w:cs="Segoe UI"/>
          <w:color w:val="0D0D0D" w:themeColor="text1" w:themeTint="F2"/>
          <w:sz w:val="22"/>
          <w:szCs w:val="22"/>
        </w:rPr>
        <w:t>.</w:t>
      </w:r>
    </w:p>
    <w:p w:rsidR="00F442E0" w:rsidRPr="00F442E0" w:rsidRDefault="00F442E0" w:rsidP="00F442E0">
      <w:pPr>
        <w:pStyle w:val="a3"/>
        <w:bidi/>
        <w:spacing w:line="497" w:lineRule="atLeast"/>
        <w:rPr>
          <w:rFonts w:ascii="Segoe UI" w:hAnsi="Segoe UI" w:cs="Segoe UI"/>
          <w:b/>
          <w:bCs/>
          <w:color w:val="0D0D0D" w:themeColor="text1" w:themeTint="F2"/>
          <w:sz w:val="22"/>
          <w:szCs w:val="22"/>
          <w:rtl/>
        </w:rPr>
      </w:pPr>
      <w:r w:rsidRPr="00F442E0">
        <w:rPr>
          <w:rStyle w:val="a4"/>
          <w:rFonts w:ascii="Segoe UI" w:eastAsia="Arial Unicode MS" w:hAnsi="Segoe UI" w:cs="Segoe UI"/>
          <w:color w:val="0D0D0D" w:themeColor="text1" w:themeTint="F2"/>
          <w:sz w:val="22"/>
          <w:szCs w:val="22"/>
          <w:rtl/>
        </w:rPr>
        <w:t>وفكرة الإسلام في الحلال والحرام فكرة بسيطة واضحة. إنها جزء من</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الأمانة الكبيرة التي أبت السماوات والأرض والجبال أن يحملنها وأشفقن منها وحملها</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الإنسان. أمانة التكاليف الإلهية واحتمال مسؤولية الخلافة في الأرض، تلك المسؤولية</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التي على أساسها يثاب الإنسان ويعاقب، ومن أجلها منح العقل والإرادة وبعثت له</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الرسل، وأنزلت الكتب، فليس له أن يسأل: لم كان الحلال والحرام؟ ولم أترك طليق</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العنان؟ فهذا من تتمة الابتلاء الذي خص به المكلفون وتميز به هذا النوع من مخلوقات</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الله الذي ليس روحا خالصة كالملك، ولا شهوة خالصة كالبهيمة، وإنما هو شيء وسط،</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يستطيع أن يرتقي فيكون كالملائكة، أو خيرا وأفضل، وأن يهبط فيكون كالأنعام أو أضل</w:t>
      </w:r>
      <w:r w:rsidRPr="00F442E0">
        <w:rPr>
          <w:rStyle w:val="a4"/>
          <w:rFonts w:ascii="Segoe UI" w:eastAsia="Arial Unicode MS" w:hAnsi="Segoe UI" w:cs="Segoe UI"/>
          <w:color w:val="0D0D0D" w:themeColor="text1" w:themeTint="F2"/>
          <w:sz w:val="22"/>
          <w:szCs w:val="22"/>
        </w:rPr>
        <w:t xml:space="preserve"> </w:t>
      </w:r>
      <w:r w:rsidRPr="00F442E0">
        <w:rPr>
          <w:rStyle w:val="a4"/>
          <w:rFonts w:ascii="Segoe UI" w:eastAsia="Arial Unicode MS" w:hAnsi="Segoe UI" w:cs="Segoe UI"/>
          <w:color w:val="0D0D0D" w:themeColor="text1" w:themeTint="F2"/>
          <w:sz w:val="22"/>
          <w:szCs w:val="22"/>
          <w:rtl/>
        </w:rPr>
        <w:t>سبيلا..</w:t>
      </w:r>
      <w:bookmarkStart w:id="1" w:name="تعريفات"/>
      <w:r w:rsidRPr="00F442E0">
        <w:rPr>
          <w:rStyle w:val="a4"/>
          <w:rFonts w:ascii="Segoe UI" w:eastAsia="Arial Unicode MS" w:hAnsi="Segoe UI" w:cs="Segoe UI"/>
          <w:color w:val="0D0D0D" w:themeColor="text1" w:themeTint="F2"/>
          <w:sz w:val="22"/>
          <w:szCs w:val="22"/>
          <w:rtl/>
        </w:rPr>
        <w:t xml:space="preserve"> </w:t>
      </w:r>
    </w:p>
    <w:tbl>
      <w:tblPr>
        <w:bidiVisual/>
        <w:tblW w:w="5985" w:type="pct"/>
        <w:tblCellSpacing w:w="0" w:type="dxa"/>
        <w:tblInd w:w="-993" w:type="dxa"/>
        <w:tblCellMar>
          <w:left w:w="0" w:type="dxa"/>
          <w:right w:w="0" w:type="dxa"/>
        </w:tblCellMar>
        <w:tblLook w:val="04A0"/>
      </w:tblPr>
      <w:tblGrid>
        <w:gridCol w:w="11419"/>
      </w:tblGrid>
      <w:tr w:rsidR="00F442E0" w:rsidRPr="00F442E0" w:rsidTr="007C1C86">
        <w:trPr>
          <w:trHeight w:val="150"/>
          <w:tblCellSpacing w:w="0" w:type="dxa"/>
        </w:trPr>
        <w:tc>
          <w:tcPr>
            <w:tcW w:w="5000" w:type="pct"/>
            <w:vAlign w:val="center"/>
            <w:hideMark/>
          </w:tcPr>
          <w:p w:rsidR="00F442E0" w:rsidRPr="00F442E0" w:rsidRDefault="00F442E0" w:rsidP="007C1C86">
            <w:pPr>
              <w:bidi/>
              <w:spacing w:after="0" w:line="240" w:lineRule="auto"/>
              <w:rPr>
                <w:rFonts w:ascii="Segoe UI" w:eastAsia="Times New Roman" w:hAnsi="Segoe UI" w:cs="Segoe UI"/>
                <w:b/>
                <w:bCs/>
                <w:color w:val="0D0D0D" w:themeColor="text1" w:themeTint="F2"/>
              </w:rPr>
            </w:pPr>
          </w:p>
        </w:tc>
      </w:tr>
      <w:tr w:rsidR="00F442E0" w:rsidRPr="00F442E0" w:rsidTr="007C1C86">
        <w:trPr>
          <w:tblCellSpacing w:w="0" w:type="dxa"/>
        </w:trPr>
        <w:tc>
          <w:tcPr>
            <w:tcW w:w="5000" w:type="pct"/>
            <w:vAlign w:val="center"/>
            <w:hideMark/>
          </w:tcPr>
          <w:p w:rsidR="00F442E0" w:rsidRPr="00F442E0" w:rsidRDefault="00F442E0" w:rsidP="007C1C86">
            <w:pPr>
              <w:bidi/>
              <w:spacing w:after="0" w:line="240" w:lineRule="auto"/>
              <w:ind w:left="426" w:hanging="425"/>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 xml:space="preserve">              **التحايل على الحرام حرام</w:t>
            </w:r>
            <w:r w:rsidRPr="00F442E0">
              <w:rPr>
                <w:rFonts w:ascii="Segoe UI" w:eastAsia="Times New Roman" w:hAnsi="Segoe UI" w:cs="Segoe UI"/>
                <w:b/>
                <w:bCs/>
                <w:noProof/>
                <w:color w:val="0D0D0D" w:themeColor="text1" w:themeTint="F2"/>
              </w:rPr>
              <w:drawing>
                <wp:inline distT="0" distB="0" distL="0" distR="0">
                  <wp:extent cx="46990" cy="46990"/>
                  <wp:effectExtent l="0" t="0" r="0" b="0"/>
                  <wp:docPr id="20" name="صورة 1" descr="http://www.qaradawi.net/sit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aradawi.net/site/images/spacer.gif"/>
                          <pic:cNvPicPr>
                            <a:picLocks noChangeAspect="1" noChangeArrowheads="1"/>
                          </pic:cNvPicPr>
                        </pic:nvPicPr>
                        <pic:blipFill>
                          <a:blip r:embed="rId7"/>
                          <a:srcRect/>
                          <a:stretch>
                            <a:fillRect/>
                          </a:stretch>
                        </pic:blipFill>
                        <pic:spPr bwMode="auto">
                          <a:xfrm>
                            <a:off x="0" y="0"/>
                            <a:ext cx="46990" cy="46990"/>
                          </a:xfrm>
                          <a:prstGeom prst="rect">
                            <a:avLst/>
                          </a:prstGeom>
                          <a:noFill/>
                          <a:ln w="9525">
                            <a:noFill/>
                            <a:miter lim="800000"/>
                            <a:headEnd/>
                            <a:tailEnd/>
                          </a:ln>
                        </pic:spPr>
                      </pic:pic>
                    </a:graphicData>
                  </a:graphic>
                </wp:inline>
              </w:drawing>
            </w:r>
          </w:p>
        </w:tc>
      </w:tr>
      <w:tr w:rsidR="00F442E0" w:rsidRPr="00F442E0" w:rsidTr="007C1C86">
        <w:trPr>
          <w:trHeight w:val="300"/>
          <w:tblCellSpacing w:w="0" w:type="dxa"/>
        </w:trPr>
        <w:tc>
          <w:tcPr>
            <w:tcW w:w="5000" w:type="pct"/>
            <w:vAlign w:val="center"/>
            <w:hideMark/>
          </w:tcPr>
          <w:p w:rsidR="00F442E0" w:rsidRPr="00F442E0" w:rsidRDefault="00F442E0" w:rsidP="007C1C86">
            <w:pPr>
              <w:bidi/>
              <w:spacing w:after="0" w:line="240" w:lineRule="auto"/>
              <w:rPr>
                <w:rFonts w:ascii="Segoe UI" w:eastAsia="Times New Roman" w:hAnsi="Segoe UI" w:cs="Segoe UI"/>
                <w:b/>
                <w:bCs/>
                <w:color w:val="0D0D0D" w:themeColor="text1" w:themeTint="F2"/>
              </w:rPr>
            </w:pPr>
          </w:p>
        </w:tc>
      </w:tr>
      <w:tr w:rsidR="00F442E0" w:rsidRPr="00F442E0" w:rsidTr="007C1C86">
        <w:trPr>
          <w:tblCellSpacing w:w="0" w:type="dxa"/>
        </w:trPr>
        <w:tc>
          <w:tcPr>
            <w:tcW w:w="5000" w:type="pct"/>
            <w:vAlign w:val="center"/>
            <w:hideMark/>
          </w:tcPr>
          <w:p w:rsidR="00F442E0" w:rsidRPr="00F442E0" w:rsidRDefault="00F442E0" w:rsidP="00773D1E">
            <w:pPr>
              <w:bidi/>
              <w:spacing w:before="100" w:beforeAutospacing="1" w:after="100" w:afterAutospacing="1" w:line="497" w:lineRule="atLeast"/>
              <w:ind w:left="1319" w:hanging="1319"/>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 xml:space="preserve">        </w:t>
            </w:r>
            <w:r w:rsidR="00773D1E">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 xml:space="preserve"> وكما حرم</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الإسلام كل ما يفضي إلى المحرمات من وسائل ظاهرة، حرم التحايل على ارتكابها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بالوسائل الخفية، والحيل                        الشيطانية. وقد نعى على اليهود ما صنعوه من استباحة ما حرم</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الله بالحيل، وقال عليه السلام: "لا ترتكبوا ما ارتكب    اليهود وتستحلوا محارم الله</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بأدنى الحيل</w:t>
            </w:r>
            <w:r w:rsidRPr="00F442E0">
              <w:rPr>
                <w:rFonts w:ascii="Segoe UI" w:eastAsia="Times New Roman" w:hAnsi="Segoe UI" w:cs="Segoe UI"/>
                <w:b/>
                <w:bCs/>
                <w:color w:val="0D0D0D" w:themeColor="text1" w:themeTint="F2"/>
              </w:rPr>
              <w:t>"</w:t>
            </w:r>
            <w:r w:rsidRPr="00F442E0">
              <w:rPr>
                <w:rFonts w:ascii="Segoe UI" w:eastAsia="Times New Roman" w:hAnsi="Segoe UI" w:cs="Segoe UI"/>
                <w:b/>
                <w:bCs/>
                <w:color w:val="0D0D0D" w:themeColor="text1" w:themeTint="F2"/>
                <w:rtl/>
              </w:rPr>
              <w:t>وذلك أن اليهود حرم الله عليهم الصيد في السبت، فاحتالوا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على هذا المحرم، بأن حفروا الخنادق يوم الجمعة، لتقع فيها الحيتان يوم السبت،</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فيأخذوها يوم الأحد. وهذا عند المحتالين جائز، وعند فقهاء الإسلام حرام، لأن</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المقصود الكف عما ينال به الصيد بطريق التسبب أومباشرة.</w:t>
            </w:r>
          </w:p>
          <w:p w:rsidR="00F442E0" w:rsidRPr="00F442E0" w:rsidRDefault="00F442E0" w:rsidP="00773D1E">
            <w:pPr>
              <w:bidi/>
              <w:spacing w:before="100" w:beforeAutospacing="1" w:after="100" w:afterAutospacing="1" w:line="497" w:lineRule="atLeast"/>
              <w:ind w:left="610"/>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 xml:space="preserve">         ومن الحيل الآثمة تسمية الشيء بغير اسمه، وتغيير صورته</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مع بقاء حقيقته. ولا ريب أنه لا عبرة بتغيير الاسم إذا بقي                                       ا      المسمى ولا بتغيير</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الصورة إذا بقيت الحقيقة</w:t>
            </w:r>
            <w:r w:rsidRPr="00F442E0">
              <w:rPr>
                <w:rFonts w:ascii="Segoe UI" w:eastAsia="Times New Roman" w:hAnsi="Segoe UI" w:cs="Segoe UI"/>
                <w:b/>
                <w:bCs/>
                <w:color w:val="0D0D0D" w:themeColor="text1" w:themeTint="F2"/>
              </w:rPr>
              <w:t>.</w:t>
            </w:r>
            <w:r w:rsidRPr="00F442E0">
              <w:rPr>
                <w:rFonts w:ascii="Segoe UI" w:eastAsia="Times New Roman" w:hAnsi="Segoe UI" w:cs="Segoe UI"/>
                <w:b/>
                <w:bCs/>
                <w:color w:val="0D0D0D" w:themeColor="text1" w:themeTint="F2"/>
                <w:rtl/>
              </w:rPr>
              <w:t>فإذا اخترع الناس صورا يتحايلون بها على أكل الربا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الخبيث أو استحدثوا        .      اسماء للخمر يستحلون بها شربها، فإن الإثم في الربا أو الخمر</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باق لازم. وفي الحديث</w:t>
            </w:r>
            <w:r w:rsidRPr="00F442E0">
              <w:rPr>
                <w:rFonts w:ascii="Segoe UI" w:eastAsia="Times New Roman" w:hAnsi="Segoe UI" w:cs="Segoe UI"/>
                <w:b/>
                <w:bCs/>
                <w:color w:val="0D0D0D" w:themeColor="text1" w:themeTint="F2"/>
              </w:rPr>
              <w:t>: "</w:t>
            </w:r>
            <w:r w:rsidRPr="00F442E0">
              <w:rPr>
                <w:rFonts w:ascii="Segoe UI" w:eastAsia="Times New Roman" w:hAnsi="Segoe UI" w:cs="Segoe UI"/>
                <w:b/>
                <w:bCs/>
                <w:color w:val="0D0D0D" w:themeColor="text1" w:themeTint="F2"/>
                <w:rtl/>
              </w:rPr>
              <w:t>ليستحلن طائفة من أمتي        .    الخمر يسمونها بغير اسمها</w:t>
            </w:r>
            <w:r w:rsidRPr="00F442E0">
              <w:rPr>
                <w:rFonts w:ascii="Segoe UI" w:eastAsia="Times New Roman" w:hAnsi="Segoe UI" w:cs="Segoe UI"/>
                <w:b/>
                <w:bCs/>
                <w:color w:val="0D0D0D" w:themeColor="text1" w:themeTint="F2"/>
              </w:rPr>
              <w:t>". "</w:t>
            </w:r>
            <w:r w:rsidRPr="00F442E0">
              <w:rPr>
                <w:rFonts w:ascii="Segoe UI" w:eastAsia="Times New Roman" w:hAnsi="Segoe UI" w:cs="Segoe UI"/>
                <w:b/>
                <w:bCs/>
                <w:color w:val="0D0D0D" w:themeColor="text1" w:themeTint="F2"/>
                <w:rtl/>
              </w:rPr>
              <w:t>يأتي على الناس زمان يستحلون الربا باسم البيع</w:t>
            </w:r>
            <w:r w:rsidRPr="00F442E0">
              <w:rPr>
                <w:rFonts w:ascii="Segoe UI" w:eastAsia="Times New Roman" w:hAnsi="Segoe UI" w:cs="Segoe UI"/>
                <w:b/>
                <w:bCs/>
                <w:color w:val="0D0D0D" w:themeColor="text1" w:themeTint="F2"/>
              </w:rPr>
              <w:t>".</w:t>
            </w:r>
            <w:r w:rsidRPr="00F442E0">
              <w:rPr>
                <w:rFonts w:ascii="Segoe UI" w:eastAsia="Times New Roman" w:hAnsi="Segoe UI" w:cs="Segoe UI"/>
                <w:b/>
                <w:bCs/>
                <w:color w:val="0D0D0D" w:themeColor="text1" w:themeTint="F2"/>
                <w:rtl/>
              </w:rPr>
              <w:t>ومن غرائب عصرنا أن يسمى الرقص       .    الخليع (فنا) والخمور</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مشروبات روحية) والربا (فائدة) وهكذا</w:t>
            </w:r>
            <w:r w:rsidRPr="00F442E0">
              <w:rPr>
                <w:rFonts w:ascii="Segoe UI" w:eastAsia="Times New Roman" w:hAnsi="Segoe UI" w:cs="Segoe UI"/>
                <w:b/>
                <w:bCs/>
                <w:color w:val="0D0D0D" w:themeColor="text1" w:themeTint="F2"/>
              </w:rPr>
              <w:t>.</w:t>
            </w:r>
          </w:p>
        </w:tc>
      </w:tr>
    </w:tbl>
    <w:tbl>
      <w:tblPr>
        <w:tblpPr w:leftFromText="180" w:rightFromText="180" w:vertAnchor="text" w:horzAnchor="margin" w:tblpY="465"/>
        <w:bidiVisual/>
        <w:tblW w:w="5000" w:type="pct"/>
        <w:tblCellSpacing w:w="0" w:type="dxa"/>
        <w:tblCellMar>
          <w:left w:w="0" w:type="dxa"/>
          <w:right w:w="0" w:type="dxa"/>
        </w:tblCellMar>
        <w:tblLook w:val="04A0"/>
      </w:tblPr>
      <w:tblGrid>
        <w:gridCol w:w="4812"/>
        <w:gridCol w:w="4728"/>
      </w:tblGrid>
      <w:tr w:rsidR="00F442E0" w:rsidRPr="00F442E0" w:rsidTr="007C1C86">
        <w:trPr>
          <w:trHeight w:val="150"/>
          <w:tblCellSpacing w:w="0" w:type="dxa"/>
        </w:trPr>
        <w:tc>
          <w:tcPr>
            <w:tcW w:w="0" w:type="auto"/>
            <w:gridSpan w:val="2"/>
            <w:vAlign w:val="center"/>
            <w:hideMark/>
          </w:tcPr>
          <w:p w:rsidR="00F442E0" w:rsidRPr="00F442E0" w:rsidRDefault="00F442E0" w:rsidP="007C1C86">
            <w:pPr>
              <w:bidi/>
              <w:spacing w:after="0" w:line="240" w:lineRule="auto"/>
              <w:rPr>
                <w:rFonts w:ascii="Segoe UI" w:eastAsia="Times New Roman" w:hAnsi="Segoe UI" w:cs="Segoe UI"/>
                <w:b/>
                <w:bCs/>
                <w:color w:val="0D0D0D" w:themeColor="text1" w:themeTint="F2"/>
              </w:rPr>
            </w:pPr>
          </w:p>
        </w:tc>
      </w:tr>
      <w:tr w:rsidR="00F442E0" w:rsidRPr="00F442E0" w:rsidTr="007C1C86">
        <w:trPr>
          <w:tblCellSpacing w:w="0" w:type="dxa"/>
        </w:trPr>
        <w:tc>
          <w:tcPr>
            <w:tcW w:w="0" w:type="auto"/>
            <w:gridSpan w:val="2"/>
            <w:vAlign w:val="center"/>
            <w:hideMark/>
          </w:tcPr>
          <w:p w:rsidR="00F442E0" w:rsidRPr="00F442E0" w:rsidRDefault="00F442E0" w:rsidP="007C1C86">
            <w:pPr>
              <w:bidi/>
              <w:spacing w:after="0" w:line="240" w:lineRule="auto"/>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lastRenderedPageBreak/>
              <w:t>**النية الحسنة لا تبرر الحرام</w:t>
            </w:r>
            <w:r w:rsidRPr="00F442E0">
              <w:rPr>
                <w:rFonts w:ascii="Segoe UI" w:eastAsia="Times New Roman" w:hAnsi="Segoe UI" w:cs="Segoe UI"/>
                <w:b/>
                <w:bCs/>
                <w:noProof/>
                <w:color w:val="0D0D0D" w:themeColor="text1" w:themeTint="F2"/>
              </w:rPr>
              <w:drawing>
                <wp:inline distT="0" distB="0" distL="0" distR="0">
                  <wp:extent cx="46990" cy="46990"/>
                  <wp:effectExtent l="0" t="0" r="0" b="0"/>
                  <wp:docPr id="25" name="صورة 3" descr="http://www.qaradawi.net/sit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qaradawi.net/site/images/spacer.gif"/>
                          <pic:cNvPicPr>
                            <a:picLocks noChangeAspect="1" noChangeArrowheads="1"/>
                          </pic:cNvPicPr>
                        </pic:nvPicPr>
                        <pic:blipFill>
                          <a:blip r:embed="rId7"/>
                          <a:srcRect/>
                          <a:stretch>
                            <a:fillRect/>
                          </a:stretch>
                        </pic:blipFill>
                        <pic:spPr bwMode="auto">
                          <a:xfrm>
                            <a:off x="0" y="0"/>
                            <a:ext cx="46990" cy="46990"/>
                          </a:xfrm>
                          <a:prstGeom prst="rect">
                            <a:avLst/>
                          </a:prstGeom>
                          <a:noFill/>
                          <a:ln w="9525">
                            <a:noFill/>
                            <a:miter lim="800000"/>
                            <a:headEnd/>
                            <a:tailEnd/>
                          </a:ln>
                        </pic:spPr>
                      </pic:pic>
                    </a:graphicData>
                  </a:graphic>
                </wp:inline>
              </w:drawing>
            </w:r>
          </w:p>
        </w:tc>
      </w:tr>
      <w:tr w:rsidR="00F442E0" w:rsidRPr="00F442E0" w:rsidTr="007C1C86">
        <w:trPr>
          <w:trHeight w:val="300"/>
          <w:tblCellSpacing w:w="0" w:type="dxa"/>
        </w:trPr>
        <w:tc>
          <w:tcPr>
            <w:tcW w:w="0" w:type="auto"/>
            <w:gridSpan w:val="2"/>
            <w:vAlign w:val="center"/>
            <w:hideMark/>
          </w:tcPr>
          <w:p w:rsidR="00F442E0" w:rsidRPr="00F442E0" w:rsidRDefault="00F442E0" w:rsidP="007C1C86">
            <w:pPr>
              <w:bidi/>
              <w:spacing w:after="0" w:line="240" w:lineRule="auto"/>
              <w:rPr>
                <w:rFonts w:ascii="Segoe UI" w:eastAsia="Times New Roman" w:hAnsi="Segoe UI" w:cs="Segoe UI"/>
                <w:b/>
                <w:bCs/>
                <w:color w:val="0D0D0D" w:themeColor="text1" w:themeTint="F2"/>
              </w:rPr>
            </w:pPr>
          </w:p>
        </w:tc>
      </w:tr>
      <w:tr w:rsidR="00F442E0" w:rsidRPr="00F442E0" w:rsidTr="007C1C86">
        <w:trPr>
          <w:tblCellSpacing w:w="0" w:type="dxa"/>
        </w:trPr>
        <w:tc>
          <w:tcPr>
            <w:tcW w:w="0" w:type="auto"/>
            <w:gridSpan w:val="2"/>
            <w:vAlign w:val="center"/>
            <w:hideMark/>
          </w:tcPr>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 xml:space="preserve"> والإسلام</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يقدر البواعث الكريمة، والقصد الشريف والنية الطيبة، في تشريعاته وتوجيهاته كلها،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والنبي يقول "إنما الأعمال بالنيات وإنما لكل امرئ ما نوى" وبالنية الطيبة تستحيل</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المباحات والعادات إلى طاعات و قربات إلى الله فمن تناول غذاءه بنية حفظ الحياة،</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وتقوية الجسد، ليستطيع القيام بواجبه نحو ربه وأمته، كان طعامه وشرابه عبادة</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قربة</w:t>
            </w:r>
            <w:r w:rsidRPr="00F442E0">
              <w:rPr>
                <w:rFonts w:ascii="Segoe UI" w:eastAsia="Times New Roman" w:hAnsi="Segoe UI" w:cs="Segoe UI"/>
                <w:b/>
                <w:bCs/>
                <w:color w:val="0D0D0D" w:themeColor="text1" w:themeTint="F2"/>
              </w:rPr>
              <w:t>.</w:t>
            </w:r>
            <w:r w:rsidRPr="00F442E0">
              <w:rPr>
                <w:rFonts w:ascii="Segoe UI" w:eastAsia="Times New Roman" w:hAnsi="Segoe UI" w:cs="Segoe UI"/>
                <w:b/>
                <w:bCs/>
                <w:color w:val="0D0D0D" w:themeColor="text1" w:themeTint="F2"/>
                <w:rtl/>
              </w:rPr>
              <w:t xml:space="preserve"> وهكذا كل عمل مباح يقوم به المؤمن، يدخل فيه عنصر النية،</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فتحيله إلى عبادة. أما الحرام فهو حرام مهما حسنت نية فاعله، وشرف قصده، ومهما كان</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هدفه نبيلا، ولا يرضى الإسلام أبدا أن يتخذ الحرام وسيلة إلى غاية محمودة، لأن</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الإسلام يحرص على شرف الغاية وطهر الوسيلة معا. ولا تقر شريعته بحال مبدأ (الغاية</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تبرر الوسيلة) أو مبدأ (الوصول إلى الحق بالخوض في الكثير من الباطل) بل توجب</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الوصول إلى الحق عن طريق الحق وحده</w:t>
            </w:r>
            <w:r w:rsidRPr="00F442E0">
              <w:rPr>
                <w:rFonts w:ascii="Segoe UI" w:eastAsia="Times New Roman" w:hAnsi="Segoe UI" w:cs="Segoe UI"/>
                <w:b/>
                <w:bCs/>
                <w:color w:val="0D0D0D" w:themeColor="text1" w:themeTint="F2"/>
              </w:rPr>
              <w:t>.</w:t>
            </w:r>
          </w:p>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tl/>
              </w:rPr>
            </w:pPr>
            <w:r w:rsidRPr="00F442E0">
              <w:rPr>
                <w:rFonts w:ascii="Segoe UI" w:eastAsia="Times New Roman" w:hAnsi="Segoe UI" w:cs="Segoe UI"/>
                <w:b/>
                <w:bCs/>
                <w:color w:val="0D0D0D" w:themeColor="text1" w:themeTint="F2"/>
                <w:rtl/>
              </w:rPr>
              <w:t>فمن جمع مالا من ربا أو سحت أو لهو حرام أو قمار أو أي</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عمل محظور، ليبني به مسجدا أو يقيم مشروعا خيريا، أو.. أو</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cs/>
              </w:rPr>
              <w:t>‎</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لم يشفع له نبل</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مقصده، فيرفع عنه وزر الحرام، فإن الحرام في الإسلام لا يؤثر فيه المقاصد</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والنيات</w:t>
            </w:r>
            <w:r w:rsidRPr="00F442E0">
              <w:rPr>
                <w:rFonts w:ascii="Segoe UI" w:eastAsia="Times New Roman" w:hAnsi="Segoe UI" w:cs="Segoe UI"/>
                <w:b/>
                <w:bCs/>
                <w:color w:val="0D0D0D" w:themeColor="text1" w:themeTint="F2"/>
              </w:rPr>
              <w:t>.</w:t>
            </w:r>
          </w:p>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p>
        </w:tc>
      </w:tr>
      <w:tr w:rsidR="00F442E0" w:rsidRPr="00F442E0" w:rsidTr="007C1C86">
        <w:trPr>
          <w:tblCellSpacing w:w="0" w:type="dxa"/>
        </w:trPr>
        <w:tc>
          <w:tcPr>
            <w:tcW w:w="0" w:type="auto"/>
            <w:gridSpan w:val="2"/>
            <w:vAlign w:val="center"/>
            <w:hideMark/>
          </w:tcPr>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p>
        </w:tc>
      </w:tr>
      <w:tr w:rsidR="00F442E0" w:rsidRPr="00F442E0" w:rsidTr="007C1C86">
        <w:trPr>
          <w:tblCellSpacing w:w="0" w:type="dxa"/>
        </w:trPr>
        <w:tc>
          <w:tcPr>
            <w:tcW w:w="0" w:type="auto"/>
            <w:gridSpan w:val="2"/>
            <w:vAlign w:val="center"/>
            <w:hideMark/>
          </w:tcPr>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p>
        </w:tc>
      </w:tr>
      <w:tr w:rsidR="00F442E0" w:rsidRPr="00F442E0" w:rsidTr="007C1C86">
        <w:trPr>
          <w:tblCellSpacing w:w="0" w:type="dxa"/>
        </w:trPr>
        <w:tc>
          <w:tcPr>
            <w:tcW w:w="0" w:type="auto"/>
            <w:gridSpan w:val="2"/>
            <w:vAlign w:val="center"/>
            <w:hideMark/>
          </w:tcPr>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**التحليل والتحريم حق الله وحده</w:t>
            </w:r>
            <w:r w:rsidRPr="00F442E0">
              <w:rPr>
                <w:rFonts w:ascii="Segoe UI" w:eastAsia="Times New Roman" w:hAnsi="Segoe UI" w:cs="Segoe UI"/>
                <w:b/>
                <w:bCs/>
                <w:noProof/>
                <w:color w:val="0D0D0D" w:themeColor="text1" w:themeTint="F2"/>
              </w:rPr>
              <w:drawing>
                <wp:inline distT="0" distB="0" distL="0" distR="0">
                  <wp:extent cx="46990" cy="46990"/>
                  <wp:effectExtent l="0" t="0" r="0" b="0"/>
                  <wp:docPr id="27" name="صورة 9" descr="http://www.qaradawi.net/sit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qaradawi.net/site/images/spacer.gif"/>
                          <pic:cNvPicPr>
                            <a:picLocks noChangeAspect="1" noChangeArrowheads="1"/>
                          </pic:cNvPicPr>
                        </pic:nvPicPr>
                        <pic:blipFill>
                          <a:blip r:embed="rId7"/>
                          <a:srcRect/>
                          <a:stretch>
                            <a:fillRect/>
                          </a:stretch>
                        </pic:blipFill>
                        <pic:spPr bwMode="auto">
                          <a:xfrm>
                            <a:off x="0" y="0"/>
                            <a:ext cx="46990" cy="46990"/>
                          </a:xfrm>
                          <a:prstGeom prst="rect">
                            <a:avLst/>
                          </a:prstGeom>
                          <a:noFill/>
                          <a:ln w="9525">
                            <a:noFill/>
                            <a:miter lim="800000"/>
                            <a:headEnd/>
                            <a:tailEnd/>
                          </a:ln>
                        </pic:spPr>
                      </pic:pic>
                    </a:graphicData>
                  </a:graphic>
                </wp:inline>
              </w:drawing>
            </w:r>
          </w:p>
        </w:tc>
      </w:tr>
      <w:tr w:rsidR="00F442E0" w:rsidRPr="00F442E0" w:rsidTr="007C1C86">
        <w:trPr>
          <w:tblCellSpacing w:w="0" w:type="dxa"/>
        </w:trPr>
        <w:tc>
          <w:tcPr>
            <w:tcW w:w="0" w:type="auto"/>
            <w:gridSpan w:val="2"/>
            <w:vAlign w:val="center"/>
            <w:hideMark/>
          </w:tcPr>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p>
        </w:tc>
      </w:tr>
      <w:tr w:rsidR="00F442E0" w:rsidRPr="00F442E0" w:rsidTr="007C1C86">
        <w:trPr>
          <w:tblCellSpacing w:w="0" w:type="dxa"/>
        </w:trPr>
        <w:tc>
          <w:tcPr>
            <w:tcW w:w="0" w:type="auto"/>
            <w:gridSpan w:val="2"/>
            <w:vAlign w:val="center"/>
            <w:hideMark/>
          </w:tcPr>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المبدأ الثاني: أن الإسلام</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حدد السلطة التي تملك التحليل والتحريم فانتزعها من أيدي الخلق، أيا كانت درجتهم في</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دين الله أو دنيا الناس، وجعلها من حق الرب تعالى وحده. فلا أحبار او رهبان، ولا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ملوك أو سلاطين، يملكون أن يحرموا شيئا تحريما مؤبدا على عباد الله. ومن فعل ذلك</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منهم فقد تجاوز حده واعتدى على حق الربوية في التشريع للخلق، ومن رضي بعملهم هذا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واتبعه فقد جعلهم شركاء لله واعتبر اتباعه هذا شركا (أم لهم شركاء شرعوا لهم من</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الدين ما لم يأذن به الله) سورة الشورى:21</w:t>
            </w:r>
            <w:r w:rsidRPr="00F442E0">
              <w:rPr>
                <w:rFonts w:ascii="Segoe UI" w:eastAsia="Times New Roman" w:hAnsi="Segoe UI" w:cs="Segoe UI"/>
                <w:b/>
                <w:bCs/>
                <w:color w:val="0D0D0D" w:themeColor="text1" w:themeTint="F2"/>
              </w:rPr>
              <w:t>.</w:t>
            </w:r>
          </w:p>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وقد نعى القرآن على أهل</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الكتاب (اليهود والنصارى) الذين وضعوا سلطة التحليل والتحريم في أيدي أحبارهم</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ورهبانهم، فقال تعالى في سورة التوبة: (اتخذوا أحبارهم ورهبانهم أربابا من دون الله</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والمسيح ابن مريم، وما أمروا إلا ليعبدوا إلها واحدا، لا إله إلا هو، سبحانه عما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يشركون) سورة التوبة:31</w:t>
            </w:r>
            <w:r w:rsidRPr="00F442E0">
              <w:rPr>
                <w:rFonts w:ascii="Segoe UI" w:eastAsia="Times New Roman" w:hAnsi="Segoe UI" w:cs="Segoe UI"/>
                <w:b/>
                <w:bCs/>
                <w:color w:val="0D0D0D" w:themeColor="text1" w:themeTint="F2"/>
              </w:rPr>
              <w:t>.</w:t>
            </w:r>
            <w:r w:rsidRPr="00F442E0">
              <w:rPr>
                <w:rFonts w:ascii="Segoe UI" w:eastAsia="Times New Roman" w:hAnsi="Segoe UI" w:cs="Segoe UI"/>
                <w:b/>
                <w:bCs/>
                <w:color w:val="0D0D0D" w:themeColor="text1" w:themeTint="F2"/>
                <w:rtl/>
              </w:rPr>
              <w:t xml:space="preserve"> وقد جاء عدي بن حاتم إلى</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النبي -وكان قد دان بالنصرانية قبل الإسلام- فلما سمع النبي هذه الآية، قال: يا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رسول الله! إنهم لم يعبدوهم. فقال: (بلى، إنهم حرموا عليهم الحلال، وأحلوا لهم</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الحرام فاتبعوهم، فذلك عبادتهم إياهم</w:t>
            </w:r>
          </w:p>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tl/>
              </w:rPr>
            </w:pPr>
          </w:p>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lastRenderedPageBreak/>
              <w:t>وفي رواية أن النبي عليه</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السلام قال تفسيرا لهذه الآية: (أما إنهم لم يكونوا يعبدونهم، ولكنهم كانوا إذا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أحلوا لهم شيئا استحلوه وإذا حرموا عليهم شيئا حرموه</w:t>
            </w:r>
            <w:r w:rsidRPr="00F442E0">
              <w:rPr>
                <w:rFonts w:ascii="Segoe UI" w:eastAsia="Times New Roman" w:hAnsi="Segoe UI" w:cs="Segoe UI"/>
                <w:b/>
                <w:bCs/>
                <w:color w:val="0D0D0D" w:themeColor="text1" w:themeTint="F2"/>
              </w:rPr>
              <w:t>).</w:t>
            </w:r>
          </w:p>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ولا زال النصارى يزعمون أن</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المسيح أعطى تلامذته -عند صعوده إلى السماء- تفويضا بأن يحللوا ويحرموا كما يشاؤون،</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كما جاء في إنجيل متى 18:18 (الحق أقول لكم، كل ما تربطونه على الأرض يكون مربوطا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في السماء، وكل ما تحلونه على الأرض يكون محلولا في السماء). كما نعى على المشركين</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الذين حرموا وحللوا بغير إذن من الله</w:t>
            </w:r>
            <w:r w:rsidRPr="00F442E0">
              <w:rPr>
                <w:rFonts w:ascii="Segoe UI" w:eastAsia="Times New Roman" w:hAnsi="Segoe UI" w:cs="Segoe UI"/>
                <w:b/>
                <w:bCs/>
                <w:color w:val="0D0D0D" w:themeColor="text1" w:themeTint="F2"/>
              </w:rPr>
              <w:t>.</w:t>
            </w:r>
          </w:p>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tl/>
              </w:rPr>
            </w:pPr>
            <w:r w:rsidRPr="00F442E0">
              <w:rPr>
                <w:rFonts w:ascii="Segoe UI" w:eastAsia="Times New Roman" w:hAnsi="Segoe UI" w:cs="Segoe UI"/>
                <w:b/>
                <w:bCs/>
                <w:color w:val="0D0D0D" w:themeColor="text1" w:themeTint="F2"/>
                <w:rtl/>
              </w:rPr>
              <w:t>قال تعالى: (قل أرأيتم ما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أنزل الله لكم من رزق فجعلتم منه حراما وحلالا، قل الله أذن لكم أم على الله</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تفترون) سورة يونس:59</w:t>
            </w:r>
            <w:r w:rsidRPr="00F442E0">
              <w:rPr>
                <w:rFonts w:ascii="Segoe UI" w:eastAsia="Times New Roman" w:hAnsi="Segoe UI" w:cs="Segoe UI"/>
                <w:b/>
                <w:bCs/>
                <w:color w:val="0D0D0D" w:themeColor="text1" w:themeTint="F2"/>
              </w:rPr>
              <w:t>.</w:t>
            </w:r>
            <w:r w:rsidRPr="00F442E0">
              <w:rPr>
                <w:rFonts w:ascii="Segoe UI" w:eastAsia="Times New Roman" w:hAnsi="Segoe UI" w:cs="Segoe UI"/>
                <w:b/>
                <w:bCs/>
                <w:color w:val="0D0D0D" w:themeColor="text1" w:themeTint="F2"/>
                <w:rtl/>
              </w:rPr>
              <w:t xml:space="preserve">    </w:t>
            </w:r>
          </w:p>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 xml:space="preserve">   وقال سبحانه (ولا تقولوا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لما تصف ألسنتكم الكذب: هذا حلال وهذا حرام، لتفتروا على الله الكذب، إن الذين</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يفترون على الله الكذب لا يفلحون) سورة النحل:116</w:t>
            </w:r>
            <w:r w:rsidRPr="00F442E0">
              <w:rPr>
                <w:rFonts w:ascii="Segoe UI" w:eastAsia="Times New Roman" w:hAnsi="Segoe UI" w:cs="Segoe UI"/>
                <w:b/>
                <w:bCs/>
                <w:color w:val="0D0D0D" w:themeColor="text1" w:themeTint="F2"/>
              </w:rPr>
              <w:t>.</w:t>
            </w:r>
          </w:p>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ومن هذه الآيات البينات،</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والأحاديث الواضحات عرف فقهاء الإسلام معرفة يقينية أن الله وحده هو صاحب الحق في</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أن يحل ويحرم، في كتابه أو على لسان رسوله وأن مهمتهم لا تعدوا بيان حكم الله فيما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أحل وما حرم (وقد فصل لكم ما حرم عليكم) سورة الأنعام:119. وليست مهمتهم التشريع</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الديني للناس فيما يجوز لهم وما لا يجوز. وكانوا -مع إمامتهم واجتهادهم- يهربون من</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الفتيا، ويحيل بعضهم على بعض، خشية أن يقعوا -خطأ- في تحليل حرام أو تحريم</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حلال</w:t>
            </w:r>
            <w:r w:rsidRPr="00F442E0">
              <w:rPr>
                <w:rFonts w:ascii="Segoe UI" w:eastAsia="Times New Roman" w:hAnsi="Segoe UI" w:cs="Segoe UI"/>
                <w:b/>
                <w:bCs/>
                <w:color w:val="0D0D0D" w:themeColor="text1" w:themeTint="F2"/>
              </w:rPr>
              <w:t>.</w:t>
            </w:r>
          </w:p>
          <w:p w:rsidR="00F442E0" w:rsidRPr="00F442E0" w:rsidRDefault="00F442E0" w:rsidP="007C1C86">
            <w:pPr>
              <w:bidi/>
              <w:spacing w:before="100" w:beforeAutospacing="1" w:after="100" w:afterAutospacing="1" w:line="497" w:lineRule="atLeast"/>
              <w:rPr>
                <w:rFonts w:ascii="Segoe UI" w:eastAsia="Times New Roman" w:hAnsi="Segoe UI" w:cs="Segoe UI"/>
                <w:b/>
                <w:bCs/>
                <w:color w:val="0D0D0D" w:themeColor="text1" w:themeTint="F2"/>
              </w:rPr>
            </w:pPr>
            <w:r w:rsidRPr="00F442E0">
              <w:rPr>
                <w:rFonts w:ascii="Segoe UI" w:eastAsia="Times New Roman" w:hAnsi="Segoe UI" w:cs="Segoe UI"/>
                <w:b/>
                <w:bCs/>
                <w:noProof/>
                <w:color w:val="0D0D0D" w:themeColor="text1" w:themeTint="F2"/>
                <w:rtl/>
              </w:rPr>
              <w:t>**خلق الله</w:t>
            </w:r>
          </w:p>
        </w:tc>
      </w:tr>
      <w:tr w:rsidR="00F442E0" w:rsidRPr="00F442E0" w:rsidTr="007C1C86">
        <w:trPr>
          <w:tblCellSpacing w:w="0" w:type="dxa"/>
        </w:trPr>
        <w:tc>
          <w:tcPr>
            <w:tcW w:w="0" w:type="auto"/>
            <w:vAlign w:val="center"/>
            <w:hideMark/>
          </w:tcPr>
          <w:p w:rsidR="00F442E0" w:rsidRPr="00F442E0" w:rsidRDefault="00F442E0" w:rsidP="007C1C86">
            <w:pPr>
              <w:bidi/>
              <w:spacing w:before="100" w:beforeAutospacing="1" w:after="100" w:afterAutospacing="1" w:line="240" w:lineRule="auto"/>
              <w:rPr>
                <w:rFonts w:ascii="Segoe UI" w:eastAsia="Times New Roman" w:hAnsi="Segoe UI" w:cs="Segoe UI"/>
                <w:b/>
                <w:bCs/>
                <w:color w:val="0D0D0D" w:themeColor="text1" w:themeTint="F2"/>
                <w:rtl/>
              </w:rPr>
            </w:pPr>
          </w:p>
          <w:p w:rsidR="00F442E0" w:rsidRPr="00F442E0" w:rsidRDefault="00F442E0" w:rsidP="007C1C86">
            <w:pPr>
              <w:bidi/>
              <w:spacing w:before="100" w:beforeAutospacing="1" w:after="100" w:afterAutospacing="1" w:line="240" w:lineRule="auto"/>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Pr>
              <w:t> </w:t>
            </w:r>
          </w:p>
        </w:tc>
        <w:tc>
          <w:tcPr>
            <w:tcW w:w="0" w:type="auto"/>
            <w:vAlign w:val="center"/>
            <w:hideMark/>
          </w:tcPr>
          <w:p w:rsidR="00F442E0" w:rsidRPr="00F442E0" w:rsidRDefault="00F442E0" w:rsidP="007C1C86">
            <w:pPr>
              <w:bidi/>
              <w:spacing w:before="100" w:beforeAutospacing="1" w:after="100" w:afterAutospacing="1" w:line="240" w:lineRule="auto"/>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Pr>
              <w:t> </w:t>
            </w:r>
          </w:p>
        </w:tc>
      </w:tr>
    </w:tbl>
    <w:p w:rsidR="00F442E0" w:rsidRPr="00F442E0" w:rsidRDefault="00F442E0" w:rsidP="00F442E0">
      <w:pPr>
        <w:bidi/>
        <w:spacing w:after="0" w:line="240" w:lineRule="auto"/>
        <w:rPr>
          <w:rFonts w:ascii="Segoe UI" w:eastAsia="Times New Roman" w:hAnsi="Segoe UI" w:cs="Segoe UI"/>
          <w:b/>
          <w:bCs/>
          <w:noProof/>
          <w:color w:val="0D0D0D" w:themeColor="text1" w:themeTint="F2"/>
        </w:rPr>
      </w:pPr>
      <w:bookmarkStart w:id="2" w:name="الغلو_في_الزينة_بتغيير_خلق_الله"/>
      <w:bookmarkStart w:id="3" w:name="ترقيق_ت"/>
      <w:bookmarkEnd w:id="1"/>
      <w:r w:rsidRPr="00F442E0">
        <w:rPr>
          <w:rFonts w:ascii="Segoe UI" w:eastAsia="Times New Roman" w:hAnsi="Segoe UI" w:cs="Segoe UI"/>
          <w:b/>
          <w:bCs/>
          <w:noProof/>
          <w:color w:val="0D0D0D" w:themeColor="text1" w:themeTint="F2"/>
          <w:rtl/>
        </w:rPr>
        <w:t>الغلو في الزينة بتغيير خلق الله</w:t>
      </w:r>
      <w:bookmarkEnd w:id="2"/>
    </w:p>
    <w:p w:rsidR="00F442E0" w:rsidRPr="00F442E0" w:rsidRDefault="00F442E0" w:rsidP="00F442E0">
      <w:pPr>
        <w:bidi/>
        <w:spacing w:after="0" w:line="240" w:lineRule="auto"/>
        <w:rPr>
          <w:rFonts w:ascii="Segoe UI" w:eastAsia="Times New Roman" w:hAnsi="Segoe UI" w:cs="Segoe UI"/>
          <w:b/>
          <w:bCs/>
          <w:noProof/>
          <w:color w:val="0D0D0D" w:themeColor="text1" w:themeTint="F2"/>
          <w:rtl/>
        </w:rPr>
      </w:pPr>
      <w:r w:rsidRPr="00F442E0">
        <w:rPr>
          <w:rFonts w:ascii="Segoe UI" w:eastAsia="Times New Roman" w:hAnsi="Segoe UI" w:cs="Segoe UI"/>
          <w:b/>
          <w:bCs/>
          <w:noProof/>
          <w:color w:val="0D0D0D" w:themeColor="text1" w:themeTint="F2"/>
          <w:rtl/>
        </w:rPr>
        <w:t xml:space="preserve">وقد رفض الإسلام الغلو في الزينة إلى الحد الذي يفضي إلى تغيير خلق الله، الذي اعتبره القرآن من وحي الشيطان، الذي قال عن أتباعه: (ولآمرنهم فليغيرن خلق الله) سورة النساء:119. تحريم </w:t>
      </w:r>
      <w:bookmarkStart w:id="4" w:name="الوشم_ت"/>
      <w:r w:rsidRPr="00F442E0">
        <w:rPr>
          <w:rFonts w:ascii="Segoe UI" w:eastAsia="Times New Roman" w:hAnsi="Segoe UI" w:cs="Segoe UI"/>
          <w:b/>
          <w:bCs/>
          <w:noProof/>
          <w:color w:val="0D0D0D" w:themeColor="text1" w:themeTint="F2"/>
          <w:rtl/>
        </w:rPr>
        <w:t xml:space="preserve">الوشم </w:t>
      </w:r>
      <w:bookmarkEnd w:id="4"/>
      <w:r w:rsidRPr="00F442E0">
        <w:rPr>
          <w:rFonts w:ascii="Segoe UI" w:eastAsia="Times New Roman" w:hAnsi="Segoe UI" w:cs="Segoe UI"/>
          <w:b/>
          <w:bCs/>
          <w:noProof/>
          <w:color w:val="0D0D0D" w:themeColor="text1" w:themeTint="F2"/>
          <w:rtl/>
        </w:rPr>
        <w:t>وتحديد الأسنان وجراحات التجميل</w:t>
      </w:r>
    </w:p>
    <w:p w:rsidR="00F442E0" w:rsidRPr="00F442E0" w:rsidRDefault="00F442E0" w:rsidP="00F442E0">
      <w:pPr>
        <w:bidi/>
        <w:spacing w:after="0" w:line="240" w:lineRule="auto"/>
        <w:rPr>
          <w:rFonts w:ascii="Segoe UI" w:eastAsia="Times New Roman" w:hAnsi="Segoe UI" w:cs="Segoe UI"/>
          <w:b/>
          <w:bCs/>
          <w:noProof/>
          <w:color w:val="0D0D0D" w:themeColor="text1" w:themeTint="F2"/>
          <w:rtl/>
        </w:rPr>
      </w:pPr>
    </w:p>
    <w:p w:rsidR="00F442E0" w:rsidRPr="00F442E0" w:rsidRDefault="00F442E0" w:rsidP="00F442E0">
      <w:pPr>
        <w:bidi/>
        <w:spacing w:after="0" w:line="240" w:lineRule="auto"/>
        <w:rPr>
          <w:rFonts w:ascii="Segoe UI" w:eastAsia="Times New Roman" w:hAnsi="Segoe UI" w:cs="Segoe UI"/>
          <w:b/>
          <w:bCs/>
          <w:noProof/>
          <w:color w:val="0D0D0D" w:themeColor="text1" w:themeTint="F2"/>
          <w:rtl/>
        </w:rPr>
      </w:pPr>
      <w:r w:rsidRPr="00F442E0">
        <w:rPr>
          <w:rFonts w:ascii="Segoe UI" w:eastAsia="Times New Roman" w:hAnsi="Segoe UI" w:cs="Segoe UI"/>
          <w:b/>
          <w:bCs/>
          <w:noProof/>
          <w:color w:val="0D0D0D" w:themeColor="text1" w:themeTint="F2"/>
          <w:rtl/>
        </w:rPr>
        <w:t>ومن ذلك وشم الأبدان، ووشر الأسنان، وقد "لعن الرسول عليه الصلاة والسلام الواشمة والمستوشمة، والواشرة والمستوشرة".</w:t>
      </w:r>
    </w:p>
    <w:p w:rsidR="00F442E0" w:rsidRPr="00F442E0" w:rsidRDefault="00F442E0" w:rsidP="00F442E0">
      <w:pPr>
        <w:bidi/>
        <w:spacing w:after="0" w:line="240" w:lineRule="auto"/>
        <w:rPr>
          <w:rFonts w:ascii="Segoe UI" w:eastAsia="Times New Roman" w:hAnsi="Segoe UI" w:cs="Segoe UI"/>
          <w:b/>
          <w:bCs/>
          <w:noProof/>
          <w:color w:val="0D0D0D" w:themeColor="text1" w:themeTint="F2"/>
          <w:rtl/>
        </w:rPr>
      </w:pPr>
      <w:r w:rsidRPr="00F442E0">
        <w:rPr>
          <w:rFonts w:ascii="Segoe UI" w:eastAsia="Times New Roman" w:hAnsi="Segoe UI" w:cs="Segoe UI"/>
          <w:b/>
          <w:bCs/>
          <w:noProof/>
          <w:color w:val="0D0D0D" w:themeColor="text1" w:themeTint="F2"/>
          <w:rtl/>
        </w:rPr>
        <w:lastRenderedPageBreak/>
        <w:t>أما الوشم ففيه تشويه للوجه واليدين بهذا اللون الأزرق والنقش القبيح، وقد أفرط بعض العرب فيه -وبخاصة النساء- فنقشوا به معظم البدن. هذا إلى أن بعض أهل الملل كانوا يتخذون منه صورا لمعبوداتهم وشعائرهم، كما نرى النصارى يرسمون به الصليب على أيديهم وصدورهم.</w:t>
      </w:r>
    </w:p>
    <w:p w:rsidR="00F442E0" w:rsidRPr="00F442E0" w:rsidRDefault="00F442E0" w:rsidP="00F442E0">
      <w:pPr>
        <w:bidi/>
        <w:spacing w:after="0" w:line="240" w:lineRule="auto"/>
        <w:rPr>
          <w:rFonts w:ascii="Segoe UI" w:eastAsia="Times New Roman" w:hAnsi="Segoe UI" w:cs="Segoe UI"/>
          <w:b/>
          <w:bCs/>
          <w:noProof/>
          <w:color w:val="0D0D0D" w:themeColor="text1" w:themeTint="F2"/>
          <w:rtl/>
        </w:rPr>
      </w:pPr>
      <w:r w:rsidRPr="00F442E0">
        <w:rPr>
          <w:rFonts w:ascii="Segoe UI" w:eastAsia="Times New Roman" w:hAnsi="Segoe UI" w:cs="Segoe UI"/>
          <w:b/>
          <w:bCs/>
          <w:noProof/>
          <w:color w:val="0D0D0D" w:themeColor="text1" w:themeTint="F2"/>
          <w:rtl/>
        </w:rPr>
        <w:t>أضف إلى هذه المفاسد ما فيه من ألم وعذاب بوخز الإبر في بدن الموشوم.</w:t>
      </w:r>
    </w:p>
    <w:p w:rsidR="00F442E0" w:rsidRPr="00F442E0" w:rsidRDefault="00F442E0" w:rsidP="00F442E0">
      <w:pPr>
        <w:pStyle w:val="a3"/>
        <w:bidi/>
        <w:spacing w:line="497" w:lineRule="atLeast"/>
        <w:rPr>
          <w:rFonts w:ascii="Segoe UI" w:hAnsi="Segoe UI" w:cs="Segoe UI"/>
          <w:b/>
          <w:bCs/>
          <w:color w:val="0D0D0D" w:themeColor="text1" w:themeTint="F2"/>
          <w:sz w:val="22"/>
          <w:szCs w:val="22"/>
          <w:rtl/>
        </w:rPr>
      </w:pPr>
    </w:p>
    <w:p w:rsidR="00F442E0" w:rsidRPr="00F442E0" w:rsidRDefault="00F442E0" w:rsidP="00F442E0">
      <w:pPr>
        <w:pStyle w:val="a3"/>
        <w:bidi/>
        <w:spacing w:line="497" w:lineRule="atLeast"/>
        <w:rPr>
          <w:rFonts w:ascii="Segoe UI" w:hAnsi="Segoe UI" w:cs="Segoe UI"/>
          <w:b/>
          <w:bCs/>
          <w:color w:val="0D0D0D" w:themeColor="text1" w:themeTint="F2"/>
          <w:sz w:val="22"/>
          <w:szCs w:val="22"/>
          <w:rtl/>
        </w:rPr>
      </w:pPr>
      <w:r w:rsidRPr="00F442E0">
        <w:rPr>
          <w:rFonts w:ascii="Segoe UI" w:hAnsi="Segoe UI" w:cs="Segoe UI"/>
          <w:b/>
          <w:bCs/>
          <w:color w:val="0D0D0D" w:themeColor="text1" w:themeTint="F2"/>
          <w:sz w:val="22"/>
          <w:szCs w:val="22"/>
          <w:rtl/>
        </w:rPr>
        <w:t xml:space="preserve">*ترقيق </w:t>
      </w:r>
      <w:bookmarkEnd w:id="3"/>
      <w:r w:rsidRPr="00F442E0">
        <w:rPr>
          <w:rStyle w:val="a4"/>
          <w:rFonts w:ascii="Segoe UI" w:hAnsi="Segoe UI" w:cs="Segoe UI"/>
          <w:color w:val="0D0D0D" w:themeColor="text1" w:themeTint="F2"/>
          <w:sz w:val="22"/>
          <w:szCs w:val="22"/>
          <w:rtl/>
        </w:rPr>
        <w:t>الحواجب</w:t>
      </w:r>
    </w:p>
    <w:p w:rsidR="00F442E0" w:rsidRPr="00F442E0" w:rsidRDefault="00F442E0" w:rsidP="00F442E0">
      <w:pPr>
        <w:pStyle w:val="a3"/>
        <w:bidi/>
        <w:spacing w:line="497" w:lineRule="atLeast"/>
        <w:rPr>
          <w:rFonts w:ascii="Segoe UI" w:hAnsi="Segoe UI" w:cs="Segoe UI"/>
          <w:b/>
          <w:bCs/>
          <w:color w:val="0D0D0D" w:themeColor="text1" w:themeTint="F2"/>
          <w:sz w:val="22"/>
          <w:szCs w:val="22"/>
          <w:rtl/>
        </w:rPr>
      </w:pPr>
      <w:r w:rsidRPr="00F442E0">
        <w:rPr>
          <w:rStyle w:val="a4"/>
          <w:rFonts w:ascii="Segoe UI" w:hAnsi="Segoe UI" w:cs="Segoe UI"/>
          <w:color w:val="0D0D0D" w:themeColor="text1" w:themeTint="F2"/>
          <w:sz w:val="22"/>
          <w:szCs w:val="22"/>
          <w:rtl/>
        </w:rPr>
        <w:t>ومن الغلو في الزينة التي حرمها الإسلام النمص، والمراد إزالة شعر الحاجبين لترفيعهما أو تسويتهما، وقد لعن رسول الله صلى الله عليه وسلم: "النامصة والمتنمصة". والنامصة، التي تفعله، والمتنمصة التي تطلبه.</w:t>
      </w:r>
    </w:p>
    <w:p w:rsidR="00F442E0" w:rsidRPr="00F442E0" w:rsidRDefault="00F442E0" w:rsidP="00F442E0">
      <w:pPr>
        <w:pStyle w:val="a3"/>
        <w:bidi/>
        <w:spacing w:line="497" w:lineRule="atLeast"/>
        <w:rPr>
          <w:rFonts w:ascii="Segoe UI" w:hAnsi="Segoe UI" w:cs="Segoe UI"/>
          <w:b/>
          <w:bCs/>
          <w:color w:val="0D0D0D" w:themeColor="text1" w:themeTint="F2"/>
          <w:sz w:val="22"/>
          <w:szCs w:val="22"/>
          <w:rtl/>
        </w:rPr>
      </w:pPr>
      <w:r w:rsidRPr="00F442E0">
        <w:rPr>
          <w:rStyle w:val="a4"/>
          <w:rFonts w:ascii="Segoe UI" w:hAnsi="Segoe UI" w:cs="Segoe UI"/>
          <w:color w:val="0D0D0D" w:themeColor="text1" w:themeTint="F2"/>
          <w:sz w:val="22"/>
          <w:szCs w:val="22"/>
          <w:rtl/>
        </w:rPr>
        <w:t>وتتأكد حرمة النمص إذا كان شعارا للخليعات من النساء.</w:t>
      </w:r>
    </w:p>
    <w:p w:rsidR="00F442E0" w:rsidRPr="00F442E0" w:rsidRDefault="00F442E0" w:rsidP="00F442E0">
      <w:pPr>
        <w:pStyle w:val="a3"/>
        <w:bidi/>
        <w:spacing w:line="497" w:lineRule="atLeast"/>
        <w:rPr>
          <w:rFonts w:ascii="Segoe UI" w:hAnsi="Segoe UI" w:cs="Segoe UI"/>
          <w:b/>
          <w:bCs/>
          <w:color w:val="0D0D0D" w:themeColor="text1" w:themeTint="F2"/>
          <w:sz w:val="22"/>
          <w:szCs w:val="22"/>
          <w:rtl/>
        </w:rPr>
      </w:pPr>
      <w:r w:rsidRPr="00F442E0">
        <w:rPr>
          <w:rStyle w:val="a4"/>
          <w:rFonts w:ascii="Segoe UI" w:hAnsi="Segoe UI" w:cs="Segoe UI"/>
          <w:color w:val="0D0D0D" w:themeColor="text1" w:themeTint="F2"/>
          <w:sz w:val="22"/>
          <w:szCs w:val="22"/>
          <w:rtl/>
        </w:rPr>
        <w:t>قال بعض علماء الحنابلة: يجوز الحف (يقال: حفت المرأة وجهها: أي زينته بإزالة شعره) والتحمير والنقش والتطريف إذا كان بإذن الزوج لأنه من الزينة، وشدد النووي فلم يجز الحف، واعتبره من النمص المحرم. ويرد عليه ما ذكره أبو داود في السنن: أن النامصة هي التي تنقش الحاجب حتى ترقه. فلم يدخل فيه حف الوجه وإزالة ما فيه من شعر.وأخرج الطبري عن امرأة أبي إسحاق أنها دخلت على عائشة، وكانت شابة يعجبها الجمال، فقالت: المرأة تحف جبينها لزوجها؟ فقالت: أميطي عنك الأذى ما استطعت.</w:t>
      </w:r>
    </w:p>
    <w:p w:rsidR="00F442E0" w:rsidRPr="00F442E0" w:rsidRDefault="00F442E0" w:rsidP="00F442E0">
      <w:pPr>
        <w:pStyle w:val="a3"/>
        <w:bidi/>
        <w:spacing w:line="497" w:lineRule="atLeast"/>
        <w:rPr>
          <w:rFonts w:ascii="Segoe UI" w:hAnsi="Segoe UI" w:cs="Segoe UI"/>
          <w:b/>
          <w:bCs/>
          <w:color w:val="0D0D0D" w:themeColor="text1" w:themeTint="F2"/>
          <w:sz w:val="22"/>
          <w:szCs w:val="22"/>
        </w:rPr>
      </w:pPr>
      <w:bookmarkStart w:id="5" w:name="وصل"/>
      <w:r w:rsidRPr="00F442E0">
        <w:rPr>
          <w:rFonts w:ascii="Segoe UI" w:hAnsi="Segoe UI" w:cs="Segoe UI"/>
          <w:b/>
          <w:bCs/>
          <w:color w:val="0D0D0D" w:themeColor="text1" w:themeTint="F2"/>
          <w:sz w:val="22"/>
          <w:szCs w:val="22"/>
          <w:rtl/>
        </w:rPr>
        <w:t xml:space="preserve">*وصل </w:t>
      </w:r>
      <w:bookmarkStart w:id="6" w:name="وصل_الشعر"/>
      <w:bookmarkEnd w:id="5"/>
      <w:r w:rsidRPr="00F442E0">
        <w:rPr>
          <w:rStyle w:val="a4"/>
          <w:rFonts w:ascii="Segoe UI" w:hAnsi="Segoe UI" w:cs="Segoe UI"/>
          <w:color w:val="0D0D0D" w:themeColor="text1" w:themeTint="F2"/>
          <w:sz w:val="22"/>
          <w:szCs w:val="22"/>
          <w:rtl/>
        </w:rPr>
        <w:t>الشعر</w:t>
      </w:r>
      <w:bookmarkEnd w:id="6"/>
    </w:p>
    <w:p w:rsidR="00F442E0" w:rsidRPr="00F442E0" w:rsidRDefault="00F442E0" w:rsidP="00F442E0">
      <w:pPr>
        <w:pStyle w:val="a3"/>
        <w:bidi/>
        <w:spacing w:line="497" w:lineRule="atLeast"/>
        <w:rPr>
          <w:rFonts w:ascii="Segoe UI" w:hAnsi="Segoe UI" w:cs="Segoe UI"/>
          <w:b/>
          <w:bCs/>
          <w:color w:val="0D0D0D" w:themeColor="text1" w:themeTint="F2"/>
          <w:sz w:val="22"/>
          <w:szCs w:val="22"/>
          <w:rtl/>
        </w:rPr>
      </w:pPr>
      <w:r w:rsidRPr="00F442E0">
        <w:rPr>
          <w:rStyle w:val="a4"/>
          <w:rFonts w:ascii="Segoe UI" w:hAnsi="Segoe UI" w:cs="Segoe UI"/>
          <w:color w:val="0D0D0D" w:themeColor="text1" w:themeTint="F2"/>
          <w:sz w:val="22"/>
          <w:szCs w:val="22"/>
          <w:rtl/>
        </w:rPr>
        <w:t>ومن المحظور في زينة المرأة كذلك، أن تصل شعرها بشعر آخر، سواء أكان شعرا حقيقيا أم صناعيا، كالذي يسمى الآن "الباروكة".</w:t>
      </w:r>
    </w:p>
    <w:p w:rsidR="00F442E0" w:rsidRPr="00F442E0" w:rsidRDefault="00F442E0" w:rsidP="00F442E0">
      <w:pPr>
        <w:pStyle w:val="a3"/>
        <w:bidi/>
        <w:spacing w:line="497" w:lineRule="atLeast"/>
        <w:rPr>
          <w:rFonts w:ascii="Segoe UI" w:hAnsi="Segoe UI" w:cs="Segoe UI"/>
          <w:b/>
          <w:bCs/>
          <w:color w:val="0D0D0D" w:themeColor="text1" w:themeTint="F2"/>
          <w:sz w:val="22"/>
          <w:szCs w:val="22"/>
          <w:rtl/>
        </w:rPr>
      </w:pPr>
      <w:r w:rsidRPr="00F442E0">
        <w:rPr>
          <w:rStyle w:val="a4"/>
          <w:rFonts w:ascii="Segoe UI" w:hAnsi="Segoe UI" w:cs="Segoe UI"/>
          <w:color w:val="0D0D0D" w:themeColor="text1" w:themeTint="F2"/>
          <w:sz w:val="22"/>
          <w:szCs w:val="22"/>
          <w:rtl/>
        </w:rPr>
        <w:t>*الشيب</w:t>
      </w:r>
      <w:bookmarkStart w:id="7" w:name="صبغ_الشيب"/>
      <w:bookmarkEnd w:id="7"/>
      <w:r w:rsidRPr="00F442E0">
        <w:rPr>
          <w:rFonts w:ascii="Segoe UI" w:hAnsi="Segoe UI" w:cs="Segoe UI"/>
          <w:b/>
          <w:bCs/>
          <w:color w:val="0D0D0D" w:themeColor="text1" w:themeTint="F2"/>
          <w:sz w:val="22"/>
          <w:szCs w:val="22"/>
          <w:rtl/>
        </w:rPr>
        <w:t xml:space="preserve">   : </w:t>
      </w:r>
      <w:r w:rsidRPr="00F442E0">
        <w:rPr>
          <w:rStyle w:val="a4"/>
          <w:rFonts w:ascii="Segoe UI" w:hAnsi="Segoe UI" w:cs="Segoe UI"/>
          <w:color w:val="0D0D0D" w:themeColor="text1" w:themeTint="F2"/>
          <w:sz w:val="22"/>
          <w:szCs w:val="22"/>
          <w:rtl/>
        </w:rPr>
        <w:t>ومما يتعلق بموضوع الزينة صبغ الشيب في الرأس أو اللحية، فقد ورد أن أهل الكتاب من اليهود والنصارى يمتنعون عن صبغ الشيب وتغييره، ظنا منهم أن التجمل والتزيين ينافي التعبد والتدين، كما هو شأن الرهبان والمتزهدين المغالين في الدين، ولكن الرسول صلى الله عليه وسلم نهى عن تقليد القوم، واتباع طريقتهم، لتكون للمسلمين دائما شخصيتهم المتميزة المستقلة في المظهر والمخبر. روى البخاري عن أبي هريرة انه صلى الله عليه وسلم قال: "إن اليهود والنصارى لا يصبغون فخالفوهم". وهذا الأمر للاستحباب كما يدل عليه فعل الصحابة، فقد صبغ بعضهم كأبي بكر وعمر، وترك بعضهم مثل علي وأبي بن كعب وأنس</w:t>
      </w:r>
    </w:p>
    <w:tbl>
      <w:tblPr>
        <w:bidiVisual/>
        <w:tblW w:w="5003" w:type="pct"/>
        <w:tblCellSpacing w:w="0" w:type="dxa"/>
        <w:tblInd w:w="-5" w:type="dxa"/>
        <w:tblCellMar>
          <w:left w:w="0" w:type="dxa"/>
          <w:right w:w="0" w:type="dxa"/>
        </w:tblCellMar>
        <w:tblLook w:val="04A0"/>
      </w:tblPr>
      <w:tblGrid>
        <w:gridCol w:w="9546"/>
      </w:tblGrid>
      <w:tr w:rsidR="00F442E0" w:rsidRPr="00F442E0" w:rsidTr="007C1C86">
        <w:trPr>
          <w:trHeight w:val="150"/>
          <w:tblCellSpacing w:w="0" w:type="dxa"/>
        </w:trPr>
        <w:tc>
          <w:tcPr>
            <w:tcW w:w="5000" w:type="pct"/>
            <w:vAlign w:val="center"/>
            <w:hideMark/>
          </w:tcPr>
          <w:p w:rsidR="00F442E0" w:rsidRPr="00F442E0" w:rsidRDefault="00F442E0" w:rsidP="007C1C86">
            <w:pPr>
              <w:bidi/>
              <w:spacing w:after="0" w:line="240" w:lineRule="auto"/>
              <w:rPr>
                <w:rFonts w:ascii="Segoe UI" w:eastAsia="Times New Roman" w:hAnsi="Segoe UI" w:cs="Segoe UI"/>
                <w:b/>
                <w:bCs/>
                <w:color w:val="0D0D0D" w:themeColor="text1" w:themeTint="F2"/>
                <w:rtl/>
              </w:rPr>
            </w:pPr>
          </w:p>
          <w:p w:rsidR="00F442E0" w:rsidRPr="00F442E0" w:rsidRDefault="00F442E0" w:rsidP="007C1C86">
            <w:pPr>
              <w:bidi/>
              <w:spacing w:after="0" w:line="240" w:lineRule="auto"/>
              <w:rPr>
                <w:rFonts w:ascii="Segoe UI" w:eastAsia="Times New Roman" w:hAnsi="Segoe UI" w:cs="Segoe UI"/>
                <w:b/>
                <w:bCs/>
                <w:color w:val="0D0D0D" w:themeColor="text1" w:themeTint="F2"/>
              </w:rPr>
            </w:pPr>
          </w:p>
        </w:tc>
      </w:tr>
      <w:tr w:rsidR="00F442E0" w:rsidRPr="00F442E0" w:rsidTr="007C1C86">
        <w:trPr>
          <w:trHeight w:val="150"/>
          <w:tblCellSpacing w:w="0" w:type="dxa"/>
        </w:trPr>
        <w:tc>
          <w:tcPr>
            <w:tcW w:w="5000" w:type="pct"/>
            <w:vAlign w:val="center"/>
            <w:hideMark/>
          </w:tcPr>
          <w:p w:rsidR="00F442E0" w:rsidRPr="00F442E0" w:rsidRDefault="00F442E0" w:rsidP="00F442E0">
            <w:pPr>
              <w:bidi/>
              <w:spacing w:after="0" w:line="240" w:lineRule="auto"/>
              <w:rPr>
                <w:rFonts w:ascii="Segoe UI" w:eastAsia="Times New Roman" w:hAnsi="Segoe UI" w:cs="Segoe UI"/>
                <w:b/>
                <w:bCs/>
                <w:color w:val="0D0D0D" w:themeColor="text1" w:themeTint="F2"/>
                <w:rtl/>
              </w:rPr>
            </w:pPr>
            <w:r w:rsidRPr="00F442E0">
              <w:rPr>
                <w:rFonts w:ascii="Segoe UI" w:eastAsia="Times New Roman" w:hAnsi="Segoe UI" w:cs="Segoe UI"/>
                <w:b/>
                <w:bCs/>
                <w:color w:val="0D0D0D" w:themeColor="text1" w:themeTint="F2"/>
                <w:rtl/>
              </w:rPr>
              <w:t>الخاتمة..</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noProof/>
                <w:color w:val="0D0D0D" w:themeColor="text1" w:themeTint="F2"/>
              </w:rPr>
              <w:drawing>
                <wp:inline distT="0" distB="0" distL="0" distR="0">
                  <wp:extent cx="46990" cy="46990"/>
                  <wp:effectExtent l="0" t="0" r="0" b="0"/>
                  <wp:docPr id="24" name="صورة 13" descr="http://www.qaradawi.net/sit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qaradawi.net/site/images/spacer.gif"/>
                          <pic:cNvPicPr>
                            <a:picLocks noChangeAspect="1" noChangeArrowheads="1"/>
                          </pic:cNvPicPr>
                        </pic:nvPicPr>
                        <pic:blipFill>
                          <a:blip r:embed="rId7"/>
                          <a:srcRect/>
                          <a:stretch>
                            <a:fillRect/>
                          </a:stretch>
                        </pic:blipFill>
                        <pic:spPr bwMode="auto">
                          <a:xfrm>
                            <a:off x="0" y="0"/>
                            <a:ext cx="46990" cy="46990"/>
                          </a:xfrm>
                          <a:prstGeom prst="rect">
                            <a:avLst/>
                          </a:prstGeom>
                          <a:noFill/>
                          <a:ln w="9525">
                            <a:noFill/>
                            <a:miter lim="800000"/>
                            <a:headEnd/>
                            <a:tailEnd/>
                          </a:ln>
                        </pic:spPr>
                      </pic:pic>
                    </a:graphicData>
                  </a:graphic>
                </wp:inline>
              </w:drawing>
            </w:r>
          </w:p>
          <w:p w:rsidR="00F442E0" w:rsidRPr="00F442E0" w:rsidRDefault="00F442E0" w:rsidP="007C1C86">
            <w:pPr>
              <w:bidi/>
              <w:spacing w:after="0" w:line="240" w:lineRule="auto"/>
              <w:rPr>
                <w:rFonts w:ascii="Segoe UI" w:eastAsia="Times New Roman" w:hAnsi="Segoe UI" w:cs="Segoe UI"/>
                <w:b/>
                <w:bCs/>
                <w:color w:val="0D0D0D" w:themeColor="text1" w:themeTint="F2"/>
                <w:rtl/>
              </w:rPr>
            </w:pPr>
          </w:p>
          <w:p w:rsidR="00F442E0" w:rsidRPr="00F442E0" w:rsidRDefault="00F442E0" w:rsidP="007C1C86">
            <w:pPr>
              <w:bidi/>
              <w:spacing w:after="0" w:line="240" w:lineRule="auto"/>
              <w:rPr>
                <w:rFonts w:ascii="Segoe UI" w:eastAsia="Times New Roman" w:hAnsi="Segoe UI" w:cs="Segoe UI"/>
                <w:b/>
                <w:bCs/>
                <w:color w:val="0D0D0D" w:themeColor="text1" w:themeTint="F2"/>
              </w:rPr>
            </w:pPr>
          </w:p>
        </w:tc>
      </w:tr>
      <w:tr w:rsidR="00F442E0" w:rsidRPr="00F442E0" w:rsidTr="007C1C86">
        <w:trPr>
          <w:trHeight w:val="150"/>
          <w:tblCellSpacing w:w="0" w:type="dxa"/>
        </w:trPr>
        <w:tc>
          <w:tcPr>
            <w:tcW w:w="5000" w:type="pct"/>
            <w:vAlign w:val="center"/>
            <w:hideMark/>
          </w:tcPr>
          <w:p w:rsidR="00F442E0" w:rsidRPr="00F442E0" w:rsidRDefault="00F442E0" w:rsidP="007C1C86">
            <w:pPr>
              <w:bidi/>
              <w:spacing w:after="0" w:line="240" w:lineRule="auto"/>
              <w:rPr>
                <w:rFonts w:ascii="Segoe UI" w:eastAsia="Times New Roman" w:hAnsi="Segoe UI" w:cs="Segoe UI"/>
                <w:b/>
                <w:bCs/>
                <w:color w:val="0D0D0D" w:themeColor="text1" w:themeTint="F2"/>
              </w:rPr>
            </w:pPr>
          </w:p>
        </w:tc>
      </w:tr>
      <w:tr w:rsidR="00F442E0" w:rsidRPr="00F442E0" w:rsidTr="007C1C86">
        <w:trPr>
          <w:trHeight w:val="150"/>
          <w:tblCellSpacing w:w="0" w:type="dxa"/>
        </w:trPr>
        <w:tc>
          <w:tcPr>
            <w:tcW w:w="5000" w:type="pct"/>
            <w:vAlign w:val="center"/>
            <w:hideMark/>
          </w:tcPr>
          <w:p w:rsidR="00F442E0" w:rsidRPr="00F442E0" w:rsidRDefault="00F442E0" w:rsidP="007C1C86">
            <w:pPr>
              <w:bidi/>
              <w:spacing w:after="0" w:line="240" w:lineRule="auto"/>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لم اقصد في بحثي هذا إلا ذكر الحلال والحرام في أعمال الجوارح، والسلوك الظاهر. أما أعمال القلوب، وحركات النفوس والعواطف والإرادات، ما يجيزه الإسلام منها، وما يحرمه بل يشتد في تحريمه كالحسد والحقد، والكبر والغرور، والرياء والنفاق، والشح والحرص.. وغيرها، فليست هذه مما قصد إليه هذا الكتاب وإن كانت تلك الغوائل النفسية من أكبر المحرمات التي ألح الإسلام في محاربتها، وحذر النبي من شرها، ووصف بعضها بأنها (داء الأمم) من قبلنا، وسماها (الحالقة) لا بمعنى أنها تحلق الشعر ولكن تحلق الدين.</w:t>
            </w:r>
          </w:p>
          <w:p w:rsidR="00F442E0" w:rsidRPr="00F442E0" w:rsidRDefault="00F442E0" w:rsidP="007C1C86">
            <w:pPr>
              <w:bidi/>
              <w:spacing w:after="0" w:line="240" w:lineRule="auto"/>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ومن هنا ذكر النبي صلى</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الله عليه وسلم في حديثه المشهور أن "الحلال بيّن، والحرام بيّن، وأن بينهما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مشتبهات من اتقاها فقد استبرأ لدينه وعرضه، ومن وقع فيها أوشك أن يواقع الحرام، وإن</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لكل ملك حمى وأن حمى الله في أرضه محارمه"، ثم عقب على ذلك ببيان قيمة القلب وما</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يصدر عنه من دوافع وميول وإرادات هي أساس السلوك البشري كله بقوله: "ألا وإن في</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الجسد مضغة إذا صلحت صلح الجسد كله، وإذا فسدت فسد الجسد كله. ألا وهي</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القلب</w:t>
            </w:r>
            <w:r w:rsidRPr="00F442E0">
              <w:rPr>
                <w:rFonts w:ascii="Segoe UI" w:eastAsia="Times New Roman" w:hAnsi="Segoe UI" w:cs="Segoe UI"/>
                <w:b/>
                <w:bCs/>
                <w:color w:val="0D0D0D" w:themeColor="text1" w:themeTint="F2"/>
              </w:rPr>
              <w:t>".</w:t>
            </w:r>
          </w:p>
          <w:p w:rsidR="00F442E0" w:rsidRPr="00F442E0" w:rsidRDefault="00F442E0" w:rsidP="007C1C86">
            <w:pPr>
              <w:bidi/>
              <w:spacing w:after="0" w:line="240" w:lineRule="auto"/>
              <w:rPr>
                <w:rFonts w:ascii="Segoe UI" w:eastAsia="Times New Roman" w:hAnsi="Segoe UI" w:cs="Segoe UI"/>
                <w:b/>
                <w:bCs/>
                <w:color w:val="0D0D0D" w:themeColor="text1" w:themeTint="F2"/>
              </w:rPr>
            </w:pPr>
            <w:r w:rsidRPr="00F442E0">
              <w:rPr>
                <w:rFonts w:ascii="Segoe UI" w:eastAsia="Times New Roman" w:hAnsi="Segoe UI" w:cs="Segoe UI"/>
                <w:b/>
                <w:bCs/>
                <w:color w:val="0D0D0D" w:themeColor="text1" w:themeTint="F2"/>
                <w:rtl/>
              </w:rPr>
              <w:t>فالقلب هو رئيس أعضاء</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البدن، وراعي جوارحه كلها، وبصلاح هذا الراعي تصلح الرعية كلها، وبفساده</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تفسد</w:t>
            </w:r>
            <w:r w:rsidRPr="00F442E0">
              <w:rPr>
                <w:rFonts w:ascii="Segoe UI" w:eastAsia="Times New Roman" w:hAnsi="Segoe UI" w:cs="Segoe UI"/>
                <w:b/>
                <w:bCs/>
                <w:color w:val="0D0D0D" w:themeColor="text1" w:themeTint="F2"/>
              </w:rPr>
              <w:t>.</w:t>
            </w:r>
          </w:p>
          <w:p w:rsidR="00F442E0" w:rsidRPr="00F442E0" w:rsidRDefault="00F442E0" w:rsidP="007C1C86">
            <w:pPr>
              <w:bidi/>
              <w:spacing w:after="0" w:line="240" w:lineRule="auto"/>
              <w:rPr>
                <w:rFonts w:ascii="Segoe UI" w:eastAsia="Times New Roman" w:hAnsi="Segoe UI" w:cs="Segoe UI"/>
                <w:b/>
                <w:bCs/>
                <w:color w:val="0D0D0D" w:themeColor="text1" w:themeTint="F2"/>
                <w:rtl/>
              </w:rPr>
            </w:pPr>
            <w:r w:rsidRPr="00F442E0">
              <w:rPr>
                <w:rFonts w:ascii="Segoe UI" w:eastAsia="Times New Roman" w:hAnsi="Segoe UI" w:cs="Segoe UI"/>
                <w:b/>
                <w:bCs/>
                <w:color w:val="0D0D0D" w:themeColor="text1" w:themeTint="F2"/>
                <w:rtl/>
              </w:rPr>
              <w:t>وميزان القبول عند الله هو</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القلب والنية، لا الصورة واللسان: "إن الله لا ينظر إلى صوركم ولكن ينظر إلى</w:t>
            </w:r>
            <w:r w:rsidRPr="00F442E0">
              <w:rPr>
                <w:rFonts w:ascii="Segoe UI" w:eastAsia="Times New Roman" w:hAnsi="Segoe UI" w:cs="Segoe UI"/>
                <w:b/>
                <w:bCs/>
                <w:color w:val="0D0D0D" w:themeColor="text1" w:themeTint="F2"/>
              </w:rPr>
              <w:t xml:space="preserve"> </w:t>
            </w:r>
            <w:r w:rsidRPr="00F442E0">
              <w:rPr>
                <w:rFonts w:ascii="Segoe UI" w:eastAsia="Times New Roman" w:hAnsi="Segoe UI" w:cs="Segoe UI"/>
                <w:b/>
                <w:bCs/>
                <w:color w:val="0D0D0D" w:themeColor="text1" w:themeTint="F2"/>
                <w:rtl/>
              </w:rPr>
              <w:t>قلوبكم" "إنما الأعمال بالنيات وإنما لكل امرئ ما نوى</w:t>
            </w:r>
            <w:r w:rsidRPr="00F442E0">
              <w:rPr>
                <w:rFonts w:ascii="Segoe UI" w:eastAsia="Times New Roman" w:hAnsi="Segoe UI" w:cs="Segoe UI"/>
                <w:b/>
                <w:bCs/>
                <w:color w:val="0D0D0D" w:themeColor="text1" w:themeTint="F2"/>
              </w:rPr>
              <w:t>".</w:t>
            </w:r>
          </w:p>
          <w:p w:rsidR="00F442E0" w:rsidRPr="00F442E0" w:rsidRDefault="00F442E0" w:rsidP="007C1C86">
            <w:pPr>
              <w:bidi/>
              <w:spacing w:after="0" w:line="240" w:lineRule="auto"/>
              <w:rPr>
                <w:rFonts w:ascii="Segoe UI" w:eastAsia="Times New Roman" w:hAnsi="Segoe UI" w:cs="Segoe UI"/>
                <w:b/>
                <w:bCs/>
                <w:color w:val="0D0D0D" w:themeColor="text1" w:themeTint="F2"/>
              </w:rPr>
            </w:pPr>
          </w:p>
          <w:p w:rsidR="00F442E0" w:rsidRPr="00F442E0" w:rsidRDefault="00F442E0" w:rsidP="00F442E0">
            <w:pPr>
              <w:bidi/>
              <w:spacing w:after="0" w:line="240" w:lineRule="auto"/>
              <w:rPr>
                <w:rFonts w:ascii="Segoe UI" w:eastAsia="Times New Roman" w:hAnsi="Segoe UI" w:cs="Segoe UI"/>
                <w:b/>
                <w:bCs/>
                <w:color w:val="0D0D0D" w:themeColor="text1" w:themeTint="F2"/>
              </w:rPr>
            </w:pPr>
          </w:p>
        </w:tc>
      </w:tr>
    </w:tbl>
    <w:p w:rsidR="00F442E0" w:rsidRPr="00F442E0" w:rsidRDefault="00F442E0">
      <w:pPr>
        <w:rPr>
          <w:rFonts w:ascii="Segoe UI" w:hAnsi="Segoe UI" w:cs="Segoe UI"/>
          <w:color w:val="000000" w:themeColor="text1"/>
          <w:sz w:val="20"/>
          <w:szCs w:val="20"/>
        </w:rPr>
      </w:pPr>
    </w:p>
    <w:p w:rsidR="00F442E0" w:rsidRPr="00F442E0" w:rsidRDefault="00F442E0">
      <w:pPr>
        <w:rPr>
          <w:rFonts w:ascii="Segoe UI" w:hAnsi="Segoe UI" w:cs="Segoe UI"/>
          <w:color w:val="FF0000"/>
          <w:sz w:val="20"/>
          <w:szCs w:val="20"/>
        </w:rPr>
      </w:pPr>
    </w:p>
    <w:p w:rsidR="00F442E0" w:rsidRPr="00F442E0" w:rsidRDefault="00F442E0" w:rsidP="00F442E0">
      <w:pPr>
        <w:jc w:val="center"/>
        <w:rPr>
          <w:rFonts w:ascii="Segoe UI" w:eastAsia="Arial Unicode MS" w:hAnsi="Segoe UI" w:cs="Segoe UI"/>
          <w:b/>
          <w:bCs/>
          <w:color w:val="FF0000"/>
        </w:rPr>
      </w:pPr>
      <w:r w:rsidRPr="00F442E0">
        <w:rPr>
          <w:rFonts w:ascii="Segoe UI" w:eastAsia="Arial Unicode MS" w:hAnsi="Segoe UI" w:cs="Segoe UI"/>
          <w:b/>
          <w:bCs/>
          <w:color w:val="FF0000"/>
          <w:rtl/>
        </w:rPr>
        <w:t>الفهرس</w:t>
      </w:r>
    </w:p>
    <w:p w:rsidR="00F442E0" w:rsidRPr="00F442E0" w:rsidRDefault="00F442E0" w:rsidP="00F442E0">
      <w:pPr>
        <w:jc w:val="center"/>
        <w:rPr>
          <w:rFonts w:ascii="Segoe UI" w:eastAsia="Arial Unicode MS" w:hAnsi="Segoe UI" w:cs="Segoe UI"/>
          <w:b/>
          <w:bCs/>
          <w:color w:val="365F91" w:themeColor="accent1" w:themeShade="BF"/>
          <w:sz w:val="20"/>
          <w:szCs w:val="20"/>
        </w:rPr>
      </w:pPr>
    </w:p>
    <w:p w:rsidR="00F442E0" w:rsidRDefault="00F442E0">
      <w:pPr>
        <w:rPr>
          <w:rFonts w:ascii="Segoe UI" w:hAnsi="Segoe UI" w:cs="Segoe UI"/>
          <w:color w:val="000000" w:themeColor="text1"/>
          <w:sz w:val="20"/>
          <w:szCs w:val="20"/>
        </w:rPr>
      </w:pPr>
    </w:p>
    <w:tbl>
      <w:tblPr>
        <w:tblStyle w:val="10"/>
        <w:tblpPr w:leftFromText="180" w:rightFromText="180" w:vertAnchor="page" w:horzAnchor="margin" w:tblpY="10124"/>
        <w:tblOverlap w:val="never"/>
        <w:tblW w:w="0" w:type="auto"/>
        <w:tblLook w:val="04A0"/>
      </w:tblPr>
      <w:tblGrid>
        <w:gridCol w:w="7441"/>
        <w:gridCol w:w="1415"/>
      </w:tblGrid>
      <w:tr w:rsidR="00773D1E" w:rsidRPr="00F442E0" w:rsidTr="00773D1E">
        <w:trPr>
          <w:cnfStyle w:val="100000000000"/>
        </w:trPr>
        <w:tc>
          <w:tcPr>
            <w:cnfStyle w:val="001000000000"/>
            <w:tcW w:w="7441" w:type="dxa"/>
          </w:tcPr>
          <w:p w:rsidR="00773D1E" w:rsidRPr="00F442E0" w:rsidRDefault="00773D1E" w:rsidP="00773D1E">
            <w:pPr>
              <w:jc w:val="center"/>
              <w:rPr>
                <w:rFonts w:ascii="Segoe UI" w:eastAsia="Arial Unicode MS" w:hAnsi="Segoe UI" w:cs="Segoe UI"/>
                <w:b w:val="0"/>
                <w:bCs w:val="0"/>
                <w:color w:val="FF0000"/>
                <w:sz w:val="32"/>
                <w:szCs w:val="32"/>
              </w:rPr>
            </w:pPr>
            <w:r w:rsidRPr="00F442E0">
              <w:rPr>
                <w:rFonts w:ascii="Segoe UI" w:eastAsia="Arial Unicode MS" w:hAnsi="Segoe UI" w:cs="Segoe UI"/>
                <w:b w:val="0"/>
                <w:bCs w:val="0"/>
                <w:color w:val="FF0000"/>
                <w:sz w:val="32"/>
                <w:szCs w:val="32"/>
                <w:rtl/>
              </w:rPr>
              <w:t>الغلاف(اسم البحث والطالبة والمعلمة)</w:t>
            </w:r>
          </w:p>
        </w:tc>
        <w:tc>
          <w:tcPr>
            <w:tcW w:w="1415" w:type="dxa"/>
          </w:tcPr>
          <w:p w:rsidR="00773D1E" w:rsidRPr="00F442E0" w:rsidRDefault="00773D1E" w:rsidP="00773D1E">
            <w:pPr>
              <w:jc w:val="center"/>
              <w:cnfStyle w:val="100000000000"/>
              <w:rPr>
                <w:rFonts w:ascii="Segoe UI" w:eastAsia="Arial Unicode MS" w:hAnsi="Segoe UI" w:cs="Segoe UI"/>
                <w:b w:val="0"/>
                <w:bCs w:val="0"/>
                <w:color w:val="FF0000"/>
                <w:sz w:val="32"/>
                <w:szCs w:val="32"/>
              </w:rPr>
            </w:pPr>
            <w:r w:rsidRPr="00F442E0">
              <w:rPr>
                <w:rFonts w:ascii="Segoe UI" w:eastAsia="Arial Unicode MS" w:hAnsi="Segoe UI" w:cs="Segoe UI"/>
                <w:b w:val="0"/>
                <w:bCs w:val="0"/>
                <w:color w:val="FF0000"/>
                <w:sz w:val="32"/>
                <w:szCs w:val="32"/>
                <w:rtl/>
              </w:rPr>
              <w:t>1</w:t>
            </w:r>
          </w:p>
        </w:tc>
      </w:tr>
      <w:tr w:rsidR="00773D1E" w:rsidRPr="00F442E0" w:rsidTr="00773D1E">
        <w:trPr>
          <w:cnfStyle w:val="000000100000"/>
        </w:trPr>
        <w:tc>
          <w:tcPr>
            <w:cnfStyle w:val="001000000000"/>
            <w:tcW w:w="7441" w:type="dxa"/>
          </w:tcPr>
          <w:p w:rsidR="00773D1E" w:rsidRPr="00F442E0" w:rsidRDefault="00773D1E" w:rsidP="00773D1E">
            <w:pPr>
              <w:jc w:val="center"/>
              <w:rPr>
                <w:rFonts w:ascii="Segoe UI" w:eastAsia="Arial Unicode MS" w:hAnsi="Segoe UI" w:cs="Segoe UI"/>
                <w:b w:val="0"/>
                <w:bCs w:val="0"/>
                <w:color w:val="FF0000"/>
                <w:sz w:val="32"/>
                <w:szCs w:val="32"/>
              </w:rPr>
            </w:pPr>
            <w:r w:rsidRPr="00F442E0">
              <w:rPr>
                <w:rFonts w:ascii="Segoe UI" w:eastAsia="Arial Unicode MS" w:hAnsi="Segoe UI" w:cs="Segoe UI"/>
                <w:b w:val="0"/>
                <w:bCs w:val="0"/>
                <w:color w:val="FF0000"/>
                <w:sz w:val="32"/>
                <w:szCs w:val="32"/>
                <w:rtl/>
              </w:rPr>
              <w:t>المقدمة والتعريفات)</w:t>
            </w:r>
          </w:p>
        </w:tc>
        <w:tc>
          <w:tcPr>
            <w:tcW w:w="1415" w:type="dxa"/>
          </w:tcPr>
          <w:p w:rsidR="00773D1E" w:rsidRPr="00F442E0" w:rsidRDefault="00773D1E" w:rsidP="00773D1E">
            <w:pPr>
              <w:jc w:val="center"/>
              <w:cnfStyle w:val="000000100000"/>
              <w:rPr>
                <w:rFonts w:ascii="Segoe UI" w:eastAsia="Arial Unicode MS" w:hAnsi="Segoe UI" w:cs="Segoe UI"/>
                <w:color w:val="FF0000"/>
                <w:sz w:val="32"/>
                <w:szCs w:val="32"/>
              </w:rPr>
            </w:pPr>
            <w:r w:rsidRPr="00F442E0">
              <w:rPr>
                <w:rFonts w:ascii="Segoe UI" w:eastAsia="Arial Unicode MS" w:hAnsi="Segoe UI" w:cs="Segoe UI"/>
                <w:color w:val="FF0000"/>
                <w:sz w:val="32"/>
                <w:szCs w:val="32"/>
                <w:rtl/>
              </w:rPr>
              <w:t>2</w:t>
            </w:r>
          </w:p>
        </w:tc>
      </w:tr>
      <w:tr w:rsidR="00773D1E" w:rsidRPr="00F442E0" w:rsidTr="00773D1E">
        <w:trPr>
          <w:cnfStyle w:val="000000010000"/>
        </w:trPr>
        <w:tc>
          <w:tcPr>
            <w:cnfStyle w:val="001000000000"/>
            <w:tcW w:w="7441" w:type="dxa"/>
          </w:tcPr>
          <w:p w:rsidR="00773D1E" w:rsidRPr="00F442E0" w:rsidRDefault="00773D1E" w:rsidP="00773D1E">
            <w:pPr>
              <w:jc w:val="center"/>
              <w:rPr>
                <w:rFonts w:ascii="Segoe UI" w:eastAsia="Arial Unicode MS" w:hAnsi="Segoe UI" w:cs="Segoe UI"/>
                <w:b w:val="0"/>
                <w:bCs w:val="0"/>
                <w:color w:val="FF0000"/>
                <w:sz w:val="32"/>
                <w:szCs w:val="32"/>
              </w:rPr>
            </w:pPr>
            <w:r w:rsidRPr="00F442E0">
              <w:rPr>
                <w:rFonts w:ascii="Segoe UI" w:eastAsia="Arial Unicode MS" w:hAnsi="Segoe UI" w:cs="Segoe UI"/>
                <w:b w:val="0"/>
                <w:bCs w:val="0"/>
                <w:color w:val="FF0000"/>
                <w:sz w:val="32"/>
                <w:szCs w:val="32"/>
                <w:rtl/>
              </w:rPr>
              <w:t>التحايل على الحرام حرام</w:t>
            </w:r>
          </w:p>
        </w:tc>
        <w:tc>
          <w:tcPr>
            <w:tcW w:w="1415" w:type="dxa"/>
          </w:tcPr>
          <w:p w:rsidR="00773D1E" w:rsidRPr="00F442E0" w:rsidRDefault="00773D1E" w:rsidP="00773D1E">
            <w:pPr>
              <w:jc w:val="center"/>
              <w:cnfStyle w:val="000000010000"/>
              <w:rPr>
                <w:rFonts w:ascii="Segoe UI" w:eastAsia="Arial Unicode MS" w:hAnsi="Segoe UI" w:cs="Segoe UI"/>
                <w:color w:val="FF0000"/>
                <w:sz w:val="32"/>
                <w:szCs w:val="32"/>
              </w:rPr>
            </w:pPr>
            <w:r w:rsidRPr="00F442E0">
              <w:rPr>
                <w:rFonts w:ascii="Segoe UI" w:eastAsia="Arial Unicode MS" w:hAnsi="Segoe UI" w:cs="Segoe UI"/>
                <w:color w:val="FF0000"/>
                <w:sz w:val="32"/>
                <w:szCs w:val="32"/>
                <w:rtl/>
              </w:rPr>
              <w:t>3</w:t>
            </w:r>
          </w:p>
        </w:tc>
      </w:tr>
      <w:tr w:rsidR="00773D1E" w:rsidRPr="00F442E0" w:rsidTr="00773D1E">
        <w:trPr>
          <w:cnfStyle w:val="000000100000"/>
        </w:trPr>
        <w:tc>
          <w:tcPr>
            <w:cnfStyle w:val="001000000000"/>
            <w:tcW w:w="7441" w:type="dxa"/>
          </w:tcPr>
          <w:p w:rsidR="00773D1E" w:rsidRPr="00F442E0" w:rsidRDefault="00773D1E" w:rsidP="00773D1E">
            <w:pPr>
              <w:bidi/>
              <w:rPr>
                <w:rFonts w:ascii="Segoe UI" w:eastAsia="Times New Roman" w:hAnsi="Segoe UI" w:cs="Segoe UI"/>
                <w:b w:val="0"/>
                <w:bCs w:val="0"/>
                <w:color w:val="FF0000"/>
                <w:sz w:val="32"/>
                <w:szCs w:val="32"/>
              </w:rPr>
            </w:pPr>
            <w:r w:rsidRPr="00F442E0">
              <w:rPr>
                <w:rFonts w:ascii="Segoe UI" w:eastAsia="Times New Roman" w:hAnsi="Segoe UI" w:cs="Segoe UI"/>
                <w:b w:val="0"/>
                <w:bCs w:val="0"/>
                <w:color w:val="FF0000"/>
                <w:sz w:val="32"/>
                <w:szCs w:val="32"/>
                <w:rtl/>
              </w:rPr>
              <w:t>النية الحسنة لا تبرر الحرام</w:t>
            </w:r>
            <w:r w:rsidRPr="00F442E0">
              <w:rPr>
                <w:rFonts w:ascii="Segoe UI" w:eastAsia="Times New Roman" w:hAnsi="Segoe UI" w:cs="Segoe UI"/>
                <w:noProof/>
                <w:color w:val="FF0000"/>
                <w:sz w:val="32"/>
                <w:szCs w:val="32"/>
              </w:rPr>
              <w:drawing>
                <wp:inline distT="0" distB="0" distL="0" distR="0">
                  <wp:extent cx="46990" cy="46990"/>
                  <wp:effectExtent l="0" t="0" r="0" b="0"/>
                  <wp:docPr id="7" name="صورة 3" descr="http://www.qaradawi.net/sit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qaradawi.net/site/images/spacer.gif"/>
                          <pic:cNvPicPr>
                            <a:picLocks noChangeAspect="1" noChangeArrowheads="1"/>
                          </pic:cNvPicPr>
                        </pic:nvPicPr>
                        <pic:blipFill>
                          <a:blip r:embed="rId7"/>
                          <a:srcRect/>
                          <a:stretch>
                            <a:fillRect/>
                          </a:stretch>
                        </pic:blipFill>
                        <pic:spPr bwMode="auto">
                          <a:xfrm>
                            <a:off x="0" y="0"/>
                            <a:ext cx="46990" cy="46990"/>
                          </a:xfrm>
                          <a:prstGeom prst="rect">
                            <a:avLst/>
                          </a:prstGeom>
                          <a:noFill/>
                          <a:ln w="9525">
                            <a:noFill/>
                            <a:miter lim="800000"/>
                            <a:headEnd/>
                            <a:tailEnd/>
                          </a:ln>
                        </pic:spPr>
                      </pic:pic>
                    </a:graphicData>
                  </a:graphic>
                </wp:inline>
              </w:drawing>
            </w:r>
            <w:r w:rsidRPr="00F442E0">
              <w:rPr>
                <w:rFonts w:ascii="Segoe UI" w:eastAsia="Times New Roman" w:hAnsi="Segoe UI" w:cs="Segoe UI"/>
                <w:b w:val="0"/>
                <w:bCs w:val="0"/>
                <w:color w:val="FF0000"/>
                <w:sz w:val="32"/>
                <w:szCs w:val="32"/>
                <w:rtl/>
              </w:rPr>
              <w:t xml:space="preserve"> و التحليل والتحريم حق الله وحده</w:t>
            </w:r>
          </w:p>
        </w:tc>
        <w:tc>
          <w:tcPr>
            <w:tcW w:w="1415" w:type="dxa"/>
          </w:tcPr>
          <w:p w:rsidR="00773D1E" w:rsidRPr="00F442E0" w:rsidRDefault="00773D1E" w:rsidP="00773D1E">
            <w:pPr>
              <w:jc w:val="center"/>
              <w:cnfStyle w:val="000000100000"/>
              <w:rPr>
                <w:rFonts w:ascii="Segoe UI" w:eastAsia="Arial Unicode MS" w:hAnsi="Segoe UI" w:cs="Segoe UI"/>
                <w:color w:val="FF0000"/>
                <w:sz w:val="32"/>
                <w:szCs w:val="32"/>
              </w:rPr>
            </w:pPr>
            <w:r w:rsidRPr="00F442E0">
              <w:rPr>
                <w:rFonts w:ascii="Segoe UI" w:eastAsia="Arial Unicode MS" w:hAnsi="Segoe UI" w:cs="Segoe UI"/>
                <w:color w:val="FF0000"/>
                <w:sz w:val="32"/>
                <w:szCs w:val="32"/>
                <w:rtl/>
              </w:rPr>
              <w:t>4</w:t>
            </w:r>
          </w:p>
        </w:tc>
      </w:tr>
      <w:tr w:rsidR="00773D1E" w:rsidRPr="00F442E0" w:rsidTr="00773D1E">
        <w:trPr>
          <w:cnfStyle w:val="000000010000"/>
        </w:trPr>
        <w:tc>
          <w:tcPr>
            <w:cnfStyle w:val="001000000000"/>
            <w:tcW w:w="7441" w:type="dxa"/>
          </w:tcPr>
          <w:p w:rsidR="00773D1E" w:rsidRPr="00F442E0" w:rsidRDefault="00773D1E" w:rsidP="00773D1E">
            <w:pPr>
              <w:jc w:val="center"/>
              <w:rPr>
                <w:rFonts w:ascii="Segoe UI" w:eastAsia="Arial Unicode MS" w:hAnsi="Segoe UI" w:cs="Segoe UI"/>
                <w:b w:val="0"/>
                <w:bCs w:val="0"/>
                <w:color w:val="FF0000"/>
                <w:sz w:val="32"/>
                <w:szCs w:val="32"/>
              </w:rPr>
            </w:pPr>
            <w:r w:rsidRPr="00F442E0">
              <w:rPr>
                <w:rFonts w:ascii="Segoe UI" w:eastAsia="Arial Unicode MS" w:hAnsi="Segoe UI" w:cs="Segoe UI"/>
                <w:b w:val="0"/>
                <w:bCs w:val="0"/>
                <w:color w:val="FF0000"/>
                <w:sz w:val="32"/>
                <w:szCs w:val="32"/>
                <w:rtl/>
              </w:rPr>
              <w:t>خلق الله</w:t>
            </w:r>
          </w:p>
        </w:tc>
        <w:tc>
          <w:tcPr>
            <w:tcW w:w="1415" w:type="dxa"/>
          </w:tcPr>
          <w:p w:rsidR="00773D1E" w:rsidRPr="00F442E0" w:rsidRDefault="00773D1E" w:rsidP="00773D1E">
            <w:pPr>
              <w:jc w:val="center"/>
              <w:cnfStyle w:val="000000010000"/>
              <w:rPr>
                <w:rFonts w:ascii="Segoe UI" w:eastAsia="Arial Unicode MS" w:hAnsi="Segoe UI" w:cs="Segoe UI"/>
                <w:color w:val="FF0000"/>
                <w:sz w:val="32"/>
                <w:szCs w:val="32"/>
              </w:rPr>
            </w:pPr>
            <w:r w:rsidRPr="00F442E0">
              <w:rPr>
                <w:rFonts w:ascii="Segoe UI" w:eastAsia="Arial Unicode MS" w:hAnsi="Segoe UI" w:cs="Segoe UI"/>
                <w:color w:val="FF0000"/>
                <w:sz w:val="32"/>
                <w:szCs w:val="32"/>
                <w:rtl/>
              </w:rPr>
              <w:t>5</w:t>
            </w:r>
          </w:p>
        </w:tc>
      </w:tr>
      <w:tr w:rsidR="00773D1E" w:rsidRPr="00F442E0" w:rsidTr="00773D1E">
        <w:trPr>
          <w:cnfStyle w:val="000000100000"/>
        </w:trPr>
        <w:tc>
          <w:tcPr>
            <w:cnfStyle w:val="001000000000"/>
            <w:tcW w:w="7441" w:type="dxa"/>
          </w:tcPr>
          <w:p w:rsidR="00773D1E" w:rsidRPr="00F442E0" w:rsidRDefault="00773D1E" w:rsidP="00773D1E">
            <w:pPr>
              <w:jc w:val="center"/>
              <w:rPr>
                <w:rFonts w:ascii="Segoe UI" w:eastAsia="Arial Unicode MS" w:hAnsi="Segoe UI" w:cs="Segoe UI"/>
                <w:b w:val="0"/>
                <w:bCs w:val="0"/>
                <w:color w:val="FF0000"/>
                <w:sz w:val="32"/>
                <w:szCs w:val="32"/>
              </w:rPr>
            </w:pPr>
            <w:r w:rsidRPr="00F442E0">
              <w:rPr>
                <w:rFonts w:ascii="Segoe UI" w:eastAsia="Arial Unicode MS" w:hAnsi="Segoe UI" w:cs="Segoe UI"/>
                <w:b w:val="0"/>
                <w:bCs w:val="0"/>
                <w:color w:val="FF0000"/>
                <w:sz w:val="32"/>
                <w:szCs w:val="32"/>
                <w:rtl/>
              </w:rPr>
              <w:t>خلق الله (ترقيق الحواجب و وصل الشعر و الشيب)</w:t>
            </w:r>
          </w:p>
        </w:tc>
        <w:tc>
          <w:tcPr>
            <w:tcW w:w="1415" w:type="dxa"/>
          </w:tcPr>
          <w:p w:rsidR="00773D1E" w:rsidRPr="00F442E0" w:rsidRDefault="00773D1E" w:rsidP="00773D1E">
            <w:pPr>
              <w:jc w:val="center"/>
              <w:cnfStyle w:val="000000100000"/>
              <w:rPr>
                <w:rFonts w:ascii="Segoe UI" w:eastAsia="Arial Unicode MS" w:hAnsi="Segoe UI" w:cs="Segoe UI"/>
                <w:color w:val="FF0000"/>
                <w:sz w:val="32"/>
                <w:szCs w:val="32"/>
              </w:rPr>
            </w:pPr>
            <w:r w:rsidRPr="00F442E0">
              <w:rPr>
                <w:rFonts w:ascii="Segoe UI" w:eastAsia="Arial Unicode MS" w:hAnsi="Segoe UI" w:cs="Segoe UI"/>
                <w:color w:val="FF0000"/>
                <w:sz w:val="32"/>
                <w:szCs w:val="32"/>
                <w:rtl/>
              </w:rPr>
              <w:t>6</w:t>
            </w:r>
          </w:p>
        </w:tc>
      </w:tr>
      <w:tr w:rsidR="00773D1E" w:rsidRPr="00F442E0" w:rsidTr="00773D1E">
        <w:trPr>
          <w:cnfStyle w:val="000000010000"/>
        </w:trPr>
        <w:tc>
          <w:tcPr>
            <w:cnfStyle w:val="001000000000"/>
            <w:tcW w:w="7441" w:type="dxa"/>
          </w:tcPr>
          <w:p w:rsidR="00773D1E" w:rsidRPr="00F442E0" w:rsidRDefault="00773D1E" w:rsidP="00773D1E">
            <w:pPr>
              <w:jc w:val="center"/>
              <w:rPr>
                <w:rFonts w:ascii="Segoe UI" w:eastAsia="Arial Unicode MS" w:hAnsi="Segoe UI" w:cs="Segoe UI"/>
                <w:b w:val="0"/>
                <w:bCs w:val="0"/>
                <w:color w:val="FF0000"/>
                <w:sz w:val="32"/>
                <w:szCs w:val="32"/>
              </w:rPr>
            </w:pPr>
            <w:r w:rsidRPr="00F442E0">
              <w:rPr>
                <w:rFonts w:ascii="Segoe UI" w:eastAsia="Arial Unicode MS" w:hAnsi="Segoe UI" w:cs="Segoe UI"/>
                <w:b w:val="0"/>
                <w:bCs w:val="0"/>
                <w:color w:val="FF0000"/>
                <w:sz w:val="32"/>
                <w:szCs w:val="32"/>
                <w:rtl/>
              </w:rPr>
              <w:t>الخاتمة</w:t>
            </w:r>
          </w:p>
        </w:tc>
        <w:tc>
          <w:tcPr>
            <w:tcW w:w="1415" w:type="dxa"/>
          </w:tcPr>
          <w:p w:rsidR="00773D1E" w:rsidRPr="00F442E0" w:rsidRDefault="00773D1E" w:rsidP="00773D1E">
            <w:pPr>
              <w:jc w:val="center"/>
              <w:cnfStyle w:val="000000010000"/>
              <w:rPr>
                <w:rFonts w:ascii="Segoe UI" w:eastAsia="Arial Unicode MS" w:hAnsi="Segoe UI" w:cs="Segoe UI"/>
                <w:color w:val="FF0000"/>
                <w:sz w:val="32"/>
                <w:szCs w:val="32"/>
              </w:rPr>
            </w:pPr>
            <w:r w:rsidRPr="00F442E0">
              <w:rPr>
                <w:rFonts w:ascii="Segoe UI" w:eastAsia="Arial Unicode MS" w:hAnsi="Segoe UI" w:cs="Segoe UI"/>
                <w:color w:val="FF0000"/>
                <w:sz w:val="32"/>
                <w:szCs w:val="32"/>
                <w:rtl/>
              </w:rPr>
              <w:t>7</w:t>
            </w:r>
          </w:p>
        </w:tc>
      </w:tr>
      <w:tr w:rsidR="00773D1E" w:rsidRPr="00F442E0" w:rsidTr="00773D1E">
        <w:trPr>
          <w:cnfStyle w:val="000000100000"/>
        </w:trPr>
        <w:tc>
          <w:tcPr>
            <w:cnfStyle w:val="001000000000"/>
            <w:tcW w:w="7441" w:type="dxa"/>
          </w:tcPr>
          <w:p w:rsidR="00773D1E" w:rsidRPr="00F442E0" w:rsidRDefault="00773D1E" w:rsidP="00773D1E">
            <w:pPr>
              <w:jc w:val="center"/>
              <w:rPr>
                <w:rFonts w:ascii="Segoe UI" w:eastAsia="Arial Unicode MS" w:hAnsi="Segoe UI" w:cs="Segoe UI"/>
                <w:b w:val="0"/>
                <w:bCs w:val="0"/>
                <w:color w:val="FF0000"/>
                <w:sz w:val="32"/>
                <w:szCs w:val="32"/>
              </w:rPr>
            </w:pPr>
            <w:r w:rsidRPr="00F442E0">
              <w:rPr>
                <w:rFonts w:ascii="Segoe UI" w:eastAsia="Arial Unicode MS" w:hAnsi="Segoe UI" w:cs="Segoe UI"/>
                <w:b w:val="0"/>
                <w:bCs w:val="0"/>
                <w:color w:val="FF0000"/>
                <w:sz w:val="32"/>
                <w:szCs w:val="32"/>
                <w:rtl/>
              </w:rPr>
              <w:t>الفهرس</w:t>
            </w:r>
          </w:p>
        </w:tc>
        <w:tc>
          <w:tcPr>
            <w:tcW w:w="1415" w:type="dxa"/>
          </w:tcPr>
          <w:p w:rsidR="00773D1E" w:rsidRPr="00F442E0" w:rsidRDefault="00773D1E" w:rsidP="00773D1E">
            <w:pPr>
              <w:jc w:val="center"/>
              <w:cnfStyle w:val="000000100000"/>
              <w:rPr>
                <w:rFonts w:ascii="Segoe UI" w:eastAsia="Arial Unicode MS" w:hAnsi="Segoe UI" w:cs="Segoe UI"/>
                <w:color w:val="FF0000"/>
                <w:sz w:val="32"/>
                <w:szCs w:val="32"/>
              </w:rPr>
            </w:pPr>
            <w:r w:rsidRPr="00F442E0">
              <w:rPr>
                <w:rFonts w:ascii="Segoe UI" w:eastAsia="Arial Unicode MS" w:hAnsi="Segoe UI" w:cs="Segoe UI"/>
                <w:color w:val="FF0000"/>
                <w:sz w:val="32"/>
                <w:szCs w:val="32"/>
                <w:rtl/>
              </w:rPr>
              <w:t>8</w:t>
            </w:r>
          </w:p>
        </w:tc>
      </w:tr>
    </w:tbl>
    <w:p w:rsidR="00F442E0" w:rsidRPr="00F442E0" w:rsidRDefault="00F442E0" w:rsidP="00F442E0">
      <w:pPr>
        <w:tabs>
          <w:tab w:val="left" w:pos="6383"/>
        </w:tabs>
        <w:rPr>
          <w:rFonts w:ascii="Segoe UI" w:hAnsi="Segoe UI" w:cs="Segoe UI"/>
          <w:sz w:val="20"/>
          <w:szCs w:val="20"/>
        </w:rPr>
      </w:pPr>
    </w:p>
    <w:sectPr w:rsidR="00F442E0" w:rsidRPr="00F442E0" w:rsidSect="00F442E0">
      <w:footerReference w:type="default" r:id="rId8"/>
      <w:pgSz w:w="12240" w:h="15840"/>
      <w:pgMar w:top="1440" w:right="900" w:bottom="1440" w:left="1800" w:header="708" w:footer="708" w:gutter="0"/>
      <w:pgBorders w:offsetFrom="page">
        <w:top w:val="dotDash" w:sz="24" w:space="24" w:color="943634" w:themeColor="accent2" w:themeShade="BF"/>
        <w:left w:val="dotDash" w:sz="24" w:space="24" w:color="943634" w:themeColor="accent2" w:themeShade="BF"/>
        <w:bottom w:val="dotDash" w:sz="24" w:space="24" w:color="943634" w:themeColor="accent2" w:themeShade="BF"/>
        <w:right w:val="dotDash" w:sz="24" w:space="24" w:color="943634" w:themeColor="accent2"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5EA" w:rsidRDefault="002235EA" w:rsidP="00F442E0">
      <w:pPr>
        <w:spacing w:after="0" w:line="240" w:lineRule="auto"/>
      </w:pPr>
      <w:r>
        <w:separator/>
      </w:r>
    </w:p>
  </w:endnote>
  <w:endnote w:type="continuationSeparator" w:id="1">
    <w:p w:rsidR="002235EA" w:rsidRDefault="002235EA" w:rsidP="00F442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00022FF" w:usb1="C000205B" w:usb2="0000000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2E0" w:rsidRDefault="00707B4C">
    <w:pPr>
      <w:pStyle w:val="a7"/>
    </w:pPr>
    <w:r>
      <w:rPr>
        <w:noProof/>
        <w:lang w:eastAsia="zh-TW"/>
      </w:rPr>
      <w:pict>
        <v:group id="_x0000_s2049" style="position:absolute;margin-left:0;margin-top:0;width:580.05pt;height:27.35pt;flip:x;z-index:251660288;mso-position-horizontal:center;mso-position-horizontal-relative:page;mso-position-vertical:top;mso-position-vertical-relative:line" coordorigin="321,14850" coordsize="11601,547">
          <v:rect id="_x0000_s2050"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0">
              <w:txbxContent>
                <w:p w:rsidR="00F442E0" w:rsidRPr="00DB02CB" w:rsidRDefault="00F442E0" w:rsidP="00F442E0">
                  <w:pPr>
                    <w:pStyle w:val="a7"/>
                    <w:jc w:val="center"/>
                    <w:rPr>
                      <w:sz w:val="20"/>
                      <w:szCs w:val="20"/>
                    </w:rPr>
                  </w:pPr>
                  <w:r w:rsidRPr="00DB02CB">
                    <w:rPr>
                      <w:rFonts w:hint="cs"/>
                      <w:sz w:val="20"/>
                      <w:szCs w:val="20"/>
                      <w:rtl/>
                    </w:rPr>
                    <w:t>(1)كتاب الحلال والحرام في الاسلام ، كتاب احياء علوم الدين وكتاب الحلال</w:t>
                  </w:r>
                  <w:r>
                    <w:rPr>
                      <w:rFonts w:hint="cs"/>
                      <w:sz w:val="20"/>
                      <w:szCs w:val="20"/>
                      <w:rtl/>
                    </w:rPr>
                    <w:t xml:space="preserve"> </w:t>
                  </w:r>
                  <w:r w:rsidRPr="00DB02CB">
                    <w:rPr>
                      <w:rFonts w:hint="cs"/>
                      <w:sz w:val="20"/>
                      <w:szCs w:val="20"/>
                      <w:rtl/>
                    </w:rPr>
                    <w:t>و الحرام الباب</w:t>
                  </w:r>
                  <w:r>
                    <w:rPr>
                      <w:rFonts w:hint="cs"/>
                      <w:sz w:val="20"/>
                      <w:szCs w:val="20"/>
                      <w:rtl/>
                    </w:rPr>
                    <w:t xml:space="preserve"> الرابع</w:t>
                  </w:r>
                  <w:r w:rsidRPr="00DB02CB">
                    <w:rPr>
                      <w:sz w:val="20"/>
                      <w:szCs w:val="20"/>
                    </w:rPr>
                    <w:t>www.megaupload.com/?d=upfumf5v</w:t>
                  </w:r>
                </w:p>
                <w:p w:rsidR="00F442E0" w:rsidRDefault="00F442E0">
                  <w:pPr>
                    <w:pStyle w:val="a6"/>
                    <w:rPr>
                      <w:color w:val="FFFFFF" w:themeColor="background1"/>
                    </w:rPr>
                  </w:pPr>
                </w:p>
              </w:txbxContent>
            </v:textbox>
          </v:rect>
          <v:rect id="_x0000_s2051" style="position:absolute;left:9763;top:14903;width:2102;height:432;mso-position-horizontal-relative:page;mso-position-vertical:center;mso-position-vertical-relative:bottom-margin-area" o:allowincell="f" fillcolor="#943634 [2405]" stroked="f">
            <v:fill color2="#943634 [2405]"/>
            <v:textbox style="mso-next-textbox:#_x0000_s2051">
              <w:txbxContent>
                <w:p w:rsidR="00F442E0" w:rsidRPr="00F442E0" w:rsidRDefault="00F442E0" w:rsidP="00F442E0">
                  <w:pPr>
                    <w:pStyle w:val="a7"/>
                    <w:rPr>
                      <w:color w:val="FFFFFF" w:themeColor="background1"/>
                      <w:rtl/>
                    </w:rPr>
                  </w:pPr>
                  <w:r>
                    <w:rPr>
                      <w:color w:val="FFFFFF" w:themeColor="background1"/>
                      <w:rtl/>
                      <w:lang w:val="ar-SA"/>
                    </w:rPr>
                    <w:t>صف</w:t>
                  </w:r>
                  <w:r>
                    <w:rPr>
                      <w:rFonts w:hint="cs"/>
                      <w:color w:val="FFFFFF" w:themeColor="background1"/>
                      <w:rtl/>
                    </w:rPr>
                    <w:t>حه</w:t>
                  </w:r>
                </w:p>
              </w:txbxContent>
            </v:textbox>
          </v:rect>
          <v:rect id="_x0000_s205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r w:rsidR="00F442E0">
      <w:t>122222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5EA" w:rsidRDefault="002235EA" w:rsidP="00F442E0">
      <w:pPr>
        <w:spacing w:after="0" w:line="240" w:lineRule="auto"/>
      </w:pPr>
      <w:r>
        <w:separator/>
      </w:r>
    </w:p>
  </w:footnote>
  <w:footnote w:type="continuationSeparator" w:id="1">
    <w:p w:rsidR="002235EA" w:rsidRDefault="002235EA" w:rsidP="00F442E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F442E0"/>
    <w:rsid w:val="000A53BE"/>
    <w:rsid w:val="002235EA"/>
    <w:rsid w:val="00434070"/>
    <w:rsid w:val="00707B4C"/>
    <w:rsid w:val="00773D1E"/>
    <w:rsid w:val="00F442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2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42E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442E0"/>
    <w:rPr>
      <w:b/>
      <w:bCs/>
    </w:rPr>
  </w:style>
  <w:style w:type="paragraph" w:styleId="a5">
    <w:name w:val="Balloon Text"/>
    <w:basedOn w:val="a"/>
    <w:link w:val="Char"/>
    <w:uiPriority w:val="99"/>
    <w:semiHidden/>
    <w:unhideWhenUsed/>
    <w:rsid w:val="00F442E0"/>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F442E0"/>
    <w:rPr>
      <w:rFonts w:ascii="Tahoma" w:hAnsi="Tahoma" w:cs="Tahoma"/>
      <w:sz w:val="16"/>
      <w:szCs w:val="16"/>
    </w:rPr>
  </w:style>
  <w:style w:type="paragraph" w:styleId="a6">
    <w:name w:val="header"/>
    <w:basedOn w:val="a"/>
    <w:link w:val="Char0"/>
    <w:uiPriority w:val="99"/>
    <w:unhideWhenUsed/>
    <w:rsid w:val="00F442E0"/>
    <w:pPr>
      <w:tabs>
        <w:tab w:val="center" w:pos="4320"/>
        <w:tab w:val="right" w:pos="8640"/>
      </w:tabs>
      <w:spacing w:after="0" w:line="240" w:lineRule="auto"/>
    </w:pPr>
  </w:style>
  <w:style w:type="character" w:customStyle="1" w:styleId="Char0">
    <w:name w:val="رأس صفحة Char"/>
    <w:basedOn w:val="a0"/>
    <w:link w:val="a6"/>
    <w:uiPriority w:val="99"/>
    <w:rsid w:val="00F442E0"/>
  </w:style>
  <w:style w:type="paragraph" w:styleId="a7">
    <w:name w:val="footer"/>
    <w:basedOn w:val="a"/>
    <w:link w:val="Char1"/>
    <w:uiPriority w:val="99"/>
    <w:unhideWhenUsed/>
    <w:rsid w:val="00F442E0"/>
    <w:pPr>
      <w:tabs>
        <w:tab w:val="center" w:pos="4320"/>
        <w:tab w:val="right" w:pos="8640"/>
      </w:tabs>
      <w:spacing w:after="0" w:line="240" w:lineRule="auto"/>
    </w:pPr>
  </w:style>
  <w:style w:type="character" w:customStyle="1" w:styleId="Char1">
    <w:name w:val="تذييل صفحة Char"/>
    <w:basedOn w:val="a0"/>
    <w:link w:val="a7"/>
    <w:uiPriority w:val="99"/>
    <w:rsid w:val="00F442E0"/>
  </w:style>
  <w:style w:type="table" w:styleId="-1">
    <w:name w:val="Light Grid Accent 1"/>
    <w:basedOn w:val="a1"/>
    <w:uiPriority w:val="62"/>
    <w:rsid w:val="00F442E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8">
    <w:name w:val="Light Grid"/>
    <w:basedOn w:val="a1"/>
    <w:uiPriority w:val="62"/>
    <w:rsid w:val="00F442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
    <w:name w:val="Medium List 1"/>
    <w:basedOn w:val="a1"/>
    <w:uiPriority w:val="65"/>
    <w:rsid w:val="00F442E0"/>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2">
    <w:name w:val="Light Grid Accent 2"/>
    <w:basedOn w:val="a1"/>
    <w:uiPriority w:val="62"/>
    <w:rsid w:val="00F442E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0">
    <w:name w:val="Medium Shading 1"/>
    <w:basedOn w:val="a1"/>
    <w:uiPriority w:val="63"/>
    <w:rsid w:val="00F442E0"/>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B2F42-16D8-4C26-9FCF-AA891DA78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1577</Words>
  <Characters>8995</Characters>
  <Application>Microsoft Office Word</Application>
  <DocSecurity>0</DocSecurity>
  <Lines>74</Lines>
  <Paragraphs>21</Paragraphs>
  <ScaleCrop>false</ScaleCrop>
  <Company/>
  <LinksUpToDate>false</LinksUpToDate>
  <CharactersWithSpaces>10551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2009-10-29T14:17:00Z</dcterms:created>
  <dcterms:modified xsi:type="dcterms:W3CDTF">2009-10-29T14:53:00Z</dcterms:modified>
</cp:coreProperties>
</file>