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EF" w:rsidRDefault="00A07A8E" w:rsidP="00A07A8E">
      <w:pPr>
        <w:jc w:val="right"/>
      </w:pPr>
      <w:r w:rsidRPr="00A07A8E">
        <w:drawing>
          <wp:inline distT="0" distB="0" distL="0" distR="0">
            <wp:extent cx="5943600" cy="650875"/>
            <wp:effectExtent l="0" t="0" r="0" b="0"/>
            <wp:docPr id="1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408737" cy="701675"/>
                      <a:chOff x="1763713" y="508000"/>
                      <a:chExt cx="6408737" cy="701675"/>
                    </a:xfrm>
                  </a:grpSpPr>
                  <a:sp>
                    <a:nvSpPr>
                      <a:cNvPr id="18437" name="Rectangle 8"/>
                      <a:cNvSpPr>
                        <a:spLocks noChangeArrowheads="1"/>
                      </a:cNvSpPr>
                    </a:nvSpPr>
                    <a:spPr bwMode="auto">
                      <a:xfrm>
                        <a:off x="1763713" y="508000"/>
                        <a:ext cx="6408737" cy="701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ar-SA"/>
                          </a:defPPr>
                          <a:lvl1pPr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ar-SA" sz="4000" b="1" dirty="0">
                              <a:solidFill>
                                <a:srgbClr val="993300"/>
                              </a:solidFill>
                              <a:cs typeface="PT Bold Heading" pitchFamily="2" charset="-78"/>
                            </a:rPr>
                            <a:t>مفهوم الاتصال</a:t>
                          </a:r>
                          <a:endParaRPr lang="en-US" b="1" dirty="0">
                            <a:cs typeface="PT Bold Heading" pitchFamily="2" charset="-78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07A8E" w:rsidRDefault="00A07A8E" w:rsidP="00A07A8E">
      <w:pPr>
        <w:jc w:val="right"/>
      </w:pPr>
      <w:r w:rsidRPr="00A07A8E">
        <w:drawing>
          <wp:inline distT="0" distB="0" distL="0" distR="0">
            <wp:extent cx="5943600" cy="898525"/>
            <wp:effectExtent l="0" t="0" r="0" b="0"/>
            <wp:docPr id="4" name="Objec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056438" cy="1066800"/>
                      <a:chOff x="1619250" y="4076700"/>
                      <a:chExt cx="7056438" cy="1066800"/>
                    </a:xfrm>
                  </a:grpSpPr>
                  <a:sp>
                    <a:nvSpPr>
                      <a:cNvPr id="696325" name="Text Box 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619250" y="4076700"/>
                        <a:ext cx="7056438" cy="106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ar-SA"/>
                          </a:defPPr>
                          <a:lvl1pPr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r" eaLnBrk="0" hangingPunct="0">
                            <a:spcBef>
                              <a:spcPct val="50000"/>
                            </a:spcBef>
                          </a:pPr>
                          <a:r>
                            <a:rPr lang="ar-SA" sz="3200" b="1" dirty="0">
                              <a:latin typeface="Times New Roman" pitchFamily="18" charset="0"/>
                              <a:cs typeface="PT Bold Heading" pitchFamily="2" charset="-78"/>
                            </a:rPr>
                            <a:t>  * الاتصال : براعة تبادل المعلومات والخبرات مع الشخص الآخر للوصول   إلى نتيجة معينة .</a:t>
                          </a:r>
                          <a:endParaRPr lang="en-US" sz="3200" b="1" dirty="0">
                            <a:latin typeface="Times New Roman" pitchFamily="18" charset="0"/>
                            <a:cs typeface="PT Bold Heading" pitchFamily="2" charset="-78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A07A8E">
        <w:drawing>
          <wp:inline distT="0" distB="0" distL="0" distR="0">
            <wp:extent cx="5943600" cy="1211580"/>
            <wp:effectExtent l="0" t="0" r="0" b="0"/>
            <wp:docPr id="3" name="Objec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848600" cy="1600200"/>
                      <a:chOff x="827088" y="2044700"/>
                      <a:chExt cx="7848600" cy="1600200"/>
                    </a:xfrm>
                  </a:grpSpPr>
                  <a:sp>
                    <a:nvSpPr>
                      <a:cNvPr id="696324" name="Text Box 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827088" y="2044700"/>
                        <a:ext cx="7848600" cy="1600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ar-SA"/>
                          </a:defPPr>
                          <a:lvl1pPr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r" eaLnBrk="0" hangingPunct="0"/>
                          <a:r>
                            <a:rPr lang="ar-SA" sz="3500" dirty="0">
                              <a:latin typeface="Times New Roman" pitchFamily="18" charset="0"/>
                              <a:cs typeface="AL-Mohanad Bold" pitchFamily="2" charset="-78"/>
                            </a:rPr>
                            <a:t>   </a:t>
                          </a:r>
                          <a:r>
                            <a:rPr lang="ar-SA" sz="3200" b="1" dirty="0">
                              <a:latin typeface="Times New Roman" pitchFamily="18" charset="0"/>
                              <a:cs typeface="PT Bold Heading" pitchFamily="2" charset="-78"/>
                            </a:rPr>
                            <a:t>* الاتصال : عملية إنسانية، يتم عن طريقها انتقال فكرة ، أو شعور ، أو سلوك من شخص لآخر ؛ بغرض تحقيق نوع من التفاهم المشترك بينهما.</a:t>
                          </a:r>
                          <a:endParaRPr lang="en-US" sz="3200" b="1" dirty="0">
                            <a:latin typeface="Times New Roman" pitchFamily="18" charset="0"/>
                            <a:cs typeface="PT Bold Heading" pitchFamily="2" charset="-78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07A8E" w:rsidRDefault="00A07A8E" w:rsidP="00A07A8E">
      <w:pPr>
        <w:jc w:val="right"/>
      </w:pPr>
      <w:r w:rsidRPr="00A07A8E">
        <w:drawing>
          <wp:inline distT="0" distB="0" distL="0" distR="0">
            <wp:extent cx="3025775" cy="641350"/>
            <wp:effectExtent l="0" t="0" r="0" b="0"/>
            <wp:docPr id="5" name="Object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025775" cy="641350"/>
                      <a:chOff x="3562350" y="555625"/>
                      <a:chExt cx="3025775" cy="641350"/>
                    </a:xfrm>
                  </a:grpSpPr>
                  <a:sp>
                    <a:nvSpPr>
                      <a:cNvPr id="19459" name="Text Box 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562350" y="555625"/>
                        <a:ext cx="3025775" cy="641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ar-SA"/>
                          </a:defPPr>
                          <a:lvl1pPr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ar-SA" sz="3600" dirty="0">
                              <a:solidFill>
                                <a:srgbClr val="993300"/>
                              </a:solidFill>
                              <a:cs typeface="PT Bold Heading" pitchFamily="2" charset="-78"/>
                            </a:rPr>
                            <a:t>مفهوم الاتصال</a:t>
                          </a:r>
                          <a:endParaRPr lang="en-US" sz="3600" dirty="0">
                            <a:solidFill>
                              <a:srgbClr val="993300"/>
                            </a:solidFill>
                            <a:cs typeface="PT Bold Heading" pitchFamily="2" charset="-78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07A8E" w:rsidRDefault="00A07A8E" w:rsidP="00A07A8E">
      <w:r w:rsidRPr="00A07A8E">
        <w:drawing>
          <wp:inline distT="0" distB="0" distL="0" distR="0">
            <wp:extent cx="5943600" cy="2651760"/>
            <wp:effectExtent l="0" t="0" r="0" b="0"/>
            <wp:docPr id="7" name="Object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2" cy="3662363"/>
                      <a:chOff x="611188" y="2276475"/>
                      <a:chExt cx="8208962" cy="3662363"/>
                    </a:xfrm>
                  </a:grpSpPr>
                  <a:sp>
                    <a:nvSpPr>
                      <a:cNvPr id="19458" name="Text Box 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11188" y="2276475"/>
                        <a:ext cx="8208962" cy="36623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ar-SA"/>
                          </a:defPPr>
                          <a:lvl1pPr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ar-SA" sz="3600" b="1" dirty="0">
                              <a:cs typeface="PT Bold Heading" pitchFamily="2" charset="-78"/>
                            </a:rPr>
                            <a:t>اذكر تعريفاً آخر لمفهوم الاتصال ؟</a:t>
                          </a:r>
                        </a:p>
                        <a:p>
                          <a:pPr algn="r">
                            <a:spcBef>
                              <a:spcPct val="50000"/>
                            </a:spcBef>
                          </a:pPr>
                          <a:r>
                            <a:rPr lang="ar-SA" sz="3600" b="1" dirty="0">
                              <a:cs typeface="PT Bold Heading" pitchFamily="2" charset="-78"/>
                            </a:rPr>
                            <a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a:t>
                          </a:r>
                          <a:endParaRPr lang="en-US" sz="3600" b="1" dirty="0">
                            <a:cs typeface="PT Bold Heading" pitchFamily="2" charset="-78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07A8E" w:rsidRDefault="00A07A8E" w:rsidP="00A07A8E">
      <w:pPr>
        <w:jc w:val="right"/>
      </w:pPr>
    </w:p>
    <w:p w:rsidR="00A07A8E" w:rsidRDefault="00A07A8E" w:rsidP="00A07A8E">
      <w:pPr>
        <w:jc w:val="right"/>
      </w:pPr>
    </w:p>
    <w:p w:rsidR="00A07A8E" w:rsidRDefault="00A07A8E" w:rsidP="00A07A8E">
      <w:pPr>
        <w:jc w:val="right"/>
      </w:pPr>
    </w:p>
    <w:p w:rsidR="00A07A8E" w:rsidRDefault="00A07A8E" w:rsidP="00A07A8E">
      <w:pPr>
        <w:jc w:val="right"/>
      </w:pPr>
      <w:r w:rsidRPr="00A07A8E">
        <w:lastRenderedPageBreak/>
        <w:drawing>
          <wp:inline distT="0" distB="0" distL="0" distR="0">
            <wp:extent cx="4751388" cy="609600"/>
            <wp:effectExtent l="19050" t="0" r="0" b="0"/>
            <wp:docPr id="9" name="Object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751388" cy="609600"/>
                      <a:chOff x="2492375" y="701675"/>
                      <a:chExt cx="4751388" cy="609600"/>
                    </a:xfrm>
                  </a:grpSpPr>
                  <a:sp>
                    <a:nvSpPr>
                      <a:cNvPr id="4" name="_s1031"/>
                      <a:cNvSpPr>
                        <a:spLocks noChangeArrowheads="1"/>
                      </a:cNvSpPr>
                    </a:nvSpPr>
                    <a:spPr bwMode="auto">
                      <a:xfrm>
                        <a:off x="2492375" y="701675"/>
                        <a:ext cx="4751388" cy="6096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1">
                        <a:gsLst>
                          <a:gs pos="0">
                            <a:schemeClr val="tx2"/>
                          </a:gs>
                          <a:gs pos="50000">
                            <a:srgbClr val="DAA37A"/>
                          </a:gs>
                          <a:gs pos="100000">
                            <a:schemeClr val="tx2"/>
                          </a:gs>
                        </a:gsLst>
                        <a:lin ang="5400000" scaled="1"/>
                      </a:gradFill>
                      <a:ln w="9525">
                        <a:solidFill>
                          <a:srgbClr val="333300"/>
                        </a:solidFill>
                        <a:round/>
                        <a:headEnd/>
                        <a:tailEnd/>
                      </a:ln>
                      <a:effectLst>
                        <a:outerShdw dist="107763" dir="2700000" algn="ctr" rotWithShape="0">
                          <a:srgbClr val="808080">
                            <a:alpha val="50000"/>
                          </a:srgbClr>
                        </a:outerShdw>
                      </a:effectLst>
                    </a:spPr>
                    <a:txSp>
                      <a:txBody>
                        <a:bodyPr wrap="none" lIns="78941" tIns="39470" rIns="78941" bIns="39470" anchor="ctr"/>
                        <a:lstStyle>
                          <a:defPPr>
                            <a:defRPr lang="ar-SA"/>
                          </a:defPPr>
                          <a:lvl1pPr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rtl="0" eaLnBrk="0" hangingPunct="0">
                            <a:defRPr/>
                          </a:pPr>
                          <a:r>
                            <a:rPr lang="ar-SA" sz="3200" b="1" dirty="0">
                              <a:latin typeface="Tahoma" pitchFamily="34" charset="0"/>
                              <a:cs typeface="PT Bold Heading" pitchFamily="2" charset="-78"/>
                            </a:rPr>
                            <a:t>مقياس الاتصال الفعال</a:t>
                          </a:r>
                          <a:endParaRPr lang="en-US" sz="3200" b="1" dirty="0">
                            <a:latin typeface="Tahoma" pitchFamily="34" charset="0"/>
                            <a:cs typeface="Tahoma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tbl>
      <w:tblPr>
        <w:bidiVisual/>
        <w:tblW w:w="11358" w:type="dxa"/>
        <w:tblInd w:w="-998" w:type="dxa"/>
        <w:tblCellMar>
          <w:left w:w="0" w:type="dxa"/>
          <w:right w:w="0" w:type="dxa"/>
        </w:tblCellMar>
        <w:tblLook w:val="04A0"/>
      </w:tblPr>
      <w:tblGrid>
        <w:gridCol w:w="680"/>
        <w:gridCol w:w="5764"/>
        <w:gridCol w:w="990"/>
        <w:gridCol w:w="810"/>
        <w:gridCol w:w="720"/>
        <w:gridCol w:w="649"/>
        <w:gridCol w:w="897"/>
        <w:gridCol w:w="848"/>
      </w:tblGrid>
      <w:tr w:rsidR="00A07A8E" w:rsidRPr="00A07A8E" w:rsidTr="00A07A8E">
        <w:trPr>
          <w:trHeight w:val="598"/>
        </w:trPr>
        <w:tc>
          <w:tcPr>
            <w:tcW w:w="68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م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السلوك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لا اوافق ابداً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لا اوافق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محايد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اوافق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9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اوافق تماماً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48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المجموع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07A8E" w:rsidRPr="00A07A8E" w:rsidTr="00A07A8E">
        <w:trPr>
          <w:trHeight w:val="578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1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 xml:space="preserve">أتعمد  ألا أستمع إلى هؤلاء الذين لا أتفق معهم في الرأي .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</w:tr>
      <w:tr w:rsidR="00A07A8E" w:rsidRPr="00A07A8E" w:rsidTr="00A07A8E">
        <w:trPr>
          <w:trHeight w:val="633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2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 xml:space="preserve">أجد صعوبة في المشاركة الفاعلة في حديث يدور عن موضوع غير مهم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</w:tr>
      <w:tr w:rsidR="00A07A8E" w:rsidRPr="00A07A8E" w:rsidTr="00A07A8E">
        <w:trPr>
          <w:trHeight w:val="62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3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 xml:space="preserve">عندما أفهم الرسالة التي يريد المتحدث توصيلها أتوقف عن الاستماع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</w:tr>
      <w:tr w:rsidR="00A07A8E" w:rsidRPr="00A07A8E" w:rsidTr="00A07A8E">
        <w:trPr>
          <w:trHeight w:val="538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4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 xml:space="preserve">من السهل الاستماع إلى آراء الآخرين ، وإن اختلفت معهم .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</w:tr>
      <w:tr w:rsidR="00A07A8E" w:rsidRPr="00A07A8E" w:rsidTr="00A07A8E">
        <w:trPr>
          <w:trHeight w:val="568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5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 xml:space="preserve">أطلب من الآخرين توضيح النقاط التي لا أفهمها .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</w:tr>
      <w:tr w:rsidR="00A07A8E" w:rsidRPr="00A07A8E" w:rsidTr="00A07A8E">
        <w:trPr>
          <w:trHeight w:val="433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6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 xml:space="preserve">أجهز عادة ردا في ذهني  على كلام الآخرين وهم يتحدثون .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</w:tr>
      <w:tr w:rsidR="00A07A8E" w:rsidRPr="00A07A8E" w:rsidTr="00A07A8E">
        <w:trPr>
          <w:trHeight w:val="763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7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 xml:space="preserve">أبدو غالبا كما لو كنت أنصت إلى الآخرين بينما في الحقيقة لا أقوم بذلك .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</w:tr>
      <w:tr w:rsidR="00A07A8E" w:rsidRPr="00A07A8E" w:rsidTr="00A07A8E">
        <w:trPr>
          <w:trHeight w:val="828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8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 xml:space="preserve">تراودني أحيانا أحلام اليقظة في الوقت الذي يجب أن أكون فيه مستمعا إلى الآخرين .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</w:tr>
      <w:tr w:rsidR="00A07A8E" w:rsidRPr="00A07A8E" w:rsidTr="00A07A8E">
        <w:trPr>
          <w:trHeight w:val="523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9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 xml:space="preserve">إذا كنت لا أستمع إلى الطرف الآخر فإني أخبره بذلك .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</w:tr>
      <w:tr w:rsidR="00A07A8E" w:rsidRPr="00A07A8E" w:rsidTr="00A07A8E">
        <w:trPr>
          <w:trHeight w:val="49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10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jc w:val="right"/>
              <w:rPr>
                <w:sz w:val="20"/>
                <w:szCs w:val="20"/>
              </w:rPr>
            </w:pPr>
            <w:r w:rsidRPr="00A07A8E">
              <w:rPr>
                <w:b/>
                <w:bCs/>
                <w:sz w:val="20"/>
                <w:szCs w:val="20"/>
                <w:rtl/>
              </w:rPr>
              <w:t>أستمع إلى الأفكار الرئيسية دون التفاصيل</w:t>
            </w:r>
            <w:r w:rsidRPr="00A07A8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jc w:val="right"/>
              <w:rPr>
                <w:sz w:val="20"/>
                <w:szCs w:val="20"/>
              </w:rPr>
            </w:pPr>
          </w:p>
        </w:tc>
      </w:tr>
    </w:tbl>
    <w:p w:rsidR="00A07A8E" w:rsidRDefault="00A07A8E" w:rsidP="00A07A8E">
      <w:pPr>
        <w:jc w:val="right"/>
      </w:pPr>
    </w:p>
    <w:p w:rsidR="00A07A8E" w:rsidRDefault="00A07A8E" w:rsidP="00A07A8E">
      <w:pPr>
        <w:jc w:val="right"/>
      </w:pPr>
    </w:p>
    <w:p w:rsidR="00A07A8E" w:rsidRDefault="00A07A8E" w:rsidP="00A07A8E">
      <w:pPr>
        <w:tabs>
          <w:tab w:val="left" w:pos="8055"/>
        </w:tabs>
      </w:pPr>
      <w:r>
        <w:tab/>
      </w:r>
    </w:p>
    <w:p w:rsidR="00A07A8E" w:rsidRDefault="00A07A8E" w:rsidP="00A07A8E">
      <w:pPr>
        <w:tabs>
          <w:tab w:val="left" w:pos="8055"/>
        </w:tabs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rPr>
          <w:rFonts w:hint="cs"/>
          <w:rtl/>
        </w:rPr>
      </w:pPr>
    </w:p>
    <w:p w:rsidR="00AA24AF" w:rsidRDefault="00AA24AF" w:rsidP="00AA24AF">
      <w:pPr>
        <w:tabs>
          <w:tab w:val="left" w:pos="8055"/>
        </w:tabs>
        <w:jc w:val="right"/>
      </w:pPr>
    </w:p>
    <w:p w:rsidR="00A07A8E" w:rsidRDefault="00A07A8E" w:rsidP="00A07A8E">
      <w:pPr>
        <w:tabs>
          <w:tab w:val="left" w:pos="8055"/>
        </w:tabs>
      </w:pPr>
    </w:p>
    <w:p w:rsidR="00A07A8E" w:rsidRDefault="00A07A8E" w:rsidP="00A07A8E">
      <w:pPr>
        <w:tabs>
          <w:tab w:val="left" w:pos="8055"/>
        </w:tabs>
      </w:pPr>
    </w:p>
    <w:tbl>
      <w:tblPr>
        <w:bidiVisual/>
        <w:tblW w:w="11590" w:type="dxa"/>
        <w:tblInd w:w="-1111" w:type="dxa"/>
        <w:tblCellMar>
          <w:left w:w="0" w:type="dxa"/>
          <w:right w:w="0" w:type="dxa"/>
        </w:tblCellMar>
        <w:tblLook w:val="04A0"/>
      </w:tblPr>
      <w:tblGrid>
        <w:gridCol w:w="681"/>
        <w:gridCol w:w="5493"/>
        <w:gridCol w:w="900"/>
        <w:gridCol w:w="720"/>
        <w:gridCol w:w="720"/>
        <w:gridCol w:w="685"/>
        <w:gridCol w:w="1131"/>
        <w:gridCol w:w="1260"/>
      </w:tblGrid>
      <w:tr w:rsidR="00A07A8E" w:rsidRPr="00A07A8E" w:rsidTr="00A07A8E">
        <w:trPr>
          <w:trHeight w:val="598"/>
        </w:trPr>
        <w:tc>
          <w:tcPr>
            <w:tcW w:w="68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م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549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السلوك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9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لا اوافق ابداً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لا اوافق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محايد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68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اوافق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113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اوافق تماماً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المجموع</w:t>
            </w:r>
            <w:r w:rsidRPr="00A07A8E">
              <w:rPr>
                <w:b/>
                <w:bCs/>
              </w:rPr>
              <w:t xml:space="preserve"> </w:t>
            </w:r>
          </w:p>
        </w:tc>
      </w:tr>
      <w:tr w:rsidR="00A07A8E" w:rsidRPr="00A07A8E" w:rsidTr="00A07A8E">
        <w:trPr>
          <w:trHeight w:val="578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11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5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أدرك جيدا أن للكلمات دلالات مختلفة بين الناس .</w:t>
            </w:r>
            <w:r w:rsidRPr="00A07A8E">
              <w:rPr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</w:tr>
      <w:tr w:rsidR="00A07A8E" w:rsidRPr="00A07A8E" w:rsidTr="00A07A8E">
        <w:trPr>
          <w:trHeight w:val="615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12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5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عندما لا أصدق أو لا أشعر براحة تجاه المتحدث أقوم بالتشويش على  ما يقوله .</w:t>
            </w:r>
            <w:r w:rsidRPr="00A07A8E"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</w:tr>
      <w:tr w:rsidR="00A07A8E" w:rsidRPr="00A07A8E" w:rsidTr="00A07A8E">
        <w:trPr>
          <w:trHeight w:val="680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13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5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أنظر إلى الشخص الذي يتحدث إليّ .</w:t>
            </w:r>
            <w:r w:rsidRPr="00A07A8E">
              <w:rPr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</w:tr>
      <w:tr w:rsidR="00A07A8E" w:rsidRPr="00A07A8E" w:rsidTr="00A07A8E">
        <w:trPr>
          <w:trHeight w:val="713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14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5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أركز على رسالة المتحدث التي يريد توصيلها لا على مظهره الخارجي</w:t>
            </w:r>
            <w:r w:rsidRPr="00A07A8E"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</w:tr>
      <w:tr w:rsidR="00A07A8E" w:rsidRPr="00A07A8E" w:rsidTr="00A07A8E">
        <w:trPr>
          <w:trHeight w:val="513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15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5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أعرف الكلمات والعبارات التي تجعلني أتأثر عاطفيا .</w:t>
            </w:r>
            <w:r w:rsidRPr="00A07A8E">
              <w:rPr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</w:tr>
      <w:tr w:rsidR="00A07A8E" w:rsidRPr="00A07A8E" w:rsidTr="00A07A8E">
        <w:trPr>
          <w:trHeight w:val="568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16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5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أجهز مسبقا أسلوب التعامل مع الآخرين حتى أحقق أهدافي .</w:t>
            </w:r>
            <w:r w:rsidRPr="00A07A8E">
              <w:rPr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</w:tr>
      <w:tr w:rsidR="00A07A8E" w:rsidRPr="00A07A8E" w:rsidTr="00A07A8E">
        <w:trPr>
          <w:trHeight w:val="545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17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5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أتوقع ردود أفعال الآخرين تجاه طريقتي في التعامل .</w:t>
            </w:r>
            <w:r w:rsidRPr="00A07A8E">
              <w:rPr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</w:tr>
      <w:tr w:rsidR="00A07A8E" w:rsidRPr="00A07A8E" w:rsidTr="00A07A8E">
        <w:trPr>
          <w:trHeight w:val="413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18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5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أضع في اعتباري الطريقة التي يريد بها الآخرون تلقي أفكاري .</w:t>
            </w:r>
            <w:r w:rsidRPr="00A07A8E">
              <w:rPr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</w:tr>
      <w:tr w:rsidR="00A07A8E" w:rsidRPr="00A07A8E" w:rsidTr="00A07A8E">
        <w:trPr>
          <w:trHeight w:val="825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19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5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أحاول معرفة الحالة المزاجية للطرف الآخر أثناء الحديث معه.</w:t>
            </w:r>
            <w:r w:rsidRPr="00A07A8E"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</w:tr>
      <w:tr w:rsidR="00A07A8E" w:rsidRPr="00A07A8E" w:rsidTr="00A07A8E">
        <w:trPr>
          <w:trHeight w:val="828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20</w:t>
            </w:r>
            <w:r w:rsidRPr="00A07A8E">
              <w:rPr>
                <w:b/>
                <w:bCs/>
              </w:rPr>
              <w:t xml:space="preserve"> </w:t>
            </w:r>
          </w:p>
        </w:tc>
        <w:tc>
          <w:tcPr>
            <w:tcW w:w="549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A07A8E" w:rsidRDefault="00A07A8E" w:rsidP="00A07A8E">
            <w:pPr>
              <w:tabs>
                <w:tab w:val="left" w:pos="8055"/>
              </w:tabs>
              <w:jc w:val="right"/>
            </w:pPr>
            <w:r w:rsidRPr="00A07A8E">
              <w:rPr>
                <w:b/>
                <w:bCs/>
                <w:rtl/>
              </w:rPr>
              <w:t>أشعر أنني قادر على توصيل أفكاري إلى الآخرين ، بحيث يدركون مقصدي .</w:t>
            </w:r>
            <w:r w:rsidRPr="00A07A8E">
              <w:rPr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07A8E" w:rsidRPr="00A07A8E" w:rsidRDefault="00A07A8E" w:rsidP="00A07A8E">
            <w:pPr>
              <w:tabs>
                <w:tab w:val="left" w:pos="8055"/>
              </w:tabs>
              <w:jc w:val="right"/>
            </w:pPr>
          </w:p>
        </w:tc>
      </w:tr>
    </w:tbl>
    <w:p w:rsidR="00A07A8E" w:rsidRDefault="00A07A8E" w:rsidP="00A07A8E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tbl>
      <w:tblPr>
        <w:tblpPr w:leftFromText="180" w:rightFromText="180" w:vertAnchor="page" w:horzAnchor="margin" w:tblpXSpec="center" w:tblpY="721"/>
        <w:bidiVisual/>
        <w:tblW w:w="11750" w:type="dxa"/>
        <w:tblCellMar>
          <w:left w:w="0" w:type="dxa"/>
          <w:right w:w="0" w:type="dxa"/>
        </w:tblCellMar>
        <w:tblLook w:val="04A0"/>
      </w:tblPr>
      <w:tblGrid>
        <w:gridCol w:w="617"/>
        <w:gridCol w:w="4076"/>
        <w:gridCol w:w="685"/>
        <w:gridCol w:w="685"/>
        <w:gridCol w:w="682"/>
        <w:gridCol w:w="685"/>
        <w:gridCol w:w="799"/>
        <w:gridCol w:w="3521"/>
      </w:tblGrid>
      <w:tr w:rsidR="00AA24AF" w:rsidRPr="00AA24AF" w:rsidTr="00AA24AF">
        <w:trPr>
          <w:trHeight w:val="707"/>
        </w:trPr>
        <w:tc>
          <w:tcPr>
            <w:tcW w:w="62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lastRenderedPageBreak/>
              <w:t>م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414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السلوك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65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لا اوافق ابداً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65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لا اوافق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65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محايد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65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اوافق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80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اوافق تماماً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357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المجموع</w:t>
            </w:r>
            <w:r w:rsidRPr="00AA24AF">
              <w:rPr>
                <w:b/>
                <w:bCs/>
              </w:rPr>
              <w:t xml:space="preserve"> </w:t>
            </w:r>
          </w:p>
        </w:tc>
      </w:tr>
      <w:tr w:rsidR="00AA24AF" w:rsidRPr="00AA24AF" w:rsidTr="00AA24AF">
        <w:trPr>
          <w:trHeight w:val="688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21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أشعر غالبا  بأن الآخرين لابد أنهم فهموا  ما أقصد .</w:t>
            </w:r>
            <w:r w:rsidRPr="00AA24AF">
              <w:rPr>
                <w:rtl/>
              </w:rPr>
              <w:t xml:space="preserve"> 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357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</w:tr>
      <w:tr w:rsidR="00AA24AF" w:rsidRPr="00AA24AF" w:rsidTr="00AA24AF">
        <w:trPr>
          <w:trHeight w:val="493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22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أستطيع أن أستقبل الآراء السلبية بدون أن أتخذ موقفا دفاعيا</w:t>
            </w:r>
            <w:r w:rsidRPr="00AA24AF">
              <w:t xml:space="preserve"> 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357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</w:tr>
      <w:tr w:rsidR="00AA24AF" w:rsidRPr="00AA24AF" w:rsidTr="00AA24AF">
        <w:trPr>
          <w:trHeight w:val="503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23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أتدرب على مهارات الاستماع بشكل منتظم</w:t>
            </w:r>
            <w:r w:rsidRPr="00AA24AF">
              <w:rPr>
                <w:rtl/>
              </w:rPr>
              <w:t xml:space="preserve"> 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357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</w:tr>
      <w:tr w:rsidR="00AA24AF" w:rsidRPr="00AA24AF" w:rsidTr="00AA24AF">
        <w:trPr>
          <w:trHeight w:val="485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24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أجد صعوبة في التركيز على ما يقوله الآخرون عندما توجد هناك ضوضاء.</w:t>
            </w:r>
            <w:r w:rsidRPr="00AA24AF">
              <w:t xml:space="preserve"> 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357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</w:tr>
      <w:tr w:rsidR="00AA24AF" w:rsidRPr="00AA24AF" w:rsidTr="00AA24AF">
        <w:trPr>
          <w:trHeight w:val="465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25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غالبا ما أحكم على مغزى رسائل الآخرين أثناء حديثهم .</w:t>
            </w:r>
            <w:r w:rsidRPr="00AA24AF">
              <w:rPr>
                <w:rtl/>
              </w:rPr>
              <w:t xml:space="preserve"> 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357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</w:tr>
      <w:tr w:rsidR="00AA24AF" w:rsidRPr="00AA24AF" w:rsidTr="00AA24AF">
        <w:trPr>
          <w:trHeight w:val="649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26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أكرر المعلومة التي تصل إلي لكي أتأكد أنني فهمتها بشكل صحيح .</w:t>
            </w:r>
            <w:r w:rsidRPr="00AA24AF">
              <w:rPr>
                <w:rtl/>
              </w:rPr>
              <w:t xml:space="preserve"> 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357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</w:tr>
      <w:tr w:rsidR="00AA24AF" w:rsidRPr="00AA24AF" w:rsidTr="00AA24AF">
        <w:trPr>
          <w:trHeight w:val="903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27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أجعل الآخرين على علم بأنني أدرك الحالة العاطفية التي تسيطر عليهم وأنا أتكلم معهم .</w:t>
            </w:r>
            <w:r w:rsidRPr="00AA24AF">
              <w:rPr>
                <w:rtl/>
              </w:rPr>
              <w:t xml:space="preserve"> 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  <w:tc>
          <w:tcPr>
            <w:tcW w:w="357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</w:p>
        </w:tc>
      </w:tr>
    </w:tbl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  <w:r w:rsidRPr="00AA24AF">
        <w:lastRenderedPageBreak/>
        <w:drawing>
          <wp:inline distT="0" distB="0" distL="0" distR="0">
            <wp:extent cx="4751387" cy="609600"/>
            <wp:effectExtent l="19050" t="0" r="0" b="0"/>
            <wp:docPr id="15" name="Object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751387" cy="609600"/>
                      <a:chOff x="2557463" y="587375"/>
                      <a:chExt cx="4751387" cy="609600"/>
                    </a:xfrm>
                  </a:grpSpPr>
                  <a:sp>
                    <a:nvSpPr>
                      <a:cNvPr id="903240" name="_s1031"/>
                      <a:cNvSpPr>
                        <a:spLocks noChangeArrowheads="1"/>
                      </a:cNvSpPr>
                    </a:nvSpPr>
                    <a:spPr bwMode="auto">
                      <a:xfrm>
                        <a:off x="2557463" y="587375"/>
                        <a:ext cx="4751387" cy="6096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1">
                        <a:gsLst>
                          <a:gs pos="0">
                            <a:schemeClr val="tx2"/>
                          </a:gs>
                          <a:gs pos="50000">
                            <a:srgbClr val="DAA37A"/>
                          </a:gs>
                          <a:gs pos="100000">
                            <a:schemeClr val="tx2"/>
                          </a:gs>
                        </a:gsLst>
                        <a:lin ang="5400000" scaled="1"/>
                      </a:gradFill>
                      <a:ln w="9525">
                        <a:solidFill>
                          <a:srgbClr val="333300"/>
                        </a:solidFill>
                        <a:round/>
                        <a:headEnd/>
                        <a:tailEnd/>
                      </a:ln>
                      <a:effectLst>
                        <a:outerShdw dist="107763" dir="2700000" algn="ctr" rotWithShape="0">
                          <a:srgbClr val="808080">
                            <a:alpha val="50000"/>
                          </a:srgbClr>
                        </a:outerShdw>
                      </a:effectLst>
                    </a:spPr>
                    <a:txSp>
                      <a:txBody>
                        <a:bodyPr wrap="none" lIns="78941" tIns="39470" rIns="78941" bIns="39470" anchor="ctr"/>
                        <a:lstStyle>
                          <a:defPPr>
                            <a:defRPr lang="ar-SA"/>
                          </a:defPPr>
                          <a:lvl1pPr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rtl="0" eaLnBrk="0" hangingPunct="0">
                            <a:defRPr/>
                          </a:pPr>
                          <a:r>
                            <a:rPr lang="ar-SA" sz="3200" b="1" dirty="0" smtClean="0">
                              <a:latin typeface="Tahoma" pitchFamily="34" charset="0"/>
                              <a:cs typeface="PT Bold Heading" pitchFamily="2" charset="-78"/>
                            </a:rPr>
                            <a:t>نتائج مقياس الاتصال الفعال</a:t>
                          </a:r>
                          <a:endParaRPr lang="en-US" sz="3200" b="1" dirty="0">
                            <a:latin typeface="Tahoma" pitchFamily="34" charset="0"/>
                            <a:cs typeface="Tahoma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  <w:r w:rsidRPr="00AA24AF">
        <w:drawing>
          <wp:inline distT="0" distB="0" distL="0" distR="0">
            <wp:extent cx="5943600" cy="271145"/>
            <wp:effectExtent l="0" t="0" r="0" b="0"/>
            <wp:docPr id="17" name="Object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99500" cy="396875"/>
                      <a:chOff x="290513" y="1592263"/>
                      <a:chExt cx="8699500" cy="396875"/>
                    </a:xfrm>
                  </a:grpSpPr>
                  <a:sp>
                    <a:nvSpPr>
                      <a:cNvPr id="23554" name="Rectangle 3"/>
                      <a:cNvSpPr>
                        <a:spLocks noChangeArrowheads="1"/>
                      </a:cNvSpPr>
                    </a:nvSpPr>
                    <a:spPr bwMode="auto">
                      <a:xfrm>
                        <a:off x="290513" y="1592263"/>
                        <a:ext cx="8699500" cy="396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anchor="ctr">
                          <a:spAutoFit/>
                        </a:bodyPr>
                        <a:lstStyle>
                          <a:defPPr>
                            <a:defRPr lang="ar-SA"/>
                          </a:defPPr>
                          <a:lvl1pPr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ar-SA" sz="2000" b="1" i="1" dirty="0">
                              <a:cs typeface="PT Bold Heading" pitchFamily="2" charset="-78"/>
                            </a:rPr>
                            <a:t>الأسئلة ذات الأرقام  ( 1- 2-  3- 6- 7-  8- 12- 21-  24-  25 )       تتبع القيمة التالية :-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3706"/>
        <w:bidiVisual/>
        <w:tblW w:w="11620" w:type="dxa"/>
        <w:tblCellMar>
          <w:left w:w="0" w:type="dxa"/>
          <w:right w:w="0" w:type="dxa"/>
        </w:tblCellMar>
        <w:tblLook w:val="04A0"/>
      </w:tblPr>
      <w:tblGrid>
        <w:gridCol w:w="1936"/>
        <w:gridCol w:w="1936"/>
        <w:gridCol w:w="1937"/>
        <w:gridCol w:w="1937"/>
        <w:gridCol w:w="1937"/>
        <w:gridCol w:w="1937"/>
      </w:tblGrid>
      <w:tr w:rsidR="00AA24AF" w:rsidRPr="00AA24AF" w:rsidTr="00AA24AF">
        <w:trPr>
          <w:trHeight w:val="593"/>
        </w:trPr>
        <w:tc>
          <w:tcPr>
            <w:tcW w:w="193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الفاعلية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لا اوافق أبداً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لا أوافق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محايد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أوافق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أوافق تماماً</w:t>
            </w:r>
            <w:r w:rsidRPr="00AA24AF">
              <w:rPr>
                <w:b/>
                <w:bCs/>
              </w:rPr>
              <w:t xml:space="preserve"> </w:t>
            </w:r>
          </w:p>
        </w:tc>
      </w:tr>
      <w:tr w:rsidR="00AA24AF" w:rsidRPr="00AA24AF" w:rsidTr="00AA24AF">
        <w:trPr>
          <w:trHeight w:val="430"/>
        </w:trPr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القيمة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5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4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3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2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A24AF" w:rsidRPr="00AA24AF" w:rsidRDefault="00AA24AF" w:rsidP="00AA24AF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1</w:t>
            </w:r>
            <w:r w:rsidRPr="00AA24AF">
              <w:rPr>
                <w:b/>
                <w:bCs/>
              </w:rPr>
              <w:t xml:space="preserve"> </w:t>
            </w:r>
          </w:p>
        </w:tc>
      </w:tr>
    </w:tbl>
    <w:p w:rsidR="00AA24AF" w:rsidRDefault="00AA24AF" w:rsidP="00A07A8E">
      <w:pPr>
        <w:tabs>
          <w:tab w:val="left" w:pos="8055"/>
        </w:tabs>
        <w:jc w:val="right"/>
        <w:rPr>
          <w:rFonts w:hint="cs"/>
          <w:rtl/>
        </w:rPr>
      </w:pPr>
    </w:p>
    <w:p w:rsidR="007202B6" w:rsidRDefault="007202B6" w:rsidP="00A07A8E">
      <w:pPr>
        <w:tabs>
          <w:tab w:val="left" w:pos="8055"/>
        </w:tabs>
        <w:jc w:val="right"/>
        <w:rPr>
          <w:rFonts w:hint="cs"/>
          <w:rtl/>
        </w:rPr>
      </w:pPr>
      <w:r w:rsidRPr="007202B6">
        <w:drawing>
          <wp:inline distT="0" distB="0" distL="0" distR="0">
            <wp:extent cx="5943600" cy="523240"/>
            <wp:effectExtent l="0" t="0" r="0" b="0"/>
            <wp:docPr id="19" name="Object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969250" cy="701675"/>
                      <a:chOff x="684213" y="2781300"/>
                      <a:chExt cx="7969250" cy="701675"/>
                    </a:xfrm>
                  </a:grpSpPr>
                  <a:sp>
                    <a:nvSpPr>
                      <a:cNvPr id="23578" name="Text Box 2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84213" y="2781300"/>
                        <a:ext cx="7969250" cy="701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ar-SA"/>
                          </a:defPPr>
                          <a:lvl1pPr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ar-SA" sz="2000" b="1" i="1" dirty="0">
                              <a:cs typeface="PT Bold Heading" pitchFamily="2" charset="-78"/>
                            </a:rPr>
                            <a:t>الأسئلة ذات الأرقام  (  4- 5- 9- 10- 11- 13 – 14 - 15- 16- 17- 18- 19- 20- 22- 23- 26- 27  )   تتبع القيمة التالية :</a:t>
                          </a:r>
                          <a:r>
                            <a:rPr lang="ar-SA" sz="2000" dirty="0">
                              <a:cs typeface="PT Bold Heading" pitchFamily="2" charset="-78"/>
                            </a:rPr>
                            <a:t> -</a:t>
                          </a:r>
                          <a:endParaRPr lang="en-US" sz="2000" dirty="0">
                            <a:cs typeface="PT Bold Heading" pitchFamily="2" charset="-78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7261"/>
        <w:bidiVisual/>
        <w:tblW w:w="11600" w:type="dxa"/>
        <w:tblCellMar>
          <w:left w:w="0" w:type="dxa"/>
          <w:right w:w="0" w:type="dxa"/>
        </w:tblCellMar>
        <w:tblLook w:val="04A0"/>
      </w:tblPr>
      <w:tblGrid>
        <w:gridCol w:w="1935"/>
        <w:gridCol w:w="1933"/>
        <w:gridCol w:w="1933"/>
        <w:gridCol w:w="1933"/>
        <w:gridCol w:w="1933"/>
        <w:gridCol w:w="1933"/>
      </w:tblGrid>
      <w:tr w:rsidR="007202B6" w:rsidRPr="00AA24AF" w:rsidTr="007202B6">
        <w:trPr>
          <w:trHeight w:val="490"/>
        </w:trPr>
        <w:tc>
          <w:tcPr>
            <w:tcW w:w="193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الفاعلية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لا أوافق أبداً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لا أوافق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محايد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أوافق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أوافق تماماً</w:t>
            </w:r>
            <w:r w:rsidRPr="00AA24AF">
              <w:rPr>
                <w:b/>
                <w:bCs/>
              </w:rPr>
              <w:t xml:space="preserve"> </w:t>
            </w:r>
          </w:p>
        </w:tc>
      </w:tr>
      <w:tr w:rsidR="007202B6" w:rsidRPr="00AA24AF" w:rsidTr="007202B6">
        <w:trPr>
          <w:trHeight w:val="578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القيمة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1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2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3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4</w:t>
            </w:r>
            <w:r w:rsidRPr="00AA24AF">
              <w:rPr>
                <w:b/>
                <w:bCs/>
              </w:rPr>
              <w:t xml:space="preserve"> 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5</w:t>
            </w:r>
            <w:r w:rsidRPr="00AA24AF">
              <w:rPr>
                <w:b/>
                <w:bCs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4521"/>
        <w:bidiVisual/>
        <w:tblW w:w="11890" w:type="dxa"/>
        <w:tblCellMar>
          <w:left w:w="0" w:type="dxa"/>
          <w:right w:w="0" w:type="dxa"/>
        </w:tblCellMar>
        <w:tblLook w:val="04A0"/>
      </w:tblPr>
      <w:tblGrid>
        <w:gridCol w:w="740"/>
        <w:gridCol w:w="11150"/>
      </w:tblGrid>
      <w:tr w:rsidR="007202B6" w:rsidRPr="00AA24AF" w:rsidTr="007202B6">
        <w:trPr>
          <w:trHeight w:val="788"/>
        </w:trPr>
        <w:tc>
          <w:tcPr>
            <w:tcW w:w="74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rtl/>
              </w:rPr>
              <w:t>النتيجة</w:t>
            </w:r>
            <w:r w:rsidRPr="00AA24AF">
              <w:t xml:space="preserve"> </w:t>
            </w:r>
          </w:p>
        </w:tc>
        <w:tc>
          <w:tcPr>
            <w:tcW w:w="1115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rtl/>
              </w:rPr>
              <w:t>وصف النتيجة</w:t>
            </w:r>
            <w:r w:rsidRPr="00AA24AF">
              <w:t xml:space="preserve"> </w:t>
            </w:r>
          </w:p>
        </w:tc>
      </w:tr>
      <w:tr w:rsidR="007202B6" w:rsidRPr="00AA24AF" w:rsidTr="007202B6">
        <w:trPr>
          <w:trHeight w:val="541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rtl/>
              </w:rPr>
              <w:t>109 - 125</w:t>
            </w:r>
            <w:r w:rsidRPr="00AA24AF">
              <w:t xml:space="preserve"> </w:t>
            </w:r>
          </w:p>
        </w:tc>
        <w:tc>
          <w:tcPr>
            <w:tcW w:w="111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إن لديك فهما ممتازا لعملية الاتصال ، فحافظ على هذا المستوى الجيد ، وسوف تساعدك هذه الدورة على تدعيم مهاراتك</w:t>
            </w:r>
            <w:r w:rsidRPr="00AA24AF">
              <w:rPr>
                <w:b/>
                <w:bCs/>
              </w:rPr>
              <w:t xml:space="preserve"> </w:t>
            </w:r>
          </w:p>
        </w:tc>
      </w:tr>
      <w:tr w:rsidR="007202B6" w:rsidRPr="00AA24AF" w:rsidTr="007202B6">
        <w:trPr>
          <w:trHeight w:val="578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rtl/>
              </w:rPr>
              <w:t xml:space="preserve">82 – </w:t>
            </w:r>
            <w:r w:rsidRPr="00AA24AF">
              <w:rPr>
                <w:rtl/>
              </w:rPr>
              <w:lastRenderedPageBreak/>
              <w:t xml:space="preserve">108 </w:t>
            </w:r>
          </w:p>
        </w:tc>
        <w:tc>
          <w:tcPr>
            <w:tcW w:w="111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lastRenderedPageBreak/>
              <w:t>إن لديك فهما قويا لعملية الاتصال وتقوم بها في أغلب الأوقات بكفاءة . ولديك عدد من الجوانب التي تحتاج إلى بعض التحسينات</w:t>
            </w:r>
            <w:r w:rsidRPr="00AA24AF">
              <w:rPr>
                <w:b/>
                <w:bCs/>
              </w:rPr>
              <w:t xml:space="preserve"> </w:t>
            </w:r>
          </w:p>
        </w:tc>
      </w:tr>
      <w:tr w:rsidR="007202B6" w:rsidRPr="00AA24AF" w:rsidTr="007202B6">
        <w:trPr>
          <w:trHeight w:val="832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rtl/>
              </w:rPr>
              <w:lastRenderedPageBreak/>
              <w:t xml:space="preserve">54 – 81 </w:t>
            </w:r>
          </w:p>
        </w:tc>
        <w:tc>
          <w:tcPr>
            <w:tcW w:w="1115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>إن لديك فهما عاما لعملية الاتصال وتقوم بها أحيانا بكفاءة . كما أنك تقع في مشكلات باستمرار مع الآخرين أثناء الاتصال بهم . ولديك عدد من الجوانب تحتاج إلى تحسين</w:t>
            </w:r>
            <w:r w:rsidRPr="00AA24AF">
              <w:rPr>
                <w:b/>
                <w:bCs/>
              </w:rPr>
              <w:t xml:space="preserve"> </w:t>
            </w:r>
          </w:p>
        </w:tc>
      </w:tr>
      <w:tr w:rsidR="007202B6" w:rsidRPr="00AA24AF" w:rsidTr="007202B6">
        <w:trPr>
          <w:trHeight w:val="788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E5E5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rtl/>
              </w:rPr>
              <w:t xml:space="preserve">27 – 52 </w:t>
            </w:r>
          </w:p>
        </w:tc>
        <w:tc>
          <w:tcPr>
            <w:tcW w:w="1115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02B6" w:rsidRPr="00AA24AF" w:rsidRDefault="007202B6" w:rsidP="007202B6">
            <w:pPr>
              <w:tabs>
                <w:tab w:val="left" w:pos="8055"/>
              </w:tabs>
              <w:jc w:val="right"/>
            </w:pPr>
            <w:r w:rsidRPr="00AA24AF">
              <w:rPr>
                <w:b/>
                <w:bCs/>
                <w:rtl/>
              </w:rPr>
              <w:t xml:space="preserve"> إن أمامك فرصا عديدة لتحسين كفاءتك في الاتصال . كما أن مهاراتك ليست كافية لتوصيل رسالتك باستمرار إلى الآخرين بوضوح ، ومن ثم يسيء الآخرون باستمرار فهم المعنى الذي تقصده .</w:t>
            </w:r>
            <w:r w:rsidRPr="00AA24AF">
              <w:rPr>
                <w:b/>
                <w:bCs/>
              </w:rPr>
              <w:t xml:space="preserve"> </w:t>
            </w:r>
          </w:p>
        </w:tc>
      </w:tr>
    </w:tbl>
    <w:p w:rsidR="00AA24AF" w:rsidRDefault="00AA24AF" w:rsidP="00AA24AF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A24AF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A24AF">
      <w:pPr>
        <w:tabs>
          <w:tab w:val="left" w:pos="8055"/>
        </w:tabs>
        <w:jc w:val="right"/>
        <w:rPr>
          <w:rFonts w:hint="cs"/>
          <w:rtl/>
        </w:rPr>
      </w:pPr>
    </w:p>
    <w:p w:rsidR="00AA24AF" w:rsidRDefault="00AA24AF" w:rsidP="00AA24AF">
      <w:pPr>
        <w:tabs>
          <w:tab w:val="left" w:pos="8055"/>
        </w:tabs>
        <w:jc w:val="right"/>
      </w:pPr>
    </w:p>
    <w:p w:rsidR="00AA24AF" w:rsidRPr="00AA24AF" w:rsidRDefault="00AA24AF" w:rsidP="00AA24AF"/>
    <w:p w:rsidR="00AA24AF" w:rsidRPr="00AA24AF" w:rsidRDefault="00AA24AF" w:rsidP="00AA24AF">
      <w:pPr>
        <w:jc w:val="right"/>
      </w:pPr>
    </w:p>
    <w:p w:rsidR="00AA24AF" w:rsidRPr="00AA24AF" w:rsidRDefault="00AA24AF" w:rsidP="00AA24AF"/>
    <w:p w:rsidR="00AA24AF" w:rsidRPr="00AA24AF" w:rsidRDefault="00AA24AF" w:rsidP="00AA24AF"/>
    <w:p w:rsidR="00AA24AF" w:rsidRPr="00AA24AF" w:rsidRDefault="00AA24AF" w:rsidP="00AA24AF"/>
    <w:sectPr w:rsidR="00AA24AF" w:rsidRPr="00AA24AF" w:rsidSect="002B4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4D9" w:rsidRDefault="00A864D9" w:rsidP="00AA24AF">
      <w:pPr>
        <w:spacing w:after="0" w:line="240" w:lineRule="auto"/>
      </w:pPr>
      <w:r>
        <w:separator/>
      </w:r>
    </w:p>
  </w:endnote>
  <w:endnote w:type="continuationSeparator" w:id="1">
    <w:p w:rsidR="00A864D9" w:rsidRDefault="00A864D9" w:rsidP="00AA2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4D9" w:rsidRDefault="00A864D9" w:rsidP="00AA24AF">
      <w:pPr>
        <w:spacing w:after="0" w:line="240" w:lineRule="auto"/>
      </w:pPr>
      <w:r>
        <w:separator/>
      </w:r>
    </w:p>
  </w:footnote>
  <w:footnote w:type="continuationSeparator" w:id="1">
    <w:p w:rsidR="00A864D9" w:rsidRDefault="00A864D9" w:rsidP="00AA24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7A8E"/>
    <w:rsid w:val="002B46EF"/>
    <w:rsid w:val="007202B6"/>
    <w:rsid w:val="00A07A8E"/>
    <w:rsid w:val="00A864D9"/>
    <w:rsid w:val="00AA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6E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7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A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A2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24AF"/>
  </w:style>
  <w:style w:type="paragraph" w:styleId="Footer">
    <w:name w:val="footer"/>
    <w:basedOn w:val="Normal"/>
    <w:link w:val="FooterChar"/>
    <w:uiPriority w:val="99"/>
    <w:semiHidden/>
    <w:unhideWhenUsed/>
    <w:rsid w:val="00AA2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24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HDX-16</dc:creator>
  <cp:lastModifiedBy>HDX-16</cp:lastModifiedBy>
  <cp:revision>2</cp:revision>
  <dcterms:created xsi:type="dcterms:W3CDTF">2009-04-22T11:32:00Z</dcterms:created>
  <dcterms:modified xsi:type="dcterms:W3CDTF">2009-04-22T12:00:00Z</dcterms:modified>
</cp:coreProperties>
</file>