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3E8A" w:rsidRPr="00E6065D" w:rsidRDefault="00000DBD" w:rsidP="00E6065D">
      <w:pPr>
        <w:jc w:val="center"/>
        <w:rPr>
          <w:b/>
          <w:bCs/>
          <w:color w:val="632423" w:themeColor="accent2" w:themeShade="80"/>
          <w:sz w:val="32"/>
          <w:szCs w:val="32"/>
          <w:u w:val="single"/>
        </w:rPr>
      </w:pPr>
      <w:r>
        <w:rPr>
          <w:noProof/>
          <w:color w:val="632423" w:themeColor="accent2" w:themeShade="80"/>
          <w:sz w:val="36"/>
          <w:szCs w:val="36"/>
          <w:u w:val="single"/>
        </w:rPr>
        <w:pict>
          <v:shapetype id="_x0000_t109" coordsize="21600,21600" o:spt="109" path="m,l,21600r21600,l21600,xe">
            <v:stroke joinstyle="miter"/>
            <v:path gradientshapeok="t" o:connecttype="rect"/>
          </v:shapetype>
          <v:shape id="_x0000_s1029" type="#_x0000_t109" style="position:absolute;left:0;text-align:left;margin-left:89.25pt;margin-top:-11.25pt;width:123pt;height:49.5pt;z-index:-251654144" fillcolor="white [3201]" strokecolor="#c0504d [3205]" strokeweight="1pt">
            <v:stroke dashstyle="dash"/>
            <v:shadow color="#868686"/>
            <v:textbox style="mso-next-textbox:#_x0000_s1029">
              <w:txbxContent>
                <w:p w:rsidR="00000DBD" w:rsidRDefault="00000DBD" w:rsidP="00000DBD"/>
              </w:txbxContent>
            </v:textbox>
          </v:shape>
        </w:pict>
      </w:r>
      <w:r>
        <w:rPr>
          <w:b/>
          <w:bCs/>
          <w:noProof/>
          <w:color w:val="632423" w:themeColor="accent2" w:themeShade="80"/>
          <w:sz w:val="32"/>
          <w:szCs w:val="32"/>
          <w:u w:val="single"/>
        </w:rPr>
        <w:drawing>
          <wp:anchor distT="0" distB="0" distL="114300" distR="114300" simplePos="0" relativeHeight="251658240" behindDoc="1" locked="0" layoutInCell="1" allowOverlap="1">
            <wp:simplePos x="0" y="0"/>
            <wp:positionH relativeFrom="column">
              <wp:posOffset>3962400</wp:posOffset>
            </wp:positionH>
            <wp:positionV relativeFrom="paragraph">
              <wp:posOffset>381000</wp:posOffset>
            </wp:positionV>
            <wp:extent cx="3133725" cy="3133725"/>
            <wp:effectExtent l="1905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3133725" cy="3133725"/>
                    </a:xfrm>
                    <a:prstGeom prst="rect">
                      <a:avLst/>
                    </a:prstGeom>
                    <a:noFill/>
                    <a:ln w="9525">
                      <a:noFill/>
                      <a:miter lim="800000"/>
                      <a:headEnd/>
                      <a:tailEnd/>
                    </a:ln>
                  </pic:spPr>
                </pic:pic>
              </a:graphicData>
            </a:graphic>
          </wp:anchor>
        </w:drawing>
      </w:r>
      <w:r w:rsidR="00503E8A" w:rsidRPr="00E6065D">
        <w:rPr>
          <w:b/>
          <w:bCs/>
          <w:color w:val="632423" w:themeColor="accent2" w:themeShade="80"/>
          <w:sz w:val="32"/>
          <w:szCs w:val="32"/>
          <w:u w:val="single"/>
        </w:rPr>
        <w:t>Introduction</w:t>
      </w:r>
    </w:p>
    <w:p w:rsidR="00503E8A" w:rsidRPr="00E6065D" w:rsidRDefault="00503E8A" w:rsidP="001B3713">
      <w:pPr>
        <w:rPr>
          <w:sz w:val="28"/>
          <w:szCs w:val="28"/>
        </w:rPr>
      </w:pPr>
    </w:p>
    <w:p w:rsidR="00EF496D" w:rsidRPr="00E6065D" w:rsidRDefault="001B3713" w:rsidP="00E6065D">
      <w:pPr>
        <w:rPr>
          <w:sz w:val="28"/>
          <w:szCs w:val="28"/>
        </w:rPr>
      </w:pPr>
      <w:r w:rsidRPr="00E6065D">
        <w:rPr>
          <w:sz w:val="28"/>
          <w:szCs w:val="28"/>
        </w:rPr>
        <w:t xml:space="preserve"> </w:t>
      </w:r>
      <w:r w:rsidR="00EF496D" w:rsidRPr="00E6065D">
        <w:rPr>
          <w:sz w:val="28"/>
          <w:szCs w:val="28"/>
        </w:rPr>
        <w:t xml:space="preserve">  </w:t>
      </w:r>
      <w:r w:rsidRPr="00E6065D">
        <w:rPr>
          <w:sz w:val="28"/>
          <w:szCs w:val="28"/>
        </w:rPr>
        <w:t xml:space="preserve">Germany is a </w:t>
      </w:r>
      <w:hyperlink r:id="rId6" w:tooltip="Country" w:history="1">
        <w:r w:rsidRPr="00E6065D">
          <w:rPr>
            <w:rStyle w:val="Hyperlink"/>
            <w:color w:val="auto"/>
            <w:sz w:val="28"/>
            <w:szCs w:val="28"/>
            <w:u w:val="none"/>
          </w:rPr>
          <w:t>country</w:t>
        </w:r>
      </w:hyperlink>
      <w:r w:rsidRPr="00E6065D">
        <w:rPr>
          <w:sz w:val="28"/>
          <w:szCs w:val="28"/>
        </w:rPr>
        <w:t xml:space="preserve"> in </w:t>
      </w:r>
      <w:hyperlink r:id="rId7" w:tooltip="Central Europe" w:history="1">
        <w:r w:rsidRPr="00E6065D">
          <w:rPr>
            <w:rStyle w:val="Hyperlink"/>
            <w:color w:val="auto"/>
            <w:sz w:val="28"/>
            <w:szCs w:val="28"/>
            <w:u w:val="none"/>
          </w:rPr>
          <w:t>Central Europe</w:t>
        </w:r>
      </w:hyperlink>
      <w:r w:rsidR="00807D5C" w:rsidRPr="00E6065D">
        <w:rPr>
          <w:sz w:val="28"/>
          <w:szCs w:val="28"/>
        </w:rPr>
        <w:t xml:space="preserve"> </w:t>
      </w:r>
      <w:r w:rsidR="0016772B" w:rsidRPr="00E6065D">
        <w:rPr>
          <w:sz w:val="28"/>
          <w:szCs w:val="28"/>
        </w:rPr>
        <w:t>51 N</w:t>
      </w:r>
      <w:r w:rsidR="00807D5C" w:rsidRPr="00E6065D">
        <w:rPr>
          <w:sz w:val="28"/>
          <w:szCs w:val="28"/>
        </w:rPr>
        <w:t xml:space="preserve">, </w:t>
      </w:r>
      <w:r w:rsidR="0016772B" w:rsidRPr="00E6065D">
        <w:rPr>
          <w:sz w:val="28"/>
          <w:szCs w:val="28"/>
        </w:rPr>
        <w:t xml:space="preserve">9 </w:t>
      </w:r>
      <w:r w:rsidR="00CA68F5" w:rsidRPr="00E6065D">
        <w:rPr>
          <w:sz w:val="28"/>
          <w:szCs w:val="28"/>
        </w:rPr>
        <w:t>E, and the capital is Berlin</w:t>
      </w:r>
      <w:r w:rsidRPr="00E6065D">
        <w:rPr>
          <w:sz w:val="28"/>
          <w:szCs w:val="28"/>
        </w:rPr>
        <w:t>. It is bordered</w:t>
      </w:r>
      <w:r w:rsidR="0016772B" w:rsidRPr="00E6065D">
        <w:rPr>
          <w:sz w:val="28"/>
          <w:szCs w:val="28"/>
        </w:rPr>
        <w:t xml:space="preserve"> by </w:t>
      </w:r>
      <w:r w:rsidR="00E6065D" w:rsidRPr="00E6065D">
        <w:rPr>
          <w:sz w:val="28"/>
          <w:szCs w:val="28"/>
        </w:rPr>
        <w:t xml:space="preserve">nine </w:t>
      </w:r>
      <w:r w:rsidR="0016772B" w:rsidRPr="00E6065D">
        <w:rPr>
          <w:sz w:val="28"/>
          <w:szCs w:val="28"/>
        </w:rPr>
        <w:t>countries,</w:t>
      </w:r>
      <w:r w:rsidRPr="00E6065D">
        <w:rPr>
          <w:sz w:val="28"/>
          <w:szCs w:val="28"/>
        </w:rPr>
        <w:t xml:space="preserve"> to the north by the </w:t>
      </w:r>
      <w:hyperlink r:id="rId8" w:tooltip="North Sea" w:history="1">
        <w:r w:rsidRPr="00E6065D">
          <w:rPr>
            <w:rStyle w:val="Hyperlink"/>
            <w:color w:val="auto"/>
            <w:sz w:val="28"/>
            <w:szCs w:val="28"/>
            <w:u w:val="none"/>
          </w:rPr>
          <w:t>North Sea</w:t>
        </w:r>
      </w:hyperlink>
      <w:r w:rsidRPr="00E6065D">
        <w:rPr>
          <w:sz w:val="28"/>
          <w:szCs w:val="28"/>
        </w:rPr>
        <w:t xml:space="preserve">, </w:t>
      </w:r>
      <w:hyperlink r:id="rId9" w:tooltip="Denmark" w:history="1">
        <w:r w:rsidRPr="00E6065D">
          <w:rPr>
            <w:rStyle w:val="Hyperlink"/>
            <w:color w:val="auto"/>
            <w:sz w:val="28"/>
            <w:szCs w:val="28"/>
            <w:u w:val="none"/>
          </w:rPr>
          <w:t>Denmark</w:t>
        </w:r>
      </w:hyperlink>
      <w:r w:rsidRPr="00E6065D">
        <w:rPr>
          <w:sz w:val="28"/>
          <w:szCs w:val="28"/>
        </w:rPr>
        <w:t xml:space="preserve">, and the </w:t>
      </w:r>
      <w:hyperlink r:id="rId10" w:tooltip="Baltic Sea" w:history="1">
        <w:r w:rsidRPr="00E6065D">
          <w:rPr>
            <w:rStyle w:val="Hyperlink"/>
            <w:color w:val="auto"/>
            <w:sz w:val="28"/>
            <w:szCs w:val="28"/>
            <w:u w:val="none"/>
          </w:rPr>
          <w:t>Baltic Sea</w:t>
        </w:r>
      </w:hyperlink>
      <w:r w:rsidRPr="00E6065D">
        <w:rPr>
          <w:sz w:val="28"/>
          <w:szCs w:val="28"/>
        </w:rPr>
        <w:t xml:space="preserve">; to the east by </w:t>
      </w:r>
      <w:hyperlink r:id="rId11" w:tooltip="Poland" w:history="1">
        <w:r w:rsidRPr="00E6065D">
          <w:rPr>
            <w:rStyle w:val="Hyperlink"/>
            <w:color w:val="auto"/>
            <w:sz w:val="28"/>
            <w:szCs w:val="28"/>
            <w:u w:val="none"/>
          </w:rPr>
          <w:t>Poland</w:t>
        </w:r>
      </w:hyperlink>
      <w:r w:rsidRPr="00E6065D">
        <w:rPr>
          <w:sz w:val="28"/>
          <w:szCs w:val="28"/>
        </w:rPr>
        <w:t xml:space="preserve"> and the </w:t>
      </w:r>
      <w:hyperlink r:id="rId12" w:tooltip="Czech Republic" w:history="1">
        <w:r w:rsidRPr="00E6065D">
          <w:rPr>
            <w:rStyle w:val="Hyperlink"/>
            <w:color w:val="auto"/>
            <w:sz w:val="28"/>
            <w:szCs w:val="28"/>
            <w:u w:val="none"/>
          </w:rPr>
          <w:t>Czech Republic</w:t>
        </w:r>
      </w:hyperlink>
      <w:r w:rsidRPr="00E6065D">
        <w:rPr>
          <w:sz w:val="28"/>
          <w:szCs w:val="28"/>
        </w:rPr>
        <w:t xml:space="preserve">; to the south by </w:t>
      </w:r>
      <w:hyperlink r:id="rId13" w:tooltip="Austria" w:history="1">
        <w:r w:rsidRPr="00E6065D">
          <w:rPr>
            <w:rStyle w:val="Hyperlink"/>
            <w:color w:val="auto"/>
            <w:sz w:val="28"/>
            <w:szCs w:val="28"/>
            <w:u w:val="none"/>
          </w:rPr>
          <w:t>Austria</w:t>
        </w:r>
      </w:hyperlink>
      <w:r w:rsidRPr="00E6065D">
        <w:rPr>
          <w:sz w:val="28"/>
          <w:szCs w:val="28"/>
        </w:rPr>
        <w:t xml:space="preserve"> and </w:t>
      </w:r>
      <w:hyperlink r:id="rId14" w:tooltip="Switzerland" w:history="1">
        <w:r w:rsidRPr="00E6065D">
          <w:rPr>
            <w:rStyle w:val="Hyperlink"/>
            <w:color w:val="auto"/>
            <w:sz w:val="28"/>
            <w:szCs w:val="28"/>
            <w:u w:val="none"/>
          </w:rPr>
          <w:t>Switzerland</w:t>
        </w:r>
      </w:hyperlink>
      <w:r w:rsidRPr="00E6065D">
        <w:rPr>
          <w:sz w:val="28"/>
          <w:szCs w:val="28"/>
        </w:rPr>
        <w:t xml:space="preserve">; and to the west by </w:t>
      </w:r>
      <w:hyperlink r:id="rId15" w:tooltip="France" w:history="1">
        <w:r w:rsidRPr="00E6065D">
          <w:rPr>
            <w:rStyle w:val="Hyperlink"/>
            <w:color w:val="auto"/>
            <w:sz w:val="28"/>
            <w:szCs w:val="28"/>
            <w:u w:val="none"/>
          </w:rPr>
          <w:t>France</w:t>
        </w:r>
      </w:hyperlink>
      <w:r w:rsidRPr="00E6065D">
        <w:rPr>
          <w:sz w:val="28"/>
          <w:szCs w:val="28"/>
        </w:rPr>
        <w:t xml:space="preserve">, </w:t>
      </w:r>
      <w:hyperlink r:id="rId16" w:tooltip="Luxembourg" w:history="1">
        <w:r w:rsidRPr="00E6065D">
          <w:rPr>
            <w:rStyle w:val="Hyperlink"/>
            <w:color w:val="auto"/>
            <w:sz w:val="28"/>
            <w:szCs w:val="28"/>
            <w:u w:val="none"/>
          </w:rPr>
          <w:t>Luxembourg</w:t>
        </w:r>
      </w:hyperlink>
      <w:r w:rsidRPr="00E6065D">
        <w:rPr>
          <w:sz w:val="28"/>
          <w:szCs w:val="28"/>
        </w:rPr>
        <w:t xml:space="preserve">, </w:t>
      </w:r>
      <w:hyperlink r:id="rId17" w:tooltip="Belgium" w:history="1">
        <w:r w:rsidRPr="00E6065D">
          <w:rPr>
            <w:rStyle w:val="Hyperlink"/>
            <w:color w:val="auto"/>
            <w:sz w:val="28"/>
            <w:szCs w:val="28"/>
            <w:u w:val="none"/>
          </w:rPr>
          <w:t>Belgium</w:t>
        </w:r>
      </w:hyperlink>
      <w:r w:rsidRPr="00E6065D">
        <w:rPr>
          <w:sz w:val="28"/>
          <w:szCs w:val="28"/>
        </w:rPr>
        <w:t xml:space="preserve">, and the </w:t>
      </w:r>
      <w:hyperlink r:id="rId18" w:tooltip="Netherlands" w:history="1">
        <w:r w:rsidRPr="00E6065D">
          <w:rPr>
            <w:rStyle w:val="Hyperlink"/>
            <w:color w:val="auto"/>
            <w:sz w:val="28"/>
            <w:szCs w:val="28"/>
            <w:u w:val="none"/>
          </w:rPr>
          <w:t>Netherlands</w:t>
        </w:r>
      </w:hyperlink>
      <w:r w:rsidRPr="00E6065D">
        <w:rPr>
          <w:sz w:val="28"/>
          <w:szCs w:val="28"/>
        </w:rPr>
        <w:t>.</w:t>
      </w:r>
      <w:r w:rsidR="00CA68F5" w:rsidRPr="00E6065D">
        <w:rPr>
          <w:sz w:val="28"/>
          <w:szCs w:val="28"/>
        </w:rPr>
        <w:t xml:space="preserve"> East and West Germany were unified in 1990.</w:t>
      </w:r>
      <w:r w:rsidRPr="00E6065D">
        <w:rPr>
          <w:sz w:val="28"/>
          <w:szCs w:val="28"/>
        </w:rPr>
        <w:t>The area of Germany c</w:t>
      </w:r>
      <w:r w:rsidR="0016772B" w:rsidRPr="00E6065D">
        <w:rPr>
          <w:sz w:val="28"/>
          <w:szCs w:val="28"/>
        </w:rPr>
        <w:t>overs 357,021 square kilometers. The population of the country is 82,422,299.</w:t>
      </w:r>
    </w:p>
    <w:p w:rsidR="00EF496D" w:rsidRPr="00E6065D" w:rsidRDefault="00000DBD" w:rsidP="00EF496D">
      <w:pPr>
        <w:rPr>
          <w:sz w:val="28"/>
          <w:szCs w:val="28"/>
        </w:rPr>
      </w:pPr>
      <w:r>
        <w:rPr>
          <w:b/>
          <w:bCs/>
          <w:noProof/>
          <w:color w:val="632423" w:themeColor="accent2" w:themeShade="80"/>
          <w:sz w:val="32"/>
          <w:szCs w:val="32"/>
          <w:u w:val="single"/>
        </w:rPr>
        <w:pict>
          <v:shape id="_x0000_s1028" type="#_x0000_t109" style="position:absolute;margin-left:212.25pt;margin-top:20.85pt;width:123pt;height:49.5pt;z-index:-251655168" fillcolor="white [3201]" strokecolor="#c0504d [3205]" strokeweight="1pt">
            <v:stroke dashstyle="dash"/>
            <v:shadow color="#868686"/>
            <v:textbox style="mso-next-textbox:#_x0000_s1028">
              <w:txbxContent>
                <w:p w:rsidR="00000DBD" w:rsidRDefault="00000DBD"/>
              </w:txbxContent>
            </v:textbox>
          </v:shape>
        </w:pict>
      </w:r>
    </w:p>
    <w:p w:rsidR="00EF496D" w:rsidRPr="00E6065D" w:rsidRDefault="00EF496D" w:rsidP="00EF496D">
      <w:pPr>
        <w:jc w:val="center"/>
        <w:rPr>
          <w:color w:val="632423" w:themeColor="accent2" w:themeShade="80"/>
          <w:sz w:val="36"/>
          <w:szCs w:val="36"/>
          <w:u w:val="single"/>
        </w:rPr>
      </w:pPr>
      <w:r w:rsidRPr="00E6065D">
        <w:rPr>
          <w:color w:val="632423" w:themeColor="accent2" w:themeShade="80"/>
          <w:sz w:val="36"/>
          <w:szCs w:val="36"/>
          <w:u w:val="single"/>
        </w:rPr>
        <w:t>Body</w:t>
      </w:r>
    </w:p>
    <w:p w:rsidR="00EF496D" w:rsidRPr="00E6065D" w:rsidRDefault="00EF496D" w:rsidP="00EF496D">
      <w:pPr>
        <w:rPr>
          <w:color w:val="244061" w:themeColor="accent1" w:themeShade="80"/>
          <w:sz w:val="32"/>
          <w:szCs w:val="32"/>
          <w:u w:val="single"/>
        </w:rPr>
      </w:pPr>
      <w:r w:rsidRPr="00E6065D">
        <w:rPr>
          <w:color w:val="244061" w:themeColor="accent1" w:themeShade="80"/>
          <w:sz w:val="32"/>
          <w:szCs w:val="32"/>
          <w:u w:val="single"/>
        </w:rPr>
        <w:t xml:space="preserve">Germany’s states </w:t>
      </w:r>
    </w:p>
    <w:p w:rsidR="00EF496D" w:rsidRPr="00E6065D" w:rsidRDefault="00EF496D" w:rsidP="00F56EED">
      <w:pPr>
        <w:rPr>
          <w:sz w:val="28"/>
          <w:szCs w:val="28"/>
        </w:rPr>
      </w:pPr>
      <w:r w:rsidRPr="00E6065D">
        <w:rPr>
          <w:sz w:val="28"/>
          <w:szCs w:val="28"/>
        </w:rPr>
        <w:t xml:space="preserve">  Germany has 16 states</w:t>
      </w:r>
      <w:r w:rsidR="00CA68F5" w:rsidRPr="00E6065D">
        <w:rPr>
          <w:sz w:val="28"/>
          <w:szCs w:val="28"/>
        </w:rPr>
        <w:t xml:space="preserve"> they are</w:t>
      </w:r>
      <w:r w:rsidRPr="00E6065D">
        <w:rPr>
          <w:sz w:val="28"/>
          <w:szCs w:val="28"/>
        </w:rPr>
        <w:t xml:space="preserve"> Baden, Bavaria, Berlin, Brandenburg, Bremen, Hamburg, Hessen</w:t>
      </w:r>
      <w:r w:rsidR="00F56EED" w:rsidRPr="00E6065D">
        <w:rPr>
          <w:sz w:val="28"/>
          <w:szCs w:val="28"/>
        </w:rPr>
        <w:t>(Hesse)</w:t>
      </w:r>
      <w:r w:rsidRPr="00E6065D">
        <w:rPr>
          <w:sz w:val="28"/>
          <w:szCs w:val="28"/>
        </w:rPr>
        <w:t>, Mecklenburg-Vorpommern, Lower Saxony, North Rhine, Rhineland, Saarland, Saxony, Saxony-Anhalt, Schleswig-Holstein, and Thuringia.</w:t>
      </w:r>
    </w:p>
    <w:p w:rsidR="00064AC6" w:rsidRDefault="00064AC6">
      <w:pPr>
        <w:rPr>
          <w:color w:val="244061" w:themeColor="accent1" w:themeShade="80"/>
          <w:sz w:val="32"/>
          <w:szCs w:val="32"/>
          <w:u w:val="single"/>
        </w:rPr>
      </w:pPr>
    </w:p>
    <w:p w:rsidR="00503E8A" w:rsidRPr="00E6065D" w:rsidRDefault="00503E8A">
      <w:pPr>
        <w:rPr>
          <w:color w:val="244061" w:themeColor="accent1" w:themeShade="80"/>
          <w:sz w:val="32"/>
          <w:szCs w:val="32"/>
          <w:u w:val="single"/>
        </w:rPr>
      </w:pPr>
      <w:r w:rsidRPr="00E6065D">
        <w:rPr>
          <w:color w:val="244061" w:themeColor="accent1" w:themeShade="80"/>
          <w:sz w:val="32"/>
          <w:szCs w:val="32"/>
          <w:u w:val="single"/>
        </w:rPr>
        <w:t>Climate</w:t>
      </w:r>
    </w:p>
    <w:p w:rsidR="0058072E" w:rsidRPr="0058072E" w:rsidRDefault="00EF496D" w:rsidP="0058072E">
      <w:pPr>
        <w:rPr>
          <w:sz w:val="28"/>
          <w:szCs w:val="28"/>
        </w:rPr>
      </w:pPr>
      <w:r w:rsidRPr="00E6065D">
        <w:rPr>
          <w:sz w:val="28"/>
          <w:szCs w:val="28"/>
        </w:rPr>
        <w:t xml:space="preserve">  </w:t>
      </w:r>
      <w:r w:rsidR="001B3713" w:rsidRPr="00E6065D">
        <w:rPr>
          <w:sz w:val="28"/>
          <w:szCs w:val="28"/>
        </w:rPr>
        <w:t xml:space="preserve">Most of Germany has a </w:t>
      </w:r>
      <w:hyperlink r:id="rId19" w:tooltip="Temperate" w:history="1">
        <w:r w:rsidR="001B3713" w:rsidRPr="00E6065D">
          <w:rPr>
            <w:rStyle w:val="Hyperlink"/>
            <w:color w:val="auto"/>
            <w:sz w:val="28"/>
            <w:szCs w:val="28"/>
            <w:u w:val="none"/>
          </w:rPr>
          <w:t>temperate seasonal climate</w:t>
        </w:r>
      </w:hyperlink>
      <w:r w:rsidR="001B3713" w:rsidRPr="00E6065D">
        <w:rPr>
          <w:sz w:val="28"/>
          <w:szCs w:val="28"/>
        </w:rPr>
        <w:t xml:space="preserve"> in which humid westerly winds </w:t>
      </w:r>
      <w:r w:rsidRPr="00E6065D">
        <w:rPr>
          <w:sz w:val="28"/>
          <w:szCs w:val="28"/>
        </w:rPr>
        <w:t>predominate. Winters</w:t>
      </w:r>
      <w:r w:rsidR="001B3713" w:rsidRPr="00E6065D">
        <w:rPr>
          <w:sz w:val="28"/>
          <w:szCs w:val="28"/>
        </w:rPr>
        <w:t xml:space="preserve"> are mild and summers tend to be cool, though temperatures can exceed 30 °</w:t>
      </w:r>
      <w:hyperlink r:id="rId20" w:tooltip="Celsius" w:history="1">
        <w:r w:rsidR="001B3713" w:rsidRPr="00E6065D">
          <w:rPr>
            <w:rStyle w:val="Hyperlink"/>
            <w:color w:val="auto"/>
            <w:sz w:val="28"/>
            <w:szCs w:val="28"/>
            <w:u w:val="none"/>
          </w:rPr>
          <w:t>C</w:t>
        </w:r>
      </w:hyperlink>
      <w:r w:rsidR="001B3713" w:rsidRPr="00E6065D">
        <w:rPr>
          <w:sz w:val="28"/>
          <w:szCs w:val="28"/>
        </w:rPr>
        <w:t xml:space="preserve"> (86 °</w:t>
      </w:r>
      <w:hyperlink r:id="rId21" w:tooltip="Fahrenheit" w:history="1">
        <w:r w:rsidR="001B3713" w:rsidRPr="00E6065D">
          <w:rPr>
            <w:rStyle w:val="Hyperlink"/>
            <w:color w:val="auto"/>
            <w:sz w:val="28"/>
            <w:szCs w:val="28"/>
            <w:u w:val="none"/>
          </w:rPr>
          <w:t>F</w:t>
        </w:r>
      </w:hyperlink>
      <w:r w:rsidR="001B3713" w:rsidRPr="00E6065D">
        <w:rPr>
          <w:sz w:val="28"/>
          <w:szCs w:val="28"/>
        </w:rPr>
        <w:t xml:space="preserve">) for prolonged periods. In the east, the climate is more </w:t>
      </w:r>
      <w:hyperlink r:id="rId22" w:tooltip="Continental climate" w:history="1">
        <w:r w:rsidR="001B3713" w:rsidRPr="00E6065D">
          <w:rPr>
            <w:rStyle w:val="Hyperlink"/>
            <w:color w:val="auto"/>
            <w:sz w:val="28"/>
            <w:szCs w:val="28"/>
            <w:u w:val="none"/>
          </w:rPr>
          <w:t>continental</w:t>
        </w:r>
      </w:hyperlink>
      <w:r w:rsidR="001B3713" w:rsidRPr="00E6065D">
        <w:rPr>
          <w:sz w:val="28"/>
          <w:szCs w:val="28"/>
        </w:rPr>
        <w:t xml:space="preserve">; winters can be </w:t>
      </w:r>
      <w:r w:rsidR="001B3713" w:rsidRPr="0058072E">
        <w:rPr>
          <w:sz w:val="28"/>
          <w:szCs w:val="28"/>
        </w:rPr>
        <w:t xml:space="preserve">very cold, summers can be very warm, and long dry periods are often </w:t>
      </w:r>
      <w:r w:rsidR="0058072E" w:rsidRPr="0058072E">
        <w:rPr>
          <w:sz w:val="28"/>
          <w:szCs w:val="28"/>
        </w:rPr>
        <w:t xml:space="preserve">recorded. Highest point: </w:t>
      </w:r>
      <w:r w:rsidR="0058072E" w:rsidRPr="0058072E">
        <w:rPr>
          <w:color w:val="000000" w:themeColor="text1"/>
          <w:sz w:val="28"/>
          <w:szCs w:val="28"/>
        </w:rPr>
        <w:t xml:space="preserve">the </w:t>
      </w:r>
      <w:hyperlink r:id="rId23" w:tooltip="Zugspitze" w:history="1">
        <w:r w:rsidR="0058072E" w:rsidRPr="0058072E">
          <w:rPr>
            <w:rStyle w:val="Hyperlink"/>
            <w:color w:val="000000" w:themeColor="text1"/>
            <w:sz w:val="28"/>
            <w:szCs w:val="28"/>
            <w:u w:val="none"/>
          </w:rPr>
          <w:t>Zugspitze</w:t>
        </w:r>
      </w:hyperlink>
      <w:r w:rsidR="0058072E" w:rsidRPr="0058072E">
        <w:rPr>
          <w:sz w:val="28"/>
          <w:szCs w:val="28"/>
        </w:rPr>
        <w:t xml:space="preserve"> at 2,962 meters (9,718 ft)</w:t>
      </w:r>
      <w:r w:rsidR="0058072E">
        <w:rPr>
          <w:sz w:val="28"/>
          <w:szCs w:val="28"/>
        </w:rPr>
        <w:t>.</w:t>
      </w:r>
    </w:p>
    <w:p w:rsidR="00064AC6" w:rsidRDefault="00064AC6" w:rsidP="00EF496D">
      <w:pPr>
        <w:rPr>
          <w:color w:val="244061" w:themeColor="accent1" w:themeShade="80"/>
          <w:sz w:val="32"/>
          <w:szCs w:val="32"/>
          <w:u w:val="single"/>
        </w:rPr>
      </w:pPr>
    </w:p>
    <w:p w:rsidR="00EF496D" w:rsidRPr="00E6065D" w:rsidRDefault="00EF496D" w:rsidP="00EF496D">
      <w:pPr>
        <w:rPr>
          <w:color w:val="244061" w:themeColor="accent1" w:themeShade="80"/>
          <w:sz w:val="32"/>
          <w:szCs w:val="32"/>
          <w:u w:val="single"/>
        </w:rPr>
      </w:pPr>
      <w:r w:rsidRPr="00E6065D">
        <w:rPr>
          <w:color w:val="244061" w:themeColor="accent1" w:themeShade="80"/>
          <w:sz w:val="32"/>
          <w:szCs w:val="32"/>
          <w:u w:val="single"/>
        </w:rPr>
        <w:t xml:space="preserve"> The languages</w:t>
      </w:r>
    </w:p>
    <w:p w:rsidR="001B3713" w:rsidRPr="00E6065D" w:rsidRDefault="00EF496D" w:rsidP="00EF496D">
      <w:pPr>
        <w:rPr>
          <w:sz w:val="28"/>
          <w:szCs w:val="28"/>
        </w:rPr>
      </w:pPr>
      <w:r w:rsidRPr="00E6065D">
        <w:rPr>
          <w:sz w:val="28"/>
          <w:szCs w:val="28"/>
        </w:rPr>
        <w:t xml:space="preserve">  The spoken language in Germany is German, English and French.</w:t>
      </w:r>
    </w:p>
    <w:p w:rsidR="0058072E" w:rsidRDefault="0058072E" w:rsidP="00E6065D">
      <w:pPr>
        <w:rPr>
          <w:color w:val="244061" w:themeColor="accent1" w:themeShade="80"/>
          <w:sz w:val="32"/>
          <w:szCs w:val="32"/>
          <w:u w:val="single"/>
        </w:rPr>
      </w:pPr>
    </w:p>
    <w:p w:rsidR="00064AC6" w:rsidRDefault="00064AC6" w:rsidP="00E6065D">
      <w:pPr>
        <w:rPr>
          <w:color w:val="244061" w:themeColor="accent1" w:themeShade="80"/>
          <w:sz w:val="32"/>
          <w:szCs w:val="32"/>
          <w:u w:val="single"/>
        </w:rPr>
      </w:pPr>
    </w:p>
    <w:p w:rsidR="00E6065D" w:rsidRPr="00E6065D" w:rsidRDefault="00E6065D" w:rsidP="00E6065D">
      <w:pPr>
        <w:rPr>
          <w:color w:val="244061" w:themeColor="accent1" w:themeShade="80"/>
          <w:sz w:val="32"/>
          <w:szCs w:val="32"/>
          <w:u w:val="single"/>
        </w:rPr>
      </w:pPr>
      <w:r w:rsidRPr="00E6065D">
        <w:rPr>
          <w:color w:val="244061" w:themeColor="accent1" w:themeShade="80"/>
          <w:sz w:val="32"/>
          <w:szCs w:val="32"/>
          <w:u w:val="single"/>
        </w:rPr>
        <w:t>Industry</w:t>
      </w:r>
    </w:p>
    <w:p w:rsidR="00E6065D" w:rsidRPr="00064AC6" w:rsidRDefault="00242D95" w:rsidP="00064AC6">
      <w:pPr>
        <w:rPr>
          <w:sz w:val="28"/>
          <w:szCs w:val="28"/>
        </w:rPr>
      </w:pPr>
      <w:r>
        <w:rPr>
          <w:rFonts w:hint="cs"/>
          <w:sz w:val="28"/>
          <w:szCs w:val="28"/>
          <w:rtl/>
        </w:rPr>
        <w:t xml:space="preserve">  </w:t>
      </w:r>
      <w:r w:rsidR="00E6065D" w:rsidRPr="00E6065D">
        <w:rPr>
          <w:sz w:val="28"/>
          <w:szCs w:val="28"/>
        </w:rPr>
        <w:t xml:space="preserve">Only about 6% of Germans are farmers, growing crops such as wheat, barley, rye and </w:t>
      </w:r>
      <w:r w:rsidR="00064AC6" w:rsidRPr="00E6065D">
        <w:rPr>
          <w:sz w:val="28"/>
          <w:szCs w:val="28"/>
        </w:rPr>
        <w:t>potatoes. Many</w:t>
      </w:r>
      <w:r w:rsidR="00E6065D" w:rsidRPr="00E6065D">
        <w:rPr>
          <w:sz w:val="28"/>
          <w:szCs w:val="28"/>
        </w:rPr>
        <w:t xml:space="preserve"> more people work in manufacturing or service industries.</w:t>
      </w:r>
    </w:p>
    <w:p w:rsidR="00064AC6" w:rsidRDefault="00064AC6" w:rsidP="00EF496D">
      <w:pPr>
        <w:rPr>
          <w:color w:val="244061" w:themeColor="accent1" w:themeShade="80"/>
          <w:sz w:val="32"/>
          <w:szCs w:val="32"/>
          <w:u w:val="single"/>
        </w:rPr>
      </w:pPr>
    </w:p>
    <w:p w:rsidR="00EF496D" w:rsidRPr="00E6065D" w:rsidRDefault="00503E8A" w:rsidP="00EF496D">
      <w:pPr>
        <w:rPr>
          <w:color w:val="244061" w:themeColor="accent1" w:themeShade="80"/>
          <w:sz w:val="32"/>
          <w:szCs w:val="32"/>
          <w:u w:val="single"/>
        </w:rPr>
      </w:pPr>
      <w:r w:rsidRPr="00E6065D">
        <w:rPr>
          <w:color w:val="244061" w:themeColor="accent1" w:themeShade="80"/>
          <w:sz w:val="32"/>
          <w:szCs w:val="32"/>
          <w:u w:val="single"/>
        </w:rPr>
        <w:t>Economy</w:t>
      </w:r>
    </w:p>
    <w:p w:rsidR="008E386B" w:rsidRPr="00E6065D" w:rsidRDefault="00064AC6" w:rsidP="00E6065D">
      <w:pPr>
        <w:rPr>
          <w:sz w:val="28"/>
          <w:szCs w:val="28"/>
        </w:rPr>
      </w:pPr>
      <w:r>
        <w:rPr>
          <w:sz w:val="28"/>
          <w:szCs w:val="28"/>
        </w:rPr>
        <w:t xml:space="preserve"> </w:t>
      </w:r>
      <w:r w:rsidR="00EF496D" w:rsidRPr="00EF496D">
        <w:rPr>
          <w:sz w:val="28"/>
          <w:szCs w:val="28"/>
        </w:rPr>
        <w:t xml:space="preserve"> Germany is the world's third-largest economy and the largest in Europe. </w:t>
      </w:r>
      <w:r w:rsidR="001B3713" w:rsidRPr="00EF496D">
        <w:rPr>
          <w:sz w:val="28"/>
          <w:szCs w:val="28"/>
        </w:rPr>
        <w:t xml:space="preserve">Most of the country's products are in engineering, especially in automobiles, machinery, metals, and chemical </w:t>
      </w:r>
      <w:r w:rsidR="00EF496D" w:rsidRPr="00EF496D">
        <w:rPr>
          <w:sz w:val="28"/>
          <w:szCs w:val="28"/>
        </w:rPr>
        <w:t xml:space="preserve">goods. The United States is Germany's second-largest trading partner. Major U.S. export categories include aircraft, electrical equipment, telecommunications equipment, data processing equipment, and motor vehicles and parts. German export sales are concentrated in motor vehicles, machinery, chemicals, and heavy electrical equipment. </w:t>
      </w:r>
    </w:p>
    <w:p w:rsidR="00E6065D" w:rsidRDefault="00E6065D" w:rsidP="00BA69C0">
      <w:pPr>
        <w:rPr>
          <w:sz w:val="32"/>
          <w:szCs w:val="32"/>
          <w:u w:val="single"/>
        </w:rPr>
      </w:pPr>
    </w:p>
    <w:p w:rsidR="00BA69C0" w:rsidRPr="00E6065D" w:rsidRDefault="00503E8A" w:rsidP="00BA69C0">
      <w:pPr>
        <w:rPr>
          <w:color w:val="244061" w:themeColor="accent1" w:themeShade="80"/>
          <w:sz w:val="32"/>
          <w:szCs w:val="32"/>
          <w:u w:val="single"/>
        </w:rPr>
      </w:pPr>
      <w:r w:rsidRPr="00E6065D">
        <w:rPr>
          <w:color w:val="244061" w:themeColor="accent1" w:themeShade="80"/>
          <w:sz w:val="32"/>
          <w:szCs w:val="32"/>
          <w:u w:val="single"/>
        </w:rPr>
        <w:t xml:space="preserve">Wall of Berlin </w:t>
      </w:r>
    </w:p>
    <w:p w:rsidR="00BA69C0" w:rsidRPr="00503E8A" w:rsidRDefault="00EF496D" w:rsidP="00000DBD">
      <w:pPr>
        <w:rPr>
          <w:sz w:val="28"/>
          <w:szCs w:val="28"/>
        </w:rPr>
      </w:pPr>
      <w:r>
        <w:rPr>
          <w:sz w:val="28"/>
          <w:szCs w:val="28"/>
        </w:rPr>
        <w:t xml:space="preserve">  </w:t>
      </w:r>
      <w:r w:rsidR="00503E8A" w:rsidRPr="00503E8A">
        <w:rPr>
          <w:sz w:val="28"/>
          <w:szCs w:val="28"/>
        </w:rPr>
        <w:t>The wall separated East Germany from West Germany for more than a quarter-</w:t>
      </w:r>
      <w:r w:rsidR="00E6065D" w:rsidRPr="00503E8A">
        <w:rPr>
          <w:sz w:val="28"/>
          <w:szCs w:val="28"/>
        </w:rPr>
        <w:t>century;</w:t>
      </w:r>
      <w:r w:rsidR="00503E8A" w:rsidRPr="00503E8A">
        <w:rPr>
          <w:sz w:val="28"/>
          <w:szCs w:val="28"/>
        </w:rPr>
        <w:t xml:space="preserve"> from the day construction began on August 13, 1961 until the Wall was opened on </w:t>
      </w:r>
      <w:hyperlink r:id="rId24" w:tooltip="November 9" w:history="1">
        <w:r w:rsidR="00503E8A" w:rsidRPr="00503E8A">
          <w:rPr>
            <w:rStyle w:val="Hyperlink"/>
            <w:color w:val="auto"/>
            <w:sz w:val="28"/>
            <w:szCs w:val="28"/>
            <w:u w:val="none"/>
          </w:rPr>
          <w:t>November 9</w:t>
        </w:r>
      </w:hyperlink>
      <w:r w:rsidR="00503E8A" w:rsidRPr="00503E8A">
        <w:rPr>
          <w:sz w:val="28"/>
          <w:szCs w:val="28"/>
        </w:rPr>
        <w:t>, 1989. During this period, at least 98 people were confirmed killed trying to cross the Wall into West Berlin, according to official figures. However, a prominent victims' group claims that more than 200 people were killed trying to flee from East to West Berlin.</w:t>
      </w:r>
    </w:p>
    <w:p w:rsidR="00EF496D" w:rsidRDefault="00EF496D" w:rsidP="00000DBD">
      <w:pPr>
        <w:tabs>
          <w:tab w:val="left" w:pos="4200"/>
        </w:tabs>
      </w:pPr>
    </w:p>
    <w:p w:rsidR="00EF496D" w:rsidRDefault="00000DBD" w:rsidP="00BA69C0">
      <w:pPr>
        <w:tabs>
          <w:tab w:val="left" w:pos="4200"/>
        </w:tabs>
      </w:pPr>
      <w:r>
        <w:rPr>
          <w:noProof/>
        </w:rPr>
        <w:pict>
          <v:shape id="_x0000_s1031" type="#_x0000_t109" style="position:absolute;margin-left:209.25pt;margin-top:15.5pt;width:123pt;height:49.5pt;z-index:-251653120" fillcolor="white [3201]" strokecolor="#c0504d [3205]" strokeweight="1pt">
            <v:stroke dashstyle="dash"/>
            <v:shadow color="#868686"/>
            <v:textbox style="mso-next-textbox:#_x0000_s1031">
              <w:txbxContent>
                <w:p w:rsidR="00000DBD" w:rsidRDefault="00000DBD" w:rsidP="00000DBD"/>
              </w:txbxContent>
            </v:textbox>
          </v:shape>
        </w:pict>
      </w:r>
    </w:p>
    <w:p w:rsidR="00EF496D" w:rsidRPr="00E6065D" w:rsidRDefault="008E386B" w:rsidP="008E386B">
      <w:pPr>
        <w:tabs>
          <w:tab w:val="left" w:pos="4200"/>
        </w:tabs>
        <w:jc w:val="center"/>
        <w:rPr>
          <w:color w:val="632423" w:themeColor="accent2" w:themeShade="80"/>
          <w:sz w:val="36"/>
          <w:szCs w:val="36"/>
          <w:u w:val="single"/>
        </w:rPr>
      </w:pPr>
      <w:r w:rsidRPr="00E6065D">
        <w:rPr>
          <w:color w:val="632423" w:themeColor="accent2" w:themeShade="80"/>
          <w:sz w:val="36"/>
          <w:szCs w:val="36"/>
          <w:u w:val="single"/>
        </w:rPr>
        <w:t xml:space="preserve">Conclusion </w:t>
      </w:r>
    </w:p>
    <w:p w:rsidR="00EF496D" w:rsidRDefault="00EF496D" w:rsidP="00BA69C0">
      <w:pPr>
        <w:tabs>
          <w:tab w:val="left" w:pos="4200"/>
        </w:tabs>
      </w:pPr>
    </w:p>
    <w:p w:rsidR="00064AC6" w:rsidRPr="00064AC6" w:rsidRDefault="00064AC6" w:rsidP="00064AC6">
      <w:pPr>
        <w:tabs>
          <w:tab w:val="left" w:pos="4200"/>
        </w:tabs>
        <w:rPr>
          <w:sz w:val="28"/>
          <w:szCs w:val="28"/>
        </w:rPr>
      </w:pPr>
      <w:r>
        <w:rPr>
          <w:sz w:val="28"/>
          <w:szCs w:val="28"/>
        </w:rPr>
        <w:t xml:space="preserve">   </w:t>
      </w:r>
      <w:r w:rsidR="0058072E" w:rsidRPr="00064AC6">
        <w:rPr>
          <w:sz w:val="28"/>
          <w:szCs w:val="28"/>
        </w:rPr>
        <w:t xml:space="preserve">GERMANY is the seventh largest country by area in Europe and the 63rd largest in the </w:t>
      </w:r>
      <w:r w:rsidRPr="00064AC6">
        <w:rPr>
          <w:sz w:val="28"/>
          <w:szCs w:val="28"/>
        </w:rPr>
        <w:t>world. Germany</w:t>
      </w:r>
      <w:r w:rsidR="0058072E" w:rsidRPr="00064AC6">
        <w:rPr>
          <w:sz w:val="28"/>
          <w:szCs w:val="28"/>
        </w:rPr>
        <w:t xml:space="preserve"> is recognized as a scientific and technological leader in several </w:t>
      </w:r>
      <w:r w:rsidRPr="00064AC6">
        <w:rPr>
          <w:sz w:val="28"/>
          <w:szCs w:val="28"/>
        </w:rPr>
        <w:t>fields. It holds a key position in European affairs and maintains a multitude of close partnerships on a global level.</w:t>
      </w:r>
    </w:p>
    <w:p w:rsidR="0058072E" w:rsidRPr="0058072E" w:rsidRDefault="0058072E" w:rsidP="00BA69C0">
      <w:pPr>
        <w:tabs>
          <w:tab w:val="left" w:pos="4200"/>
        </w:tabs>
        <w:rPr>
          <w:sz w:val="28"/>
          <w:szCs w:val="28"/>
        </w:rPr>
      </w:pPr>
    </w:p>
    <w:p w:rsidR="00EF496D" w:rsidRDefault="00EF496D" w:rsidP="00BA69C0">
      <w:pPr>
        <w:tabs>
          <w:tab w:val="left" w:pos="4200"/>
        </w:tabs>
      </w:pPr>
    </w:p>
    <w:p w:rsidR="00EF496D" w:rsidRDefault="00064AC6" w:rsidP="00BA69C0">
      <w:pPr>
        <w:tabs>
          <w:tab w:val="left" w:pos="4200"/>
        </w:tabs>
      </w:pPr>
      <w:r>
        <w:rPr>
          <w:noProof/>
        </w:rPr>
        <w:lastRenderedPageBreak/>
        <w:drawing>
          <wp:anchor distT="0" distB="0" distL="114300" distR="114300" simplePos="0" relativeHeight="251660288" behindDoc="1" locked="0" layoutInCell="1" allowOverlap="1">
            <wp:simplePos x="0" y="0"/>
            <wp:positionH relativeFrom="column">
              <wp:posOffset>4981575</wp:posOffset>
            </wp:positionH>
            <wp:positionV relativeFrom="paragraph">
              <wp:posOffset>238125</wp:posOffset>
            </wp:positionV>
            <wp:extent cx="1657350" cy="1876425"/>
            <wp:effectExtent l="19050" t="0" r="0" b="0"/>
            <wp:wrapNone/>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srcRect/>
                    <a:stretch>
                      <a:fillRect/>
                    </a:stretch>
                  </pic:blipFill>
                  <pic:spPr bwMode="auto">
                    <a:xfrm>
                      <a:off x="0" y="0"/>
                      <a:ext cx="1657350" cy="1876425"/>
                    </a:xfrm>
                    <a:prstGeom prst="rect">
                      <a:avLst/>
                    </a:prstGeom>
                    <a:noFill/>
                    <a:ln w="9525">
                      <a:noFill/>
                      <a:miter lim="800000"/>
                      <a:headEnd/>
                      <a:tailEnd/>
                    </a:ln>
                  </pic:spPr>
                </pic:pic>
              </a:graphicData>
            </a:graphic>
          </wp:anchor>
        </w:drawing>
      </w:r>
    </w:p>
    <w:p w:rsidR="00EF496D" w:rsidRDefault="00EF496D" w:rsidP="00BA69C0">
      <w:pPr>
        <w:tabs>
          <w:tab w:val="left" w:pos="4200"/>
        </w:tabs>
      </w:pPr>
    </w:p>
    <w:p w:rsidR="00EF496D" w:rsidRDefault="00EF496D" w:rsidP="00BA69C0">
      <w:pPr>
        <w:tabs>
          <w:tab w:val="left" w:pos="4200"/>
        </w:tabs>
      </w:pPr>
    </w:p>
    <w:p w:rsidR="00EF496D" w:rsidRDefault="00EF496D" w:rsidP="00BA69C0">
      <w:pPr>
        <w:tabs>
          <w:tab w:val="left" w:pos="4200"/>
        </w:tabs>
      </w:pPr>
    </w:p>
    <w:p w:rsidR="00EF496D" w:rsidRDefault="00EF496D" w:rsidP="00BA69C0">
      <w:pPr>
        <w:tabs>
          <w:tab w:val="left" w:pos="4200"/>
        </w:tabs>
      </w:pPr>
    </w:p>
    <w:p w:rsidR="00EF496D" w:rsidRDefault="00EF496D" w:rsidP="00BA69C0">
      <w:pPr>
        <w:tabs>
          <w:tab w:val="left" w:pos="4200"/>
        </w:tabs>
      </w:pPr>
    </w:p>
    <w:p w:rsidR="00EF496D" w:rsidRDefault="00EF496D" w:rsidP="00BA69C0">
      <w:pPr>
        <w:tabs>
          <w:tab w:val="left" w:pos="4200"/>
        </w:tabs>
      </w:pPr>
    </w:p>
    <w:p w:rsidR="00EF496D" w:rsidRDefault="00EF496D" w:rsidP="00BA69C0">
      <w:pPr>
        <w:tabs>
          <w:tab w:val="left" w:pos="4200"/>
        </w:tabs>
      </w:pPr>
    </w:p>
    <w:p w:rsidR="00E6065D" w:rsidRPr="00B35AA3" w:rsidRDefault="00B35AA3" w:rsidP="00B35AA3">
      <w:pPr>
        <w:tabs>
          <w:tab w:val="left" w:pos="4200"/>
        </w:tabs>
        <w:rPr>
          <w:rStyle w:val="IntenseEmphasis"/>
          <w:sz w:val="56"/>
          <w:szCs w:val="56"/>
        </w:rPr>
      </w:pPr>
      <w:r w:rsidRPr="00B35AA3">
        <w:rPr>
          <w:rStyle w:val="IntenseEmphasis"/>
          <w:sz w:val="56"/>
          <w:szCs w:val="56"/>
        </w:rPr>
        <w:t>English report</w:t>
      </w:r>
      <w:r>
        <w:rPr>
          <w:rStyle w:val="IntenseEmphasis"/>
          <w:sz w:val="56"/>
          <w:szCs w:val="56"/>
        </w:rPr>
        <w:t>:</w:t>
      </w:r>
    </w:p>
    <w:p w:rsidR="00B35AA3" w:rsidRPr="00B35AA3" w:rsidRDefault="00B35AA3" w:rsidP="00BA69C0">
      <w:pPr>
        <w:tabs>
          <w:tab w:val="left" w:pos="4200"/>
        </w:tabs>
        <w:rPr>
          <w:sz w:val="36"/>
          <w:szCs w:val="36"/>
        </w:rPr>
      </w:pPr>
    </w:p>
    <w:p w:rsidR="00E6065D" w:rsidRPr="00B35AA3" w:rsidRDefault="00B35AA3" w:rsidP="00B35AA3">
      <w:pPr>
        <w:jc w:val="center"/>
        <w:rPr>
          <w:rStyle w:val="IntenseEmphasis"/>
          <w:sz w:val="144"/>
          <w:szCs w:val="144"/>
          <w:u w:val="single"/>
        </w:rPr>
      </w:pPr>
      <w:r w:rsidRPr="00B35AA3">
        <w:rPr>
          <w:rStyle w:val="IntenseEmphasis"/>
          <w:sz w:val="144"/>
          <w:szCs w:val="144"/>
          <w:u w:val="single"/>
        </w:rPr>
        <w:t>Germany</w:t>
      </w:r>
    </w:p>
    <w:p w:rsidR="00E6065D" w:rsidRPr="00E6065D" w:rsidRDefault="00E6065D" w:rsidP="00E6065D"/>
    <w:p w:rsidR="00E6065D" w:rsidRPr="00E6065D" w:rsidRDefault="00E6065D" w:rsidP="00E6065D"/>
    <w:p w:rsidR="00E6065D" w:rsidRPr="00B35AA3" w:rsidRDefault="00B35AA3" w:rsidP="00B35AA3">
      <w:pPr>
        <w:jc w:val="center"/>
        <w:rPr>
          <w:color w:val="984806" w:themeColor="accent6" w:themeShade="80"/>
          <w:sz w:val="44"/>
          <w:szCs w:val="44"/>
        </w:rPr>
      </w:pPr>
      <w:r w:rsidRPr="00B35AA3">
        <w:rPr>
          <w:color w:val="984806" w:themeColor="accent6" w:themeShade="80"/>
          <w:sz w:val="44"/>
          <w:szCs w:val="44"/>
        </w:rPr>
        <w:t xml:space="preserve">Done by: Aya </w:t>
      </w:r>
      <w:proofErr w:type="spellStart"/>
      <w:r w:rsidRPr="00B35AA3">
        <w:rPr>
          <w:color w:val="984806" w:themeColor="accent6" w:themeShade="80"/>
          <w:sz w:val="44"/>
          <w:szCs w:val="44"/>
        </w:rPr>
        <w:t>Hussam</w:t>
      </w:r>
      <w:proofErr w:type="spellEnd"/>
      <w:r w:rsidRPr="00B35AA3">
        <w:rPr>
          <w:color w:val="984806" w:themeColor="accent6" w:themeShade="80"/>
          <w:sz w:val="44"/>
          <w:szCs w:val="44"/>
        </w:rPr>
        <w:t xml:space="preserve"> </w:t>
      </w:r>
    </w:p>
    <w:p w:rsidR="00B35AA3" w:rsidRPr="00B35AA3" w:rsidRDefault="00B35AA3" w:rsidP="00B35AA3">
      <w:pPr>
        <w:jc w:val="center"/>
        <w:rPr>
          <w:color w:val="984806" w:themeColor="accent6" w:themeShade="80"/>
          <w:sz w:val="44"/>
          <w:szCs w:val="44"/>
        </w:rPr>
      </w:pPr>
      <w:r w:rsidRPr="00B35AA3">
        <w:rPr>
          <w:color w:val="984806" w:themeColor="accent6" w:themeShade="80"/>
          <w:sz w:val="44"/>
          <w:szCs w:val="44"/>
        </w:rPr>
        <w:t xml:space="preserve">Under the supervision of teacher: </w:t>
      </w:r>
      <w:proofErr w:type="spellStart"/>
      <w:r w:rsidRPr="00B35AA3">
        <w:rPr>
          <w:color w:val="984806" w:themeColor="accent6" w:themeShade="80"/>
          <w:sz w:val="44"/>
          <w:szCs w:val="44"/>
        </w:rPr>
        <w:t>Basma</w:t>
      </w:r>
      <w:proofErr w:type="spellEnd"/>
    </w:p>
    <w:p w:rsidR="00E6065D" w:rsidRPr="00E6065D" w:rsidRDefault="00E6065D" w:rsidP="00B35AA3">
      <w:pPr>
        <w:jc w:val="center"/>
      </w:pPr>
    </w:p>
    <w:p w:rsidR="00E6065D" w:rsidRPr="00E6065D" w:rsidRDefault="00E6065D" w:rsidP="00E6065D"/>
    <w:p w:rsidR="00E6065D" w:rsidRPr="00E6065D" w:rsidRDefault="00E6065D" w:rsidP="00E6065D"/>
    <w:p w:rsidR="00E6065D" w:rsidRDefault="00E6065D" w:rsidP="00E6065D"/>
    <w:p w:rsidR="00EF496D" w:rsidRDefault="00EF496D" w:rsidP="00E6065D">
      <w:pPr>
        <w:jc w:val="center"/>
      </w:pPr>
    </w:p>
    <w:p w:rsidR="00B35AA3" w:rsidRDefault="00B35AA3" w:rsidP="00E6065D">
      <w:pPr>
        <w:jc w:val="center"/>
      </w:pPr>
    </w:p>
    <w:p w:rsidR="00B35AA3" w:rsidRDefault="00B35AA3" w:rsidP="00E6065D">
      <w:pPr>
        <w:jc w:val="center"/>
      </w:pPr>
    </w:p>
    <w:p w:rsidR="00B35AA3" w:rsidRDefault="00B35AA3" w:rsidP="00E6065D">
      <w:pPr>
        <w:jc w:val="center"/>
      </w:pPr>
    </w:p>
    <w:p w:rsidR="00B35AA3" w:rsidRDefault="00B35AA3" w:rsidP="00E6065D">
      <w:pPr>
        <w:jc w:val="center"/>
      </w:pPr>
    </w:p>
    <w:p w:rsidR="00B35AA3" w:rsidRDefault="00B35AA3" w:rsidP="00E6065D">
      <w:pPr>
        <w:jc w:val="center"/>
      </w:pPr>
    </w:p>
    <w:p w:rsidR="00B35AA3" w:rsidRDefault="00B35AA3" w:rsidP="00E6065D">
      <w:pPr>
        <w:jc w:val="center"/>
      </w:pPr>
    </w:p>
    <w:p w:rsidR="00064AC6" w:rsidRDefault="00064AC6" w:rsidP="00E6065D">
      <w:pPr>
        <w:jc w:val="center"/>
        <w:rPr>
          <w:color w:val="984806" w:themeColor="accent6" w:themeShade="80"/>
          <w:sz w:val="72"/>
          <w:szCs w:val="72"/>
        </w:rPr>
      </w:pPr>
    </w:p>
    <w:p w:rsidR="00B35AA3" w:rsidRDefault="00B35AA3" w:rsidP="00E6065D">
      <w:pPr>
        <w:jc w:val="center"/>
        <w:rPr>
          <w:color w:val="984806" w:themeColor="accent6" w:themeShade="80"/>
          <w:sz w:val="72"/>
          <w:szCs w:val="72"/>
        </w:rPr>
      </w:pPr>
      <w:r w:rsidRPr="00B35AA3">
        <w:rPr>
          <w:color w:val="984806" w:themeColor="accent6" w:themeShade="80"/>
          <w:sz w:val="72"/>
          <w:szCs w:val="72"/>
        </w:rPr>
        <w:t>INDEX</w:t>
      </w:r>
    </w:p>
    <w:tbl>
      <w:tblPr>
        <w:tblStyle w:val="MediumGrid1-Accent5"/>
        <w:tblW w:w="0" w:type="auto"/>
        <w:tblLook w:val="04A0"/>
      </w:tblPr>
      <w:tblGrid>
        <w:gridCol w:w="5553"/>
        <w:gridCol w:w="5553"/>
      </w:tblGrid>
      <w:tr w:rsidR="00B35AA3" w:rsidTr="0058072E">
        <w:trPr>
          <w:cnfStyle w:val="100000000000"/>
          <w:trHeight w:val="1015"/>
        </w:trPr>
        <w:tc>
          <w:tcPr>
            <w:cnfStyle w:val="001000000000"/>
            <w:tcW w:w="5553" w:type="dxa"/>
          </w:tcPr>
          <w:p w:rsidR="00B35AA3" w:rsidRDefault="00B35AA3" w:rsidP="00E6065D">
            <w:pPr>
              <w:jc w:val="center"/>
              <w:rPr>
                <w:b w:val="0"/>
                <w:bCs w:val="0"/>
                <w:color w:val="984806" w:themeColor="accent6" w:themeShade="80"/>
                <w:sz w:val="32"/>
                <w:szCs w:val="32"/>
              </w:rPr>
            </w:pPr>
          </w:p>
          <w:p w:rsidR="0058072E" w:rsidRPr="0058072E" w:rsidRDefault="0058072E" w:rsidP="00E6065D">
            <w:pPr>
              <w:jc w:val="center"/>
              <w:rPr>
                <w:b w:val="0"/>
                <w:bCs w:val="0"/>
                <w:color w:val="984806" w:themeColor="accent6" w:themeShade="80"/>
                <w:sz w:val="32"/>
                <w:szCs w:val="32"/>
              </w:rPr>
            </w:pPr>
            <w:r>
              <w:rPr>
                <w:b w:val="0"/>
                <w:bCs w:val="0"/>
                <w:color w:val="984806" w:themeColor="accent6" w:themeShade="80"/>
                <w:sz w:val="32"/>
                <w:szCs w:val="32"/>
              </w:rPr>
              <w:t>INTRODUCTION</w:t>
            </w:r>
          </w:p>
        </w:tc>
        <w:tc>
          <w:tcPr>
            <w:tcW w:w="5553" w:type="dxa"/>
          </w:tcPr>
          <w:p w:rsidR="00B35AA3" w:rsidRDefault="00B35AA3" w:rsidP="00E6065D">
            <w:pPr>
              <w:jc w:val="center"/>
              <w:cnfStyle w:val="100000000000"/>
              <w:rPr>
                <w:color w:val="984806" w:themeColor="accent6" w:themeShade="80"/>
                <w:sz w:val="32"/>
                <w:szCs w:val="32"/>
              </w:rPr>
            </w:pPr>
          </w:p>
          <w:p w:rsidR="0058072E" w:rsidRPr="0058072E" w:rsidRDefault="0058072E" w:rsidP="00E6065D">
            <w:pPr>
              <w:jc w:val="center"/>
              <w:cnfStyle w:val="100000000000"/>
              <w:rPr>
                <w:b w:val="0"/>
                <w:bCs w:val="0"/>
                <w:color w:val="984806" w:themeColor="accent6" w:themeShade="80"/>
                <w:sz w:val="32"/>
                <w:szCs w:val="32"/>
              </w:rPr>
            </w:pPr>
            <w:r>
              <w:rPr>
                <w:b w:val="0"/>
                <w:bCs w:val="0"/>
                <w:color w:val="984806" w:themeColor="accent6" w:themeShade="80"/>
                <w:sz w:val="32"/>
                <w:szCs w:val="32"/>
              </w:rPr>
              <w:t>1</w:t>
            </w:r>
          </w:p>
        </w:tc>
      </w:tr>
      <w:tr w:rsidR="00B35AA3" w:rsidTr="0058072E">
        <w:trPr>
          <w:cnfStyle w:val="000000100000"/>
          <w:trHeight w:val="970"/>
        </w:trPr>
        <w:tc>
          <w:tcPr>
            <w:cnfStyle w:val="001000000000"/>
            <w:tcW w:w="5553" w:type="dxa"/>
          </w:tcPr>
          <w:p w:rsidR="0058072E" w:rsidRDefault="0058072E" w:rsidP="00E6065D">
            <w:pPr>
              <w:jc w:val="center"/>
              <w:rPr>
                <w:b w:val="0"/>
                <w:bCs w:val="0"/>
                <w:color w:val="984806" w:themeColor="accent6" w:themeShade="80"/>
                <w:sz w:val="32"/>
                <w:szCs w:val="32"/>
              </w:rPr>
            </w:pPr>
          </w:p>
          <w:p w:rsidR="00B35AA3" w:rsidRPr="0058072E" w:rsidRDefault="0058072E" w:rsidP="00E6065D">
            <w:pPr>
              <w:jc w:val="center"/>
              <w:rPr>
                <w:b w:val="0"/>
                <w:bCs w:val="0"/>
                <w:color w:val="984806" w:themeColor="accent6" w:themeShade="80"/>
                <w:sz w:val="32"/>
                <w:szCs w:val="32"/>
              </w:rPr>
            </w:pPr>
            <w:r>
              <w:rPr>
                <w:b w:val="0"/>
                <w:bCs w:val="0"/>
                <w:color w:val="984806" w:themeColor="accent6" w:themeShade="80"/>
                <w:sz w:val="32"/>
                <w:szCs w:val="32"/>
              </w:rPr>
              <w:t>BODY</w:t>
            </w:r>
          </w:p>
        </w:tc>
        <w:tc>
          <w:tcPr>
            <w:tcW w:w="5553" w:type="dxa"/>
          </w:tcPr>
          <w:p w:rsidR="0058072E" w:rsidRDefault="0058072E" w:rsidP="0058072E">
            <w:pPr>
              <w:cnfStyle w:val="000000100000"/>
              <w:rPr>
                <w:color w:val="984806" w:themeColor="accent6" w:themeShade="80"/>
                <w:sz w:val="36"/>
                <w:szCs w:val="36"/>
              </w:rPr>
            </w:pPr>
          </w:p>
          <w:p w:rsidR="0058072E" w:rsidRPr="0058072E" w:rsidRDefault="0058072E" w:rsidP="0058072E">
            <w:pPr>
              <w:jc w:val="center"/>
              <w:cnfStyle w:val="000000100000"/>
              <w:rPr>
                <w:color w:val="984806" w:themeColor="accent6" w:themeShade="80"/>
                <w:sz w:val="32"/>
                <w:szCs w:val="32"/>
              </w:rPr>
            </w:pPr>
            <w:r>
              <w:rPr>
                <w:color w:val="984806" w:themeColor="accent6" w:themeShade="80"/>
                <w:sz w:val="32"/>
                <w:szCs w:val="32"/>
              </w:rPr>
              <w:t>1-2</w:t>
            </w:r>
          </w:p>
        </w:tc>
      </w:tr>
      <w:tr w:rsidR="00B35AA3" w:rsidTr="0058072E">
        <w:trPr>
          <w:trHeight w:val="970"/>
        </w:trPr>
        <w:tc>
          <w:tcPr>
            <w:cnfStyle w:val="001000000000"/>
            <w:tcW w:w="5553" w:type="dxa"/>
          </w:tcPr>
          <w:p w:rsidR="00B35AA3" w:rsidRDefault="00B35AA3" w:rsidP="00E6065D">
            <w:pPr>
              <w:jc w:val="center"/>
              <w:rPr>
                <w:b w:val="0"/>
                <w:bCs w:val="0"/>
                <w:color w:val="984806" w:themeColor="accent6" w:themeShade="80"/>
                <w:sz w:val="32"/>
                <w:szCs w:val="32"/>
              </w:rPr>
            </w:pPr>
          </w:p>
          <w:p w:rsidR="0058072E" w:rsidRPr="0058072E" w:rsidRDefault="0058072E" w:rsidP="0058072E">
            <w:pPr>
              <w:jc w:val="center"/>
              <w:rPr>
                <w:b w:val="0"/>
                <w:bCs w:val="0"/>
                <w:color w:val="984806" w:themeColor="accent6" w:themeShade="80"/>
                <w:sz w:val="32"/>
                <w:szCs w:val="32"/>
              </w:rPr>
            </w:pPr>
            <w:r>
              <w:rPr>
                <w:b w:val="0"/>
                <w:bCs w:val="0"/>
                <w:color w:val="984806" w:themeColor="accent6" w:themeShade="80"/>
                <w:sz w:val="32"/>
                <w:szCs w:val="32"/>
              </w:rPr>
              <w:t>CONCLUSION</w:t>
            </w:r>
          </w:p>
        </w:tc>
        <w:tc>
          <w:tcPr>
            <w:tcW w:w="5553" w:type="dxa"/>
          </w:tcPr>
          <w:p w:rsidR="00B35AA3" w:rsidRDefault="00B35AA3" w:rsidP="00E6065D">
            <w:pPr>
              <w:jc w:val="center"/>
              <w:cnfStyle w:val="000000000000"/>
              <w:rPr>
                <w:color w:val="984806" w:themeColor="accent6" w:themeShade="80"/>
                <w:sz w:val="32"/>
                <w:szCs w:val="32"/>
              </w:rPr>
            </w:pPr>
          </w:p>
          <w:p w:rsidR="0058072E" w:rsidRPr="0058072E" w:rsidRDefault="0058072E" w:rsidP="00E6065D">
            <w:pPr>
              <w:jc w:val="center"/>
              <w:cnfStyle w:val="000000000000"/>
              <w:rPr>
                <w:color w:val="984806" w:themeColor="accent6" w:themeShade="80"/>
                <w:sz w:val="32"/>
                <w:szCs w:val="32"/>
              </w:rPr>
            </w:pPr>
            <w:r>
              <w:rPr>
                <w:color w:val="984806" w:themeColor="accent6" w:themeShade="80"/>
                <w:sz w:val="32"/>
                <w:szCs w:val="32"/>
              </w:rPr>
              <w:t>2</w:t>
            </w:r>
          </w:p>
        </w:tc>
      </w:tr>
    </w:tbl>
    <w:p w:rsidR="0058072E" w:rsidRDefault="0058072E" w:rsidP="0058072E">
      <w:pPr>
        <w:tabs>
          <w:tab w:val="left" w:pos="4785"/>
        </w:tabs>
        <w:rPr>
          <w:color w:val="984806" w:themeColor="accent6" w:themeShade="80"/>
          <w:sz w:val="72"/>
          <w:szCs w:val="72"/>
        </w:rPr>
      </w:pPr>
      <w:r>
        <w:rPr>
          <w:color w:val="984806" w:themeColor="accent6" w:themeShade="80"/>
          <w:sz w:val="72"/>
          <w:szCs w:val="72"/>
        </w:rPr>
        <w:tab/>
      </w:r>
    </w:p>
    <w:p w:rsidR="00B35AA3" w:rsidRDefault="00B35AA3" w:rsidP="0058072E">
      <w:pPr>
        <w:tabs>
          <w:tab w:val="left" w:pos="4785"/>
        </w:tabs>
        <w:rPr>
          <w:color w:val="984806" w:themeColor="accent6" w:themeShade="80"/>
          <w:sz w:val="72"/>
          <w:szCs w:val="72"/>
        </w:rPr>
      </w:pPr>
    </w:p>
    <w:p w:rsidR="00B35AA3" w:rsidRPr="00B35AA3" w:rsidRDefault="00B35AA3" w:rsidP="00E6065D">
      <w:pPr>
        <w:jc w:val="center"/>
        <w:rPr>
          <w:color w:val="984806" w:themeColor="accent6" w:themeShade="80"/>
          <w:sz w:val="72"/>
          <w:szCs w:val="72"/>
        </w:rPr>
      </w:pPr>
    </w:p>
    <w:sectPr w:rsidR="00B35AA3" w:rsidRPr="00B35AA3" w:rsidSect="00EF496D">
      <w:pgSz w:w="12240" w:h="15840"/>
      <w:pgMar w:top="720" w:right="720" w:bottom="630" w:left="63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B3713"/>
    <w:rsid w:val="00000DBD"/>
    <w:rsid w:val="00064AC6"/>
    <w:rsid w:val="0016772B"/>
    <w:rsid w:val="001B3713"/>
    <w:rsid w:val="00242D95"/>
    <w:rsid w:val="003A279A"/>
    <w:rsid w:val="00503E8A"/>
    <w:rsid w:val="0058072E"/>
    <w:rsid w:val="006558ED"/>
    <w:rsid w:val="00693876"/>
    <w:rsid w:val="00725F14"/>
    <w:rsid w:val="00807D5C"/>
    <w:rsid w:val="008E386B"/>
    <w:rsid w:val="009F536A"/>
    <w:rsid w:val="00A46464"/>
    <w:rsid w:val="00B35AA3"/>
    <w:rsid w:val="00BA69C0"/>
    <w:rsid w:val="00CA68F5"/>
    <w:rsid w:val="00D13B33"/>
    <w:rsid w:val="00DE00FD"/>
    <w:rsid w:val="00E104B1"/>
    <w:rsid w:val="00E6065D"/>
    <w:rsid w:val="00EF496D"/>
    <w:rsid w:val="00F56EE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536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B3713"/>
    <w:rPr>
      <w:color w:val="0000FF"/>
      <w:u w:val="single"/>
    </w:rPr>
  </w:style>
  <w:style w:type="paragraph" w:styleId="BalloonText">
    <w:name w:val="Balloon Text"/>
    <w:basedOn w:val="Normal"/>
    <w:link w:val="BalloonTextChar"/>
    <w:uiPriority w:val="99"/>
    <w:semiHidden/>
    <w:unhideWhenUsed/>
    <w:rsid w:val="00BA69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69C0"/>
    <w:rPr>
      <w:rFonts w:ascii="Tahoma" w:hAnsi="Tahoma" w:cs="Tahoma"/>
      <w:sz w:val="16"/>
      <w:szCs w:val="16"/>
    </w:rPr>
  </w:style>
  <w:style w:type="character" w:customStyle="1" w:styleId="mw-formatted-date">
    <w:name w:val="mw-formatted-date"/>
    <w:basedOn w:val="DefaultParagraphFont"/>
    <w:rsid w:val="00503E8A"/>
  </w:style>
  <w:style w:type="character" w:styleId="IntenseEmphasis">
    <w:name w:val="Intense Emphasis"/>
    <w:basedOn w:val="DefaultParagraphFont"/>
    <w:uiPriority w:val="21"/>
    <w:qFormat/>
    <w:rsid w:val="00B35AA3"/>
    <w:rPr>
      <w:b/>
      <w:bCs/>
      <w:i/>
      <w:iCs/>
      <w:color w:val="4F81BD" w:themeColor="accent1"/>
    </w:rPr>
  </w:style>
  <w:style w:type="table" w:styleId="TableGrid">
    <w:name w:val="Table Grid"/>
    <w:basedOn w:val="TableNormal"/>
    <w:uiPriority w:val="59"/>
    <w:rsid w:val="00B35AA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MediumGrid1-Accent5">
    <w:name w:val="Medium Grid 1 Accent 5"/>
    <w:basedOn w:val="TableNormal"/>
    <w:uiPriority w:val="67"/>
    <w:rsid w:val="00B35AA3"/>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North_Sea" TargetMode="External"/><Relationship Id="rId13" Type="http://schemas.openxmlformats.org/officeDocument/2006/relationships/hyperlink" Target="http://en.wikipedia.org/wiki/Austria" TargetMode="External"/><Relationship Id="rId18" Type="http://schemas.openxmlformats.org/officeDocument/2006/relationships/hyperlink" Target="http://en.wikipedia.org/wiki/Netherlands"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en.wikipedia.org/wiki/Fahrenheit" TargetMode="External"/><Relationship Id="rId7" Type="http://schemas.openxmlformats.org/officeDocument/2006/relationships/hyperlink" Target="http://en.wikipedia.org/wiki/Central_Europe" TargetMode="External"/><Relationship Id="rId12" Type="http://schemas.openxmlformats.org/officeDocument/2006/relationships/hyperlink" Target="http://en.wikipedia.org/wiki/Czech_Republic" TargetMode="External"/><Relationship Id="rId17" Type="http://schemas.openxmlformats.org/officeDocument/2006/relationships/hyperlink" Target="http://en.wikipedia.org/wiki/Belgium" TargetMode="External"/><Relationship Id="rId25"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hyperlink" Target="http://en.wikipedia.org/wiki/Luxembourg" TargetMode="External"/><Relationship Id="rId20" Type="http://schemas.openxmlformats.org/officeDocument/2006/relationships/hyperlink" Target="http://en.wikipedia.org/wiki/Celsius" TargetMode="External"/><Relationship Id="rId1" Type="http://schemas.openxmlformats.org/officeDocument/2006/relationships/customXml" Target="../customXml/item1.xml"/><Relationship Id="rId6" Type="http://schemas.openxmlformats.org/officeDocument/2006/relationships/hyperlink" Target="http://en.wikipedia.org/wiki/Country" TargetMode="External"/><Relationship Id="rId11" Type="http://schemas.openxmlformats.org/officeDocument/2006/relationships/hyperlink" Target="http://en.wikipedia.org/wiki/Poland" TargetMode="External"/><Relationship Id="rId24" Type="http://schemas.openxmlformats.org/officeDocument/2006/relationships/hyperlink" Target="http://en.wikipedia.org/wiki/November_9" TargetMode="External"/><Relationship Id="rId5" Type="http://schemas.openxmlformats.org/officeDocument/2006/relationships/image" Target="media/image1.png"/><Relationship Id="rId15" Type="http://schemas.openxmlformats.org/officeDocument/2006/relationships/hyperlink" Target="http://en.wikipedia.org/wiki/France" TargetMode="External"/><Relationship Id="rId23" Type="http://schemas.openxmlformats.org/officeDocument/2006/relationships/hyperlink" Target="http://en.wikipedia.org/wiki/Zugspitze" TargetMode="External"/><Relationship Id="rId10" Type="http://schemas.openxmlformats.org/officeDocument/2006/relationships/hyperlink" Target="http://en.wikipedia.org/wiki/Baltic_Sea" TargetMode="External"/><Relationship Id="rId19" Type="http://schemas.openxmlformats.org/officeDocument/2006/relationships/hyperlink" Target="http://en.wikipedia.org/wiki/Temperate" TargetMode="External"/><Relationship Id="rId4" Type="http://schemas.openxmlformats.org/officeDocument/2006/relationships/webSettings" Target="webSettings.xml"/><Relationship Id="rId9" Type="http://schemas.openxmlformats.org/officeDocument/2006/relationships/hyperlink" Target="http://en.wikipedia.org/wiki/Denmark" TargetMode="External"/><Relationship Id="rId14" Type="http://schemas.openxmlformats.org/officeDocument/2006/relationships/hyperlink" Target="http://en.wikipedia.org/wiki/Switzerland" TargetMode="External"/><Relationship Id="rId22" Type="http://schemas.openxmlformats.org/officeDocument/2006/relationships/hyperlink" Target="http://en.wikipedia.org/wiki/Continental_climate"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5DE986-1A89-4425-B9DA-E04809B07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4</Pages>
  <Words>624</Words>
  <Characters>3558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2</cp:revision>
  <dcterms:created xsi:type="dcterms:W3CDTF">2009-04-02T06:22:00Z</dcterms:created>
  <dcterms:modified xsi:type="dcterms:W3CDTF">2009-04-05T10:16:00Z</dcterms:modified>
</cp:coreProperties>
</file>